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9E01D" w14:textId="77777777" w:rsidR="008C3FA2" w:rsidRDefault="008C3FA2" w:rsidP="005965DE">
      <w:pPr>
        <w:spacing w:line="360" w:lineRule="auto"/>
        <w:ind w:left="567" w:right="567"/>
        <w:jc w:val="center"/>
        <w:rPr>
          <w:rFonts w:eastAsiaTheme="minorHAnsi"/>
          <w:b/>
          <w:bCs/>
          <w:sz w:val="22"/>
          <w:szCs w:val="22"/>
          <w:lang w:val="en-GB" w:eastAsia="en-US"/>
        </w:rPr>
      </w:pPr>
      <w:r>
        <w:rPr>
          <w:rFonts w:eastAsiaTheme="minorHAnsi"/>
          <w:b/>
          <w:bCs/>
          <w:i/>
          <w:sz w:val="22"/>
          <w:szCs w:val="22"/>
          <w:lang w:val="en-GB" w:eastAsia="en-US"/>
        </w:rPr>
        <w:t>Data epistula</w:t>
      </w:r>
      <w:r>
        <w:rPr>
          <w:rFonts w:eastAsiaTheme="minorHAnsi"/>
          <w:b/>
          <w:bCs/>
          <w:sz w:val="22"/>
          <w:szCs w:val="22"/>
          <w:lang w:val="en-GB" w:eastAsia="en-US"/>
        </w:rPr>
        <w:t>. Later additions of Latin dating formulae</w:t>
      </w:r>
    </w:p>
    <w:p w14:paraId="1547996C" w14:textId="77777777" w:rsidR="008C3FA2" w:rsidRDefault="008C3FA2" w:rsidP="008C3FA2">
      <w:pPr>
        <w:spacing w:line="360" w:lineRule="auto"/>
        <w:ind w:left="567" w:right="567"/>
        <w:jc w:val="center"/>
        <w:rPr>
          <w:rFonts w:eastAsiaTheme="minorHAnsi"/>
          <w:b/>
          <w:bCs/>
          <w:sz w:val="22"/>
          <w:szCs w:val="22"/>
          <w:lang w:val="en-GB" w:eastAsia="en-US"/>
        </w:rPr>
      </w:pPr>
      <w:proofErr w:type="gramStart"/>
      <w:r>
        <w:rPr>
          <w:rFonts w:eastAsiaTheme="minorHAnsi"/>
          <w:b/>
          <w:bCs/>
          <w:sz w:val="22"/>
          <w:szCs w:val="22"/>
          <w:lang w:val="en-GB" w:eastAsia="en-US"/>
        </w:rPr>
        <w:t>in</w:t>
      </w:r>
      <w:proofErr w:type="gramEnd"/>
      <w:r>
        <w:rPr>
          <w:rFonts w:eastAsiaTheme="minorHAnsi"/>
          <w:b/>
          <w:bCs/>
          <w:sz w:val="22"/>
          <w:szCs w:val="22"/>
          <w:lang w:val="en-GB" w:eastAsia="en-US"/>
        </w:rPr>
        <w:t xml:space="preserve"> Latin and Greek papyri and </w:t>
      </w:r>
      <w:r>
        <w:rPr>
          <w:rFonts w:eastAsiaTheme="minorHAnsi"/>
          <w:b/>
          <w:bCs/>
          <w:i/>
          <w:sz w:val="22"/>
          <w:szCs w:val="22"/>
          <w:lang w:val="en-GB" w:eastAsia="en-US"/>
        </w:rPr>
        <w:t>ostraka</w:t>
      </w:r>
      <w:r>
        <w:rPr>
          <w:rFonts w:eastAsiaTheme="minorHAnsi"/>
          <w:b/>
          <w:bCs/>
          <w:sz w:val="22"/>
          <w:szCs w:val="22"/>
          <w:lang w:val="en-GB" w:eastAsia="en-US"/>
        </w:rPr>
        <w:t xml:space="preserve"> (1</w:t>
      </w:r>
      <w:r>
        <w:rPr>
          <w:rFonts w:eastAsiaTheme="minorHAnsi"/>
          <w:b/>
          <w:bCs/>
          <w:sz w:val="22"/>
          <w:szCs w:val="22"/>
          <w:vertAlign w:val="superscript"/>
          <w:lang w:val="en-GB" w:eastAsia="en-US"/>
        </w:rPr>
        <w:t>st</w:t>
      </w:r>
      <w:r>
        <w:rPr>
          <w:rFonts w:eastAsiaTheme="minorHAnsi"/>
          <w:b/>
          <w:bCs/>
          <w:sz w:val="22"/>
          <w:szCs w:val="22"/>
          <w:lang w:val="en-GB" w:eastAsia="en-US"/>
        </w:rPr>
        <w:t>–6</w:t>
      </w:r>
      <w:r>
        <w:rPr>
          <w:rFonts w:eastAsiaTheme="minorHAnsi"/>
          <w:b/>
          <w:bCs/>
          <w:sz w:val="22"/>
          <w:szCs w:val="22"/>
          <w:vertAlign w:val="superscript"/>
          <w:lang w:val="en-GB" w:eastAsia="en-US"/>
        </w:rPr>
        <w:t>th</w:t>
      </w:r>
      <w:r>
        <w:rPr>
          <w:rFonts w:eastAsiaTheme="minorHAnsi"/>
          <w:b/>
          <w:bCs/>
          <w:sz w:val="22"/>
          <w:szCs w:val="22"/>
          <w:lang w:val="en-GB" w:eastAsia="en-US"/>
        </w:rPr>
        <w:t xml:space="preserve"> AD)</w:t>
      </w:r>
      <w:r>
        <w:rPr>
          <w:b/>
          <w:sz w:val="22"/>
          <w:szCs w:val="22"/>
          <w:vertAlign w:val="superscript"/>
          <w:lang w:val="en-GB"/>
        </w:rPr>
        <w:footnoteReference w:customMarkFollows="1" w:id="1"/>
        <w:t>*</w:t>
      </w:r>
    </w:p>
    <w:p w14:paraId="76D57263" w14:textId="77777777" w:rsidR="008C3FA2" w:rsidRDefault="008C3FA2" w:rsidP="008C3FA2">
      <w:pPr>
        <w:spacing w:line="360" w:lineRule="auto"/>
        <w:ind w:left="567" w:right="567" w:firstLine="709"/>
        <w:rPr>
          <w:sz w:val="22"/>
          <w:szCs w:val="22"/>
          <w:lang w:val="en-GB"/>
        </w:rPr>
      </w:pPr>
    </w:p>
    <w:p w14:paraId="75923BF8" w14:textId="720F12C2" w:rsidR="008C3FA2" w:rsidRDefault="008C3FA2" w:rsidP="008C3FA2">
      <w:pPr>
        <w:spacing w:line="360" w:lineRule="auto"/>
        <w:ind w:left="567" w:right="567" w:firstLine="709"/>
        <w:jc w:val="both"/>
        <w:rPr>
          <w:sz w:val="22"/>
          <w:szCs w:val="22"/>
          <w:lang w:val="en-GB"/>
        </w:rPr>
      </w:pPr>
      <w:r>
        <w:rPr>
          <w:sz w:val="22"/>
          <w:szCs w:val="22"/>
          <w:lang w:val="en-GB"/>
        </w:rPr>
        <w:t xml:space="preserve">A striking feature of the standardization imposed by Roman authority on documents from all over the Empire is the presence of a most recognizable Roman formula written in a large number of those </w:t>
      </w:r>
      <w:r w:rsidR="00875E68">
        <w:rPr>
          <w:sz w:val="22"/>
          <w:szCs w:val="22"/>
          <w:lang w:val="en-GB"/>
        </w:rPr>
        <w:t>d</w:t>
      </w:r>
      <w:r>
        <w:rPr>
          <w:sz w:val="22"/>
          <w:szCs w:val="22"/>
          <w:lang w:val="en-GB"/>
        </w:rPr>
        <w:t xml:space="preserve">ocuments: the </w:t>
      </w:r>
      <w:r>
        <w:rPr>
          <w:spacing w:val="20"/>
          <w:sz w:val="22"/>
          <w:szCs w:val="22"/>
          <w:lang w:val="en-GB"/>
        </w:rPr>
        <w:t>date</w:t>
      </w:r>
      <w:r>
        <w:rPr>
          <w:sz w:val="22"/>
          <w:szCs w:val="22"/>
          <w:lang w:val="en-GB"/>
        </w:rPr>
        <w:t xml:space="preserve">. The ancestral dating formula with day, month and the consular couple can be found – complete or partial – in a huge </w:t>
      </w:r>
      <w:r w:rsidR="00875E68">
        <w:rPr>
          <w:sz w:val="22"/>
          <w:szCs w:val="22"/>
          <w:lang w:val="en-GB"/>
        </w:rPr>
        <w:t>number</w:t>
      </w:r>
      <w:r>
        <w:rPr>
          <w:sz w:val="22"/>
          <w:szCs w:val="22"/>
          <w:lang w:val="en-GB"/>
        </w:rPr>
        <w:t xml:space="preserve"> of documents from Italy and Roman provinces, through several chronological stages</w:t>
      </w:r>
      <w:r>
        <w:rPr>
          <w:sz w:val="22"/>
          <w:szCs w:val="22"/>
          <w:vertAlign w:val="superscript"/>
          <w:lang w:val="en-GB"/>
        </w:rPr>
        <w:footnoteReference w:id="2"/>
      </w:r>
      <w:r>
        <w:rPr>
          <w:sz w:val="22"/>
          <w:szCs w:val="22"/>
          <w:lang w:val="en-GB"/>
        </w:rPr>
        <w:t>.</w:t>
      </w:r>
      <w:r>
        <w:rPr>
          <w:rFonts w:ascii="IFAO-Grec Unicode" w:hAnsi="IFAO-Grec Unicode" w:cs="New Athena Unicode"/>
          <w:color w:val="CC0066"/>
          <w:sz w:val="22"/>
          <w:szCs w:val="22"/>
          <w:lang w:val="en-GB"/>
        </w:rPr>
        <w:t xml:space="preserve"> </w:t>
      </w:r>
      <w:r>
        <w:rPr>
          <w:sz w:val="22"/>
          <w:szCs w:val="22"/>
          <w:lang w:val="en-GB"/>
        </w:rPr>
        <w:t xml:space="preserve">After the fall of the Republic, the Emperor’s regnal year </w:t>
      </w:r>
      <w:r w:rsidR="00BB5295">
        <w:rPr>
          <w:sz w:val="22"/>
          <w:szCs w:val="22"/>
          <w:lang w:val="en-GB"/>
        </w:rPr>
        <w:t>would</w:t>
      </w:r>
      <w:r>
        <w:rPr>
          <w:sz w:val="22"/>
          <w:szCs w:val="22"/>
          <w:lang w:val="en-GB"/>
        </w:rPr>
        <w:t xml:space="preserve"> become a common addition to many of those formulae</w:t>
      </w:r>
      <w:r>
        <w:rPr>
          <w:sz w:val="22"/>
          <w:szCs w:val="22"/>
          <w:vertAlign w:val="superscript"/>
          <w:lang w:val="en-GB"/>
        </w:rPr>
        <w:footnoteReference w:id="3"/>
      </w:r>
      <w:r>
        <w:rPr>
          <w:sz w:val="22"/>
          <w:szCs w:val="22"/>
          <w:lang w:val="en-GB"/>
        </w:rPr>
        <w:t>; in Egypt, the Egyptian month can also be found in some instances</w:t>
      </w:r>
      <w:r>
        <w:rPr>
          <w:sz w:val="22"/>
          <w:szCs w:val="22"/>
          <w:vertAlign w:val="superscript"/>
          <w:lang w:val="en-GB"/>
        </w:rPr>
        <w:footnoteReference w:id="4"/>
      </w:r>
      <w:r>
        <w:rPr>
          <w:sz w:val="22"/>
          <w:szCs w:val="22"/>
          <w:lang w:val="en-GB"/>
        </w:rPr>
        <w:t>, so that one might expect that local dating systems were sometimes taken into account if the document was written outside Italy.</w:t>
      </w:r>
    </w:p>
    <w:p w14:paraId="06138A9D" w14:textId="3E89614A" w:rsidR="008C3FA2" w:rsidRDefault="008C3FA2" w:rsidP="008C3FA2">
      <w:pPr>
        <w:spacing w:line="360" w:lineRule="auto"/>
        <w:ind w:left="567" w:right="567" w:firstLine="709"/>
        <w:jc w:val="both"/>
        <w:rPr>
          <w:sz w:val="22"/>
          <w:szCs w:val="22"/>
          <w:lang w:val="en-GB"/>
        </w:rPr>
      </w:pPr>
      <w:r>
        <w:rPr>
          <w:sz w:val="22"/>
          <w:szCs w:val="22"/>
          <w:lang w:val="en-GB"/>
        </w:rPr>
        <w:t xml:space="preserve">This paper is concerned with those particular occasions, when the dating formula is not part of the main text of the document, but has been added, mostly by another hand, </w:t>
      </w:r>
      <w:r>
        <w:rPr>
          <w:spacing w:val="20"/>
          <w:sz w:val="22"/>
          <w:szCs w:val="22"/>
          <w:lang w:val="en-GB"/>
        </w:rPr>
        <w:t>after</w:t>
      </w:r>
      <w:r>
        <w:rPr>
          <w:sz w:val="22"/>
          <w:szCs w:val="22"/>
          <w:lang w:val="en-GB"/>
        </w:rPr>
        <w:t xml:space="preserve"> the document was written, or – if it was submitted – after its reception. The difference is subtle, and certainly cannot hold for dating formulae in every documentary typology</w:t>
      </w:r>
      <w:r w:rsidR="00E868A2">
        <w:rPr>
          <w:sz w:val="22"/>
          <w:szCs w:val="22"/>
          <w:lang w:val="en-GB"/>
        </w:rPr>
        <w:t>,</w:t>
      </w:r>
      <w:r>
        <w:rPr>
          <w:sz w:val="22"/>
          <w:szCs w:val="22"/>
          <w:lang w:val="en-GB"/>
        </w:rPr>
        <w:t xml:space="preserve"> but it works well enough in dividing dates in Latin documents </w:t>
      </w:r>
      <w:r w:rsidR="00E868A2">
        <w:rPr>
          <w:sz w:val="22"/>
          <w:szCs w:val="22"/>
          <w:lang w:val="en-GB"/>
        </w:rPr>
        <w:t>between</w:t>
      </w:r>
      <w:r>
        <w:rPr>
          <w:sz w:val="22"/>
          <w:szCs w:val="22"/>
          <w:lang w:val="en-GB"/>
        </w:rPr>
        <w:t xml:space="preserve"> those </w:t>
      </w:r>
      <w:r>
        <w:rPr>
          <w:spacing w:val="20"/>
          <w:sz w:val="22"/>
          <w:szCs w:val="22"/>
          <w:lang w:val="en-GB"/>
        </w:rPr>
        <w:t>fully integrated</w:t>
      </w:r>
      <w:r>
        <w:rPr>
          <w:sz w:val="22"/>
          <w:szCs w:val="22"/>
          <w:lang w:val="en-GB"/>
        </w:rPr>
        <w:t xml:space="preserve"> in the text of the document itself and envisaged in its format</w:t>
      </w:r>
      <w:r w:rsidR="00E868A2">
        <w:rPr>
          <w:sz w:val="22"/>
          <w:szCs w:val="22"/>
          <w:lang w:val="en-GB"/>
        </w:rPr>
        <w:t>,</w:t>
      </w:r>
      <w:r>
        <w:rPr>
          <w:sz w:val="22"/>
          <w:szCs w:val="22"/>
          <w:lang w:val="en-GB"/>
        </w:rPr>
        <w:t xml:space="preserve"> and those which, </w:t>
      </w:r>
      <w:r>
        <w:rPr>
          <w:spacing w:val="20"/>
          <w:sz w:val="22"/>
          <w:szCs w:val="22"/>
          <w:lang w:val="en-GB"/>
        </w:rPr>
        <w:t>added later</w:t>
      </w:r>
      <w:r>
        <w:rPr>
          <w:sz w:val="22"/>
          <w:szCs w:val="22"/>
          <w:lang w:val="en-GB"/>
        </w:rPr>
        <w:t xml:space="preserve">, belong to a different stage of composition, where not the text itself, already complete, but the </w:t>
      </w:r>
      <w:r>
        <w:rPr>
          <w:spacing w:val="20"/>
          <w:sz w:val="22"/>
          <w:szCs w:val="22"/>
          <w:lang w:val="en-GB"/>
        </w:rPr>
        <w:t>manuscript</w:t>
      </w:r>
      <w:r>
        <w:rPr>
          <w:sz w:val="22"/>
          <w:szCs w:val="22"/>
          <w:lang w:val="en-GB"/>
        </w:rPr>
        <w:t xml:space="preserve"> – i.e. the physical object, the document itself – in which the text is inserted, acquires a further and particular value because of the dating formula.</w:t>
      </w:r>
    </w:p>
    <w:p w14:paraId="36B963B4" w14:textId="5E454EA7" w:rsidR="008C3FA2" w:rsidRPr="00970A1E" w:rsidRDefault="008C3FA2" w:rsidP="008C3FA2">
      <w:pPr>
        <w:spacing w:line="360" w:lineRule="auto"/>
        <w:ind w:left="567" w:right="567" w:firstLine="709"/>
        <w:jc w:val="both"/>
        <w:rPr>
          <w:sz w:val="22"/>
          <w:szCs w:val="22"/>
          <w:lang w:val="en-GB"/>
        </w:rPr>
      </w:pPr>
      <w:r>
        <w:rPr>
          <w:sz w:val="22"/>
          <w:szCs w:val="22"/>
          <w:lang w:val="en-GB"/>
        </w:rPr>
        <w:t xml:space="preserve">In several Latin documents a dating formula is predictable inasmuch as it bears the responsibility of stating the exact day and year of the transaction featured in the document; it is often associated </w:t>
      </w:r>
      <w:r w:rsidR="00E868A2">
        <w:rPr>
          <w:sz w:val="22"/>
          <w:szCs w:val="22"/>
          <w:lang w:val="en-GB"/>
        </w:rPr>
        <w:t>with</w:t>
      </w:r>
      <w:r>
        <w:rPr>
          <w:sz w:val="22"/>
          <w:szCs w:val="22"/>
          <w:lang w:val="en-GB"/>
        </w:rPr>
        <w:t xml:space="preserve"> a mention of the </w:t>
      </w:r>
      <w:r>
        <w:rPr>
          <w:i/>
          <w:sz w:val="22"/>
          <w:szCs w:val="22"/>
          <w:lang w:val="en-GB"/>
        </w:rPr>
        <w:t>place</w:t>
      </w:r>
      <w:r>
        <w:rPr>
          <w:sz w:val="22"/>
          <w:szCs w:val="22"/>
          <w:lang w:val="en-GB"/>
        </w:rPr>
        <w:t xml:space="preserve"> of the transaction, and </w:t>
      </w:r>
      <w:r w:rsidR="00E868A2">
        <w:rPr>
          <w:sz w:val="22"/>
          <w:szCs w:val="22"/>
          <w:lang w:val="en-GB"/>
        </w:rPr>
        <w:t xml:space="preserve">it </w:t>
      </w:r>
      <w:r>
        <w:rPr>
          <w:sz w:val="22"/>
          <w:szCs w:val="22"/>
          <w:lang w:val="en-GB"/>
        </w:rPr>
        <w:t xml:space="preserve">is syntactically connected with the sentences that form the text (‘this was done in this day, in that year’ etc.). Such is the case for </w:t>
      </w:r>
      <w:r>
        <w:rPr>
          <w:spacing w:val="20"/>
          <w:sz w:val="22"/>
          <w:szCs w:val="22"/>
          <w:lang w:val="en-GB"/>
        </w:rPr>
        <w:t>business documents</w:t>
      </w:r>
      <w:r>
        <w:rPr>
          <w:sz w:val="22"/>
          <w:szCs w:val="22"/>
          <w:lang w:val="en-GB"/>
        </w:rPr>
        <w:t xml:space="preserve">, mainly done within the military </w:t>
      </w:r>
      <w:r>
        <w:rPr>
          <w:i/>
          <w:sz w:val="22"/>
          <w:szCs w:val="22"/>
          <w:lang w:val="en-GB"/>
        </w:rPr>
        <w:t>milieu</w:t>
      </w:r>
      <w:r>
        <w:rPr>
          <w:sz w:val="22"/>
          <w:szCs w:val="22"/>
          <w:lang w:val="en-GB"/>
        </w:rPr>
        <w:t>: acknowledgments of debts, purchases (</w:t>
      </w:r>
      <w:r>
        <w:rPr>
          <w:i/>
          <w:sz w:val="22"/>
          <w:szCs w:val="22"/>
          <w:lang w:val="en-GB"/>
        </w:rPr>
        <w:t>emptiones</w:t>
      </w:r>
      <w:r>
        <w:rPr>
          <w:sz w:val="22"/>
          <w:szCs w:val="22"/>
          <w:lang w:val="en-GB"/>
        </w:rPr>
        <w:t xml:space="preserve">), </w:t>
      </w:r>
      <w:r>
        <w:rPr>
          <w:i/>
          <w:sz w:val="22"/>
          <w:szCs w:val="22"/>
          <w:lang w:val="en-GB"/>
        </w:rPr>
        <w:t>stipulationes</w:t>
      </w:r>
      <w:r>
        <w:rPr>
          <w:sz w:val="22"/>
          <w:szCs w:val="22"/>
          <w:lang w:val="en-GB"/>
        </w:rPr>
        <w:t>, and the like</w:t>
      </w:r>
      <w:r>
        <w:rPr>
          <w:rStyle w:val="Rimandonotaapidipagina"/>
          <w:sz w:val="22"/>
          <w:szCs w:val="22"/>
          <w:lang w:val="en-GB"/>
        </w:rPr>
        <w:footnoteReference w:id="5"/>
      </w:r>
      <w:r>
        <w:rPr>
          <w:sz w:val="22"/>
          <w:szCs w:val="22"/>
          <w:lang w:val="en-GB"/>
        </w:rPr>
        <w:t xml:space="preserve">. As far as military bureaucracy – the </w:t>
      </w:r>
      <w:r w:rsidRPr="00970A1E">
        <w:rPr>
          <w:sz w:val="22"/>
          <w:szCs w:val="22"/>
          <w:lang w:val="en-GB"/>
        </w:rPr>
        <w:lastRenderedPageBreak/>
        <w:t xml:space="preserve">paperwork of Roman army – is concerned, i.e. military </w:t>
      </w:r>
      <w:r w:rsidRPr="00970A1E">
        <w:rPr>
          <w:i/>
          <w:sz w:val="22"/>
          <w:szCs w:val="22"/>
          <w:lang w:val="en-GB"/>
        </w:rPr>
        <w:t>pridiana</w:t>
      </w:r>
      <w:r w:rsidRPr="00970A1E">
        <w:rPr>
          <w:rStyle w:val="Rimandonotaapidipagina"/>
          <w:sz w:val="22"/>
          <w:szCs w:val="22"/>
          <w:lang w:val="en-GB"/>
        </w:rPr>
        <w:footnoteReference w:id="6"/>
      </w:r>
      <w:r w:rsidRPr="00970A1E">
        <w:rPr>
          <w:sz w:val="22"/>
          <w:szCs w:val="22"/>
          <w:lang w:val="en-GB"/>
        </w:rPr>
        <w:t xml:space="preserve">, </w:t>
      </w:r>
      <w:r w:rsidRPr="00970A1E">
        <w:rPr>
          <w:i/>
          <w:sz w:val="22"/>
          <w:szCs w:val="22"/>
          <w:lang w:val="en-GB"/>
        </w:rPr>
        <w:t>acta diurna</w:t>
      </w:r>
      <w:r w:rsidRPr="00970A1E">
        <w:rPr>
          <w:rStyle w:val="Rimandonotaapidipagina"/>
          <w:sz w:val="22"/>
          <w:szCs w:val="22"/>
          <w:lang w:val="en-GB"/>
        </w:rPr>
        <w:footnoteReference w:id="7"/>
      </w:r>
      <w:r w:rsidRPr="00970A1E">
        <w:rPr>
          <w:sz w:val="22"/>
          <w:szCs w:val="22"/>
          <w:lang w:val="en-GB"/>
        </w:rPr>
        <w:t xml:space="preserve"> and lists</w:t>
      </w:r>
      <w:r w:rsidRPr="00970A1E">
        <w:rPr>
          <w:rStyle w:val="Rimandonotaapidipagina"/>
          <w:sz w:val="22"/>
          <w:szCs w:val="22"/>
          <w:lang w:val="en-GB"/>
        </w:rPr>
        <w:footnoteReference w:id="8"/>
      </w:r>
      <w:r w:rsidRPr="00970A1E">
        <w:rPr>
          <w:sz w:val="22"/>
          <w:szCs w:val="22"/>
          <w:lang w:val="en-GB"/>
        </w:rPr>
        <w:t>, those documents feature the same typology of dating formula ‘</w:t>
      </w:r>
      <w:r w:rsidRPr="00970A1E">
        <w:rPr>
          <w:spacing w:val="20"/>
          <w:sz w:val="22"/>
          <w:szCs w:val="22"/>
          <w:lang w:val="en-GB"/>
        </w:rPr>
        <w:t>organic</w:t>
      </w:r>
      <w:r w:rsidR="00163226" w:rsidRPr="00970A1E">
        <w:rPr>
          <w:sz w:val="22"/>
          <w:szCs w:val="22"/>
          <w:lang w:val="en-GB"/>
        </w:rPr>
        <w:t xml:space="preserve">’, so to speak, </w:t>
      </w:r>
      <w:r w:rsidRPr="00970A1E">
        <w:rPr>
          <w:sz w:val="22"/>
          <w:szCs w:val="22"/>
          <w:lang w:val="en-GB"/>
        </w:rPr>
        <w:t xml:space="preserve">to the document itself. Since Roman bureaucracy needed carefully to locate in time the daily </w:t>
      </w:r>
      <w:r w:rsidRPr="00970A1E">
        <w:rPr>
          <w:i/>
          <w:sz w:val="22"/>
          <w:szCs w:val="22"/>
          <w:lang w:val="en-GB"/>
        </w:rPr>
        <w:t>routine</w:t>
      </w:r>
      <w:r w:rsidRPr="00970A1E">
        <w:rPr>
          <w:sz w:val="22"/>
          <w:szCs w:val="22"/>
          <w:lang w:val="en-GB"/>
        </w:rPr>
        <w:t xml:space="preserve"> of legions and cohorts, or the date of enlistment of the personnel, everything is carefully dated, as the absence of the formulae would decidedly decrease the usefulness of the document. As Late Antiquity </w:t>
      </w:r>
      <w:r w:rsidR="00163226" w:rsidRPr="00970A1E">
        <w:rPr>
          <w:sz w:val="22"/>
          <w:szCs w:val="22"/>
          <w:lang w:val="en-GB"/>
        </w:rPr>
        <w:t>begins</w:t>
      </w:r>
      <w:r w:rsidRPr="00970A1E">
        <w:rPr>
          <w:sz w:val="22"/>
          <w:szCs w:val="22"/>
          <w:lang w:val="en-GB"/>
        </w:rPr>
        <w:t>, and Latin text</w:t>
      </w:r>
      <w:r w:rsidR="00163226" w:rsidRPr="00970A1E">
        <w:rPr>
          <w:sz w:val="22"/>
          <w:szCs w:val="22"/>
          <w:lang w:val="en-GB"/>
        </w:rPr>
        <w:t>s</w:t>
      </w:r>
      <w:r w:rsidRPr="00970A1E">
        <w:rPr>
          <w:sz w:val="22"/>
          <w:szCs w:val="22"/>
          <w:lang w:val="en-GB"/>
        </w:rPr>
        <w:t xml:space="preserve"> on papyrus in the province of Egypt are quickly replaced with Latin formulae and tags on Greek documents, one is under the impression that certain Latin formulae are, in fact, ‘organic’, i.e. envisaged in the format of the document itself. The reports of court proceedings (</w:t>
      </w:r>
      <w:r w:rsidRPr="00970A1E">
        <w:rPr>
          <w:i/>
          <w:sz w:val="22"/>
          <w:szCs w:val="22"/>
          <w:lang w:val="en-GB"/>
        </w:rPr>
        <w:t xml:space="preserve">Prozeβverhandlungen </w:t>
      </w:r>
      <w:r w:rsidRPr="00970A1E">
        <w:rPr>
          <w:sz w:val="22"/>
          <w:szCs w:val="22"/>
          <w:lang w:val="en-GB"/>
        </w:rPr>
        <w:t xml:space="preserve">or </w:t>
      </w:r>
      <w:r w:rsidRPr="00970A1E">
        <w:rPr>
          <w:i/>
          <w:sz w:val="22"/>
          <w:szCs w:val="22"/>
          <w:lang w:val="en-GB"/>
        </w:rPr>
        <w:t>Prozeβprotokolle</w:t>
      </w:r>
      <w:r w:rsidRPr="00970A1E">
        <w:rPr>
          <w:sz w:val="22"/>
          <w:szCs w:val="22"/>
          <w:lang w:val="en-GB"/>
        </w:rPr>
        <w:t xml:space="preserve">), </w:t>
      </w:r>
      <w:r w:rsidR="00163226" w:rsidRPr="00970A1E">
        <w:rPr>
          <w:sz w:val="22"/>
          <w:szCs w:val="22"/>
          <w:lang w:val="en-GB"/>
        </w:rPr>
        <w:t>the best known and represented among</w:t>
      </w:r>
      <w:r w:rsidRPr="00970A1E">
        <w:rPr>
          <w:sz w:val="22"/>
          <w:szCs w:val="22"/>
          <w:lang w:val="en-GB"/>
        </w:rPr>
        <w:t xml:space="preserve"> bilingual Latin-Greek documents from the 4</w:t>
      </w:r>
      <w:r w:rsidRPr="00970A1E">
        <w:rPr>
          <w:sz w:val="22"/>
          <w:szCs w:val="22"/>
          <w:vertAlign w:val="superscript"/>
          <w:lang w:val="en-GB"/>
        </w:rPr>
        <w:t>th</w:t>
      </w:r>
      <w:r w:rsidRPr="00970A1E">
        <w:rPr>
          <w:sz w:val="22"/>
          <w:szCs w:val="22"/>
          <w:lang w:val="en-GB"/>
        </w:rPr>
        <w:t xml:space="preserve"> AD onwards, contain very little Latin, and yet Latin is a necessary component in their structure, because they </w:t>
      </w:r>
      <w:r w:rsidR="00163226" w:rsidRPr="00970A1E">
        <w:rPr>
          <w:sz w:val="22"/>
          <w:szCs w:val="22"/>
          <w:lang w:val="en-GB"/>
        </w:rPr>
        <w:t>provide</w:t>
      </w:r>
      <w:r w:rsidRPr="00970A1E">
        <w:rPr>
          <w:sz w:val="22"/>
          <w:szCs w:val="22"/>
          <w:lang w:val="en-GB"/>
        </w:rPr>
        <w:t xml:space="preserve"> the date in which the trial took place</w:t>
      </w:r>
      <w:r w:rsidRPr="00970A1E">
        <w:rPr>
          <w:rStyle w:val="Rimandonotaapidipagina"/>
          <w:sz w:val="22"/>
          <w:szCs w:val="22"/>
          <w:lang w:val="en-GB"/>
        </w:rPr>
        <w:footnoteReference w:id="9"/>
      </w:r>
      <w:r w:rsidRPr="00970A1E">
        <w:rPr>
          <w:sz w:val="22"/>
          <w:szCs w:val="22"/>
          <w:lang w:val="en-GB"/>
        </w:rPr>
        <w:t xml:space="preserve">. In all the documentary typologies quoted above, the dating formula is mostly syntactically connected with the main text, or at least </w:t>
      </w:r>
      <w:r w:rsidRPr="00970A1E">
        <w:rPr>
          <w:spacing w:val="20"/>
          <w:sz w:val="22"/>
          <w:szCs w:val="22"/>
          <w:lang w:val="en-GB"/>
        </w:rPr>
        <w:t>inserted within the writing frame</w:t>
      </w:r>
      <w:r w:rsidRPr="00970A1E">
        <w:rPr>
          <w:sz w:val="22"/>
          <w:szCs w:val="22"/>
          <w:lang w:val="en-GB"/>
        </w:rPr>
        <w:t xml:space="preserve">, sometimes in </w:t>
      </w:r>
      <w:r w:rsidRPr="00970A1E">
        <w:rPr>
          <w:i/>
          <w:sz w:val="22"/>
          <w:szCs w:val="22"/>
          <w:lang w:val="en-GB"/>
        </w:rPr>
        <w:t>eisthesis</w:t>
      </w:r>
      <w:r w:rsidRPr="00970A1E">
        <w:rPr>
          <w:sz w:val="22"/>
          <w:szCs w:val="22"/>
          <w:lang w:val="en-GB"/>
        </w:rPr>
        <w:t xml:space="preserve"> or </w:t>
      </w:r>
      <w:r w:rsidRPr="00970A1E">
        <w:rPr>
          <w:i/>
          <w:sz w:val="22"/>
          <w:szCs w:val="22"/>
          <w:lang w:val="en-GB"/>
        </w:rPr>
        <w:t>ekthesis</w:t>
      </w:r>
      <w:r w:rsidRPr="00970A1E">
        <w:rPr>
          <w:sz w:val="22"/>
          <w:szCs w:val="22"/>
          <w:lang w:val="en-GB"/>
        </w:rPr>
        <w:t>.</w:t>
      </w:r>
    </w:p>
    <w:p w14:paraId="0132D2DA" w14:textId="0539E72D" w:rsidR="008C3FA2" w:rsidRPr="00970A1E" w:rsidRDefault="008C3FA2" w:rsidP="008C3FA2">
      <w:pPr>
        <w:spacing w:line="360" w:lineRule="auto"/>
        <w:ind w:left="567" w:right="567" w:firstLine="709"/>
        <w:jc w:val="both"/>
        <w:rPr>
          <w:color w:val="CC0066"/>
          <w:sz w:val="22"/>
          <w:szCs w:val="22"/>
          <w:lang w:val="en-GB"/>
        </w:rPr>
      </w:pPr>
      <w:r w:rsidRPr="00970A1E">
        <w:rPr>
          <w:sz w:val="22"/>
          <w:szCs w:val="22"/>
          <w:lang w:val="en-GB"/>
        </w:rPr>
        <w:t xml:space="preserve">There is, on the other hand, a set of documents, ranging from the first century AD to the mid-VI, in which the dating formula seems to have different status and purpose than those of the documents described above. They appear to be </w:t>
      </w:r>
      <w:r w:rsidRPr="00970A1E">
        <w:rPr>
          <w:spacing w:val="20"/>
          <w:sz w:val="22"/>
          <w:szCs w:val="22"/>
          <w:lang w:val="en-GB"/>
        </w:rPr>
        <w:t>isolated chunks of Latin writing</w:t>
      </w:r>
      <w:r w:rsidRPr="00970A1E">
        <w:rPr>
          <w:sz w:val="22"/>
          <w:szCs w:val="22"/>
          <w:lang w:val="en-GB"/>
        </w:rPr>
        <w:t xml:space="preserve"> – mostly in Greek documents – disconnected from the main text, which is complete in its meaning and documentary requirements even without the formulae. They are inserted </w:t>
      </w:r>
      <w:r w:rsidRPr="00970A1E">
        <w:rPr>
          <w:spacing w:val="20"/>
          <w:sz w:val="22"/>
          <w:szCs w:val="22"/>
          <w:lang w:val="en-GB"/>
        </w:rPr>
        <w:t>outside the writing frame</w:t>
      </w:r>
      <w:r w:rsidRPr="00970A1E">
        <w:rPr>
          <w:sz w:val="22"/>
          <w:szCs w:val="22"/>
          <w:lang w:val="en-GB"/>
        </w:rPr>
        <w:t xml:space="preserve">, in the left or lower margins (for those formulae marked with </w:t>
      </w:r>
      <w:r w:rsidRPr="00970A1E">
        <w:rPr>
          <w:i/>
          <w:sz w:val="22"/>
          <w:szCs w:val="22"/>
          <w:lang w:val="en-GB"/>
        </w:rPr>
        <w:t>data</w:t>
      </w:r>
      <w:r w:rsidRPr="00970A1E">
        <w:rPr>
          <w:sz w:val="22"/>
          <w:szCs w:val="22"/>
          <w:lang w:val="en-GB"/>
        </w:rPr>
        <w:t>/</w:t>
      </w:r>
      <w:r w:rsidRPr="00970A1E">
        <w:rPr>
          <w:i/>
          <w:sz w:val="22"/>
          <w:szCs w:val="22"/>
          <w:lang w:val="en-GB"/>
        </w:rPr>
        <w:t>datum</w:t>
      </w:r>
      <w:r w:rsidRPr="00970A1E">
        <w:rPr>
          <w:sz w:val="22"/>
          <w:szCs w:val="22"/>
          <w:lang w:val="en-GB"/>
        </w:rPr>
        <w:t xml:space="preserve">) or in any blank space left in the frame itself (for those formulae marked with </w:t>
      </w:r>
      <w:r w:rsidRPr="00970A1E">
        <w:rPr>
          <w:i/>
          <w:sz w:val="22"/>
          <w:szCs w:val="22"/>
          <w:lang w:val="en-GB"/>
        </w:rPr>
        <w:t>accepta</w:t>
      </w:r>
      <w:r w:rsidRPr="00970A1E">
        <w:rPr>
          <w:sz w:val="22"/>
          <w:szCs w:val="22"/>
          <w:lang w:val="en-GB"/>
        </w:rPr>
        <w:t xml:space="preserve">). This layout suggests that they were added </w:t>
      </w:r>
      <w:r w:rsidRPr="00970A1E">
        <w:rPr>
          <w:spacing w:val="20"/>
          <w:sz w:val="22"/>
          <w:szCs w:val="22"/>
          <w:lang w:val="en-GB"/>
        </w:rPr>
        <w:t>after</w:t>
      </w:r>
      <w:r w:rsidRPr="00970A1E">
        <w:rPr>
          <w:sz w:val="22"/>
          <w:szCs w:val="22"/>
          <w:lang w:val="en-GB"/>
        </w:rPr>
        <w:t xml:space="preserve"> the main document had been written, and not during the draft of the document, either by the same hand or – more frequently – by a different hand</w:t>
      </w:r>
      <w:r w:rsidR="006D18CC" w:rsidRPr="00970A1E">
        <w:rPr>
          <w:sz w:val="22"/>
          <w:szCs w:val="22"/>
          <w:lang w:val="en-GB"/>
        </w:rPr>
        <w:t>,</w:t>
      </w:r>
      <w:r w:rsidRPr="00970A1E">
        <w:rPr>
          <w:sz w:val="22"/>
          <w:szCs w:val="22"/>
          <w:lang w:val="en-GB"/>
        </w:rPr>
        <w:t xml:space="preserve"> sometimes even as later as after the document was submitted and consequently received by its intended recipient.</w:t>
      </w:r>
      <w:r>
        <w:rPr>
          <w:rFonts w:ascii="IFAO-Grec Unicode" w:hAnsi="IFAO-Grec Unicode" w:cs="New Athena Unicode"/>
          <w:sz w:val="22"/>
          <w:szCs w:val="22"/>
          <w:lang w:val="en-GB"/>
        </w:rPr>
        <w:t xml:space="preserve"> </w:t>
      </w:r>
      <w:r w:rsidRPr="00970A1E">
        <w:rPr>
          <w:sz w:val="22"/>
          <w:szCs w:val="22"/>
          <w:lang w:val="en-GB"/>
        </w:rPr>
        <w:lastRenderedPageBreak/>
        <w:t>They certainly add some information to the main text</w:t>
      </w:r>
      <w:r w:rsidR="00A80D95" w:rsidRPr="00970A1E">
        <w:rPr>
          <w:sz w:val="22"/>
          <w:szCs w:val="22"/>
          <w:lang w:val="en-GB"/>
        </w:rPr>
        <w:t xml:space="preserve">: </w:t>
      </w:r>
      <w:r w:rsidRPr="00970A1E">
        <w:rPr>
          <w:sz w:val="22"/>
          <w:szCs w:val="22"/>
          <w:lang w:val="en-GB"/>
        </w:rPr>
        <w:t>obviously, the day and/or the year in which the document was drafted, approved, received, and the l</w:t>
      </w:r>
      <w:r w:rsidR="00A80D95" w:rsidRPr="00970A1E">
        <w:rPr>
          <w:sz w:val="22"/>
          <w:szCs w:val="22"/>
          <w:lang w:val="en-GB"/>
        </w:rPr>
        <w:t>ike.</w:t>
      </w:r>
      <w:r w:rsidRPr="00970A1E">
        <w:rPr>
          <w:sz w:val="22"/>
          <w:szCs w:val="22"/>
          <w:lang w:val="en-GB"/>
        </w:rPr>
        <w:t xml:space="preserve"> </w:t>
      </w:r>
      <w:r w:rsidR="00A80D95" w:rsidRPr="00970A1E">
        <w:rPr>
          <w:sz w:val="22"/>
          <w:szCs w:val="22"/>
          <w:lang w:val="en-GB"/>
        </w:rPr>
        <w:t>O</w:t>
      </w:r>
      <w:r w:rsidRPr="00970A1E">
        <w:rPr>
          <w:sz w:val="22"/>
          <w:szCs w:val="22"/>
          <w:lang w:val="en-GB"/>
        </w:rPr>
        <w:t>ne is, however, under the impression</w:t>
      </w:r>
      <w:r>
        <w:rPr>
          <w:rFonts w:ascii="IFAO-Grec Unicode" w:hAnsi="IFAO-Grec Unicode" w:cs="New Athena Unicode"/>
          <w:sz w:val="22"/>
          <w:szCs w:val="22"/>
          <w:lang w:val="en-GB"/>
        </w:rPr>
        <w:t xml:space="preserve"> </w:t>
      </w:r>
      <w:r w:rsidRPr="00970A1E">
        <w:rPr>
          <w:sz w:val="22"/>
          <w:szCs w:val="22"/>
          <w:lang w:val="en-GB"/>
        </w:rPr>
        <w:t>that – contrar</w:t>
      </w:r>
      <w:r w:rsidR="00A80D95" w:rsidRPr="00970A1E">
        <w:rPr>
          <w:sz w:val="22"/>
          <w:szCs w:val="22"/>
          <w:lang w:val="en-GB"/>
        </w:rPr>
        <w:t>y</w:t>
      </w:r>
      <w:r w:rsidRPr="00970A1E">
        <w:rPr>
          <w:sz w:val="22"/>
          <w:szCs w:val="22"/>
          <w:lang w:val="en-GB"/>
        </w:rPr>
        <w:t xml:space="preserve"> to, e.g., greeting formulae such as</w:t>
      </w:r>
      <w:r>
        <w:rPr>
          <w:rFonts w:ascii="IFAO-Grec Unicode" w:hAnsi="IFAO-Grec Unicode" w:cs="New Athena Unicode"/>
          <w:sz w:val="22"/>
          <w:szCs w:val="22"/>
          <w:lang w:val="en-GB"/>
        </w:rPr>
        <w:t xml:space="preserve"> </w:t>
      </w:r>
      <w:r>
        <w:rPr>
          <w:rFonts w:ascii="KadmosU" w:hAnsi="KadmosU" w:cs="New Athena Unicode"/>
          <w:sz w:val="22"/>
          <w:szCs w:val="22"/>
          <w:lang w:val="el-GR"/>
        </w:rPr>
        <w:t>ἔρρω</w:t>
      </w:r>
      <w:r>
        <w:rPr>
          <w:rFonts w:ascii="IFAO-Grec Unicode" w:hAnsi="IFAO-Grec Unicode" w:cs="New Athena Unicode"/>
          <w:sz w:val="22"/>
          <w:szCs w:val="22"/>
          <w:lang w:val="el-GR"/>
        </w:rPr>
        <w:t>ϲ</w:t>
      </w:r>
      <w:r>
        <w:rPr>
          <w:rFonts w:ascii="KadmosU" w:hAnsi="KadmosU" w:cs="New Athena Unicode"/>
          <w:sz w:val="22"/>
          <w:szCs w:val="22"/>
          <w:lang w:val="el-GR"/>
        </w:rPr>
        <w:t>ο</w:t>
      </w:r>
      <w:r>
        <w:rPr>
          <w:rFonts w:ascii="KadmosU" w:hAnsi="KadmosU" w:cs="New Athena Unicode"/>
          <w:sz w:val="22"/>
          <w:szCs w:val="22"/>
          <w:lang w:val="en-GB"/>
        </w:rPr>
        <w:t xml:space="preserve"> </w:t>
      </w:r>
      <w:r w:rsidRPr="00970A1E">
        <w:rPr>
          <w:sz w:val="22"/>
          <w:szCs w:val="22"/>
          <w:lang w:val="en-GB"/>
        </w:rPr>
        <w:t xml:space="preserve">or </w:t>
      </w:r>
      <w:r w:rsidRPr="00970A1E">
        <w:rPr>
          <w:i/>
          <w:sz w:val="22"/>
          <w:szCs w:val="22"/>
          <w:lang w:val="en-GB"/>
        </w:rPr>
        <w:t>bene uale</w:t>
      </w:r>
      <w:r w:rsidRPr="00970A1E">
        <w:rPr>
          <w:sz w:val="22"/>
          <w:szCs w:val="22"/>
          <w:lang w:val="en-GB"/>
        </w:rPr>
        <w:t>, which are sometimes added to a letter by another hand</w:t>
      </w:r>
      <w:r w:rsidRPr="00970A1E">
        <w:rPr>
          <w:iCs/>
          <w:vertAlign w:val="superscript"/>
        </w:rPr>
        <w:footnoteReference w:id="10"/>
      </w:r>
      <w:r w:rsidRPr="00970A1E">
        <w:rPr>
          <w:sz w:val="22"/>
          <w:szCs w:val="22"/>
          <w:lang w:val="en-GB"/>
        </w:rPr>
        <w:t xml:space="preserve"> but are in fact necessary, because a letter must have a final salutation</w:t>
      </w:r>
      <w:r w:rsidRPr="00970A1E">
        <w:rPr>
          <w:rStyle w:val="Rimandonotaapidipagina"/>
          <w:sz w:val="22"/>
          <w:szCs w:val="22"/>
          <w:lang w:val="en-GB"/>
        </w:rPr>
        <w:footnoteReference w:id="11"/>
      </w:r>
      <w:r w:rsidRPr="00970A1E">
        <w:rPr>
          <w:sz w:val="22"/>
          <w:szCs w:val="22"/>
          <w:lang w:val="en-GB"/>
        </w:rPr>
        <w:t xml:space="preserve"> – these formulae</w:t>
      </w:r>
      <w:r w:rsidRPr="00970A1E">
        <w:rPr>
          <w:rFonts w:eastAsia="TimesNewRomanPSMT"/>
          <w:iCs/>
          <w:color w:val="CC0066"/>
          <w:sz w:val="22"/>
          <w:szCs w:val="22"/>
          <w:lang w:val="en-GB"/>
        </w:rPr>
        <w:t xml:space="preserve"> </w:t>
      </w:r>
      <w:r w:rsidRPr="00970A1E">
        <w:rPr>
          <w:iCs/>
          <w:sz w:val="22"/>
          <w:szCs w:val="22"/>
          <w:lang w:val="en-GB"/>
        </w:rPr>
        <w:t xml:space="preserve">do not do so much as conveying information to the reader at a </w:t>
      </w:r>
      <w:r w:rsidRPr="00970A1E">
        <w:rPr>
          <w:iCs/>
          <w:spacing w:val="20"/>
          <w:sz w:val="22"/>
          <w:szCs w:val="22"/>
          <w:lang w:val="en-GB"/>
        </w:rPr>
        <w:t>textual level</w:t>
      </w:r>
      <w:r w:rsidR="00A80D95" w:rsidRPr="00970A1E">
        <w:rPr>
          <w:iCs/>
          <w:sz w:val="22"/>
          <w:szCs w:val="22"/>
          <w:lang w:val="en-GB"/>
        </w:rPr>
        <w:t>.</w:t>
      </w:r>
      <w:r w:rsidRPr="00970A1E">
        <w:rPr>
          <w:iCs/>
          <w:sz w:val="22"/>
          <w:szCs w:val="22"/>
          <w:lang w:val="en-GB"/>
        </w:rPr>
        <w:t xml:space="preserve"> </w:t>
      </w:r>
      <w:r w:rsidR="00A80D95" w:rsidRPr="00970A1E">
        <w:rPr>
          <w:iCs/>
          <w:sz w:val="22"/>
          <w:szCs w:val="22"/>
          <w:lang w:val="en-GB"/>
        </w:rPr>
        <w:t>T</w:t>
      </w:r>
      <w:r w:rsidRPr="00970A1E">
        <w:rPr>
          <w:iCs/>
          <w:sz w:val="22"/>
          <w:szCs w:val="22"/>
          <w:lang w:val="en-GB"/>
        </w:rPr>
        <w:t xml:space="preserve">hey rather determine the status and the relevance – or the provenance – of the </w:t>
      </w:r>
      <w:r w:rsidRPr="00970A1E">
        <w:rPr>
          <w:iCs/>
          <w:spacing w:val="20"/>
          <w:sz w:val="22"/>
          <w:szCs w:val="22"/>
          <w:lang w:val="en-GB"/>
        </w:rPr>
        <w:t>manuscript</w:t>
      </w:r>
      <w:r w:rsidRPr="00970A1E">
        <w:rPr>
          <w:iCs/>
          <w:sz w:val="22"/>
          <w:szCs w:val="22"/>
          <w:lang w:val="en-GB"/>
        </w:rPr>
        <w:t xml:space="preserve"> in which they are inserted. They seem to represent some sort of </w:t>
      </w:r>
      <w:r w:rsidRPr="00970A1E">
        <w:rPr>
          <w:iCs/>
          <w:spacing w:val="20"/>
          <w:sz w:val="22"/>
          <w:szCs w:val="22"/>
          <w:lang w:val="en-GB"/>
        </w:rPr>
        <w:t xml:space="preserve">mark, </w:t>
      </w:r>
      <w:r w:rsidRPr="00970A1E">
        <w:rPr>
          <w:iCs/>
          <w:sz w:val="22"/>
          <w:szCs w:val="22"/>
          <w:lang w:val="en-GB"/>
        </w:rPr>
        <w:t xml:space="preserve">or </w:t>
      </w:r>
      <w:r w:rsidRPr="00970A1E">
        <w:rPr>
          <w:iCs/>
          <w:spacing w:val="20"/>
          <w:sz w:val="22"/>
          <w:szCs w:val="22"/>
          <w:lang w:val="en-GB"/>
        </w:rPr>
        <w:t>seal</w:t>
      </w:r>
      <w:r w:rsidRPr="00970A1E">
        <w:rPr>
          <w:iCs/>
          <w:sz w:val="22"/>
          <w:szCs w:val="22"/>
          <w:lang w:val="en-GB"/>
        </w:rPr>
        <w:t>.</w:t>
      </w:r>
    </w:p>
    <w:p w14:paraId="15CF9C3C" w14:textId="7E648E20" w:rsidR="008C3FA2" w:rsidRPr="00970A1E" w:rsidRDefault="008C3FA2" w:rsidP="008C3FA2">
      <w:pPr>
        <w:spacing w:line="360" w:lineRule="auto"/>
        <w:ind w:left="567" w:right="567" w:firstLine="709"/>
        <w:jc w:val="both"/>
        <w:rPr>
          <w:iCs/>
          <w:sz w:val="22"/>
          <w:szCs w:val="22"/>
          <w:lang w:val="en-GB"/>
        </w:rPr>
      </w:pPr>
      <w:r w:rsidRPr="00970A1E">
        <w:rPr>
          <w:iCs/>
          <w:sz w:val="22"/>
          <w:szCs w:val="22"/>
          <w:lang w:val="en-GB"/>
        </w:rPr>
        <w:t>This custom of putting ‘</w:t>
      </w:r>
      <w:r w:rsidRPr="00970A1E">
        <w:rPr>
          <w:iCs/>
          <w:spacing w:val="20"/>
          <w:sz w:val="22"/>
          <w:szCs w:val="22"/>
          <w:lang w:val="en-GB"/>
        </w:rPr>
        <w:t>inorganic</w:t>
      </w:r>
      <w:r w:rsidRPr="00970A1E">
        <w:rPr>
          <w:iCs/>
          <w:sz w:val="22"/>
          <w:szCs w:val="22"/>
          <w:lang w:val="en-GB"/>
        </w:rPr>
        <w:t>’</w:t>
      </w:r>
      <w:r w:rsidR="00970A1E" w:rsidRPr="00970A1E">
        <w:rPr>
          <w:iCs/>
          <w:sz w:val="22"/>
          <w:szCs w:val="22"/>
          <w:lang w:val="en-GB"/>
        </w:rPr>
        <w:t>, so to speak, Latin</w:t>
      </w:r>
      <w:r w:rsidRPr="00970A1E">
        <w:rPr>
          <w:iCs/>
          <w:sz w:val="22"/>
          <w:szCs w:val="22"/>
          <w:lang w:val="en-GB"/>
        </w:rPr>
        <w:t xml:space="preserve"> dating formulae in already completed Greek or Latin documents, </w:t>
      </w:r>
      <w:r w:rsidR="00A80D95" w:rsidRPr="00970A1E">
        <w:rPr>
          <w:iCs/>
          <w:sz w:val="22"/>
          <w:szCs w:val="22"/>
          <w:lang w:val="en-GB"/>
        </w:rPr>
        <w:t xml:space="preserve">was </w:t>
      </w:r>
      <w:r w:rsidRPr="00970A1E">
        <w:rPr>
          <w:iCs/>
          <w:sz w:val="22"/>
          <w:szCs w:val="22"/>
          <w:lang w:val="en-GB"/>
        </w:rPr>
        <w:t xml:space="preserve">very likely rooted in bureaucratic and official practices of Roman high chancery and was probably widespread </w:t>
      </w:r>
      <w:r w:rsidR="00A80D95" w:rsidRPr="00970A1E">
        <w:rPr>
          <w:iCs/>
          <w:sz w:val="22"/>
          <w:szCs w:val="22"/>
          <w:lang w:val="en-GB"/>
        </w:rPr>
        <w:t>across</w:t>
      </w:r>
      <w:r w:rsidRPr="00970A1E">
        <w:rPr>
          <w:iCs/>
          <w:sz w:val="22"/>
          <w:szCs w:val="22"/>
          <w:lang w:val="en-GB"/>
        </w:rPr>
        <w:t xml:space="preserve"> the Empire; most attestations, as it happens, come from the East. Naturally enough, the custom is but a minority phenomenon within the larger frame of Greek o</w:t>
      </w:r>
      <w:r w:rsidR="00970A1E">
        <w:rPr>
          <w:iCs/>
          <w:sz w:val="22"/>
          <w:szCs w:val="22"/>
          <w:lang w:val="en-GB"/>
        </w:rPr>
        <w:t xml:space="preserve">r Latin documents produced by, </w:t>
      </w:r>
      <w:r w:rsidRPr="00970A1E">
        <w:rPr>
          <w:iCs/>
          <w:sz w:val="22"/>
          <w:szCs w:val="22"/>
          <w:lang w:val="en-GB"/>
        </w:rPr>
        <w:t xml:space="preserve">or </w:t>
      </w:r>
      <w:r w:rsidR="00970A1E">
        <w:rPr>
          <w:iCs/>
          <w:sz w:val="22"/>
          <w:szCs w:val="22"/>
          <w:lang w:val="en-GB"/>
        </w:rPr>
        <w:t>addressed to,</w:t>
      </w:r>
      <w:r w:rsidRPr="00970A1E">
        <w:rPr>
          <w:iCs/>
          <w:sz w:val="22"/>
          <w:szCs w:val="22"/>
          <w:lang w:val="en-GB"/>
        </w:rPr>
        <w:t xml:space="preserve"> Roman administration and </w:t>
      </w:r>
      <w:r w:rsidRPr="00970A1E">
        <w:rPr>
          <w:iCs/>
          <w:spacing w:val="20"/>
          <w:sz w:val="22"/>
          <w:szCs w:val="22"/>
          <w:lang w:val="en-GB"/>
        </w:rPr>
        <w:t>with Latin tags</w:t>
      </w:r>
      <w:r w:rsidRPr="00970A1E">
        <w:rPr>
          <w:iCs/>
          <w:sz w:val="22"/>
          <w:szCs w:val="22"/>
          <w:lang w:val="en-GB"/>
        </w:rPr>
        <w:t xml:space="preserve">, such as </w:t>
      </w:r>
      <w:r w:rsidRPr="00970A1E">
        <w:rPr>
          <w:i/>
          <w:iCs/>
          <w:sz w:val="22"/>
          <w:szCs w:val="22"/>
          <w:lang w:val="en-GB"/>
        </w:rPr>
        <w:t>legi, recognoui, subscripsi, compleui, bene uale</w:t>
      </w:r>
      <w:r w:rsidRPr="00970A1E">
        <w:rPr>
          <w:iCs/>
          <w:sz w:val="22"/>
          <w:szCs w:val="22"/>
          <w:lang w:val="en-GB"/>
        </w:rPr>
        <w:t xml:space="preserve"> and the like. However, this minority phenomenon deserves scholarly attention</w:t>
      </w:r>
      <w:r w:rsidR="00970A1E">
        <w:rPr>
          <w:iCs/>
          <w:sz w:val="22"/>
          <w:szCs w:val="22"/>
          <w:lang w:val="en-GB"/>
        </w:rPr>
        <w:t>,</w:t>
      </w:r>
      <w:r w:rsidRPr="00970A1E">
        <w:rPr>
          <w:iCs/>
          <w:sz w:val="22"/>
          <w:szCs w:val="22"/>
          <w:lang w:val="en-GB"/>
        </w:rPr>
        <w:t xml:space="preserve"> all the more so because its reasons are far less clear than those for the addition of other Latin formulae to Latin or Greek documents. Whatever be their deepest justifications within the tradition and requirements of Roman bureaucracy, a </w:t>
      </w:r>
      <w:r w:rsidRPr="00970A1E">
        <w:rPr>
          <w:i/>
          <w:iCs/>
          <w:sz w:val="22"/>
          <w:szCs w:val="22"/>
          <w:lang w:val="en-GB"/>
        </w:rPr>
        <w:t>legi</w:t>
      </w:r>
      <w:r w:rsidRPr="00970A1E">
        <w:rPr>
          <w:iCs/>
          <w:sz w:val="22"/>
          <w:szCs w:val="22"/>
          <w:lang w:val="en-GB"/>
        </w:rPr>
        <w:t xml:space="preserve">, a </w:t>
      </w:r>
      <w:r w:rsidRPr="00970A1E">
        <w:rPr>
          <w:i/>
          <w:iCs/>
          <w:sz w:val="22"/>
          <w:szCs w:val="22"/>
          <w:lang w:val="en-GB"/>
        </w:rPr>
        <w:t>recognoui</w:t>
      </w:r>
      <w:r w:rsidRPr="00970A1E">
        <w:rPr>
          <w:iCs/>
          <w:sz w:val="22"/>
          <w:szCs w:val="22"/>
          <w:lang w:val="en-GB"/>
        </w:rPr>
        <w:t xml:space="preserve"> or a </w:t>
      </w:r>
      <w:r w:rsidRPr="00970A1E">
        <w:rPr>
          <w:i/>
          <w:iCs/>
          <w:sz w:val="22"/>
          <w:szCs w:val="22"/>
          <w:lang w:val="en-GB"/>
        </w:rPr>
        <w:t>subscripsi</w:t>
      </w:r>
      <w:r w:rsidRPr="00970A1E">
        <w:rPr>
          <w:iCs/>
          <w:sz w:val="22"/>
          <w:szCs w:val="22"/>
          <w:lang w:val="en-GB"/>
        </w:rPr>
        <w:t xml:space="preserve"> might be construed as some kind of validation of an act from a higher authority</w:t>
      </w:r>
      <w:r w:rsidRPr="00970A1E">
        <w:rPr>
          <w:iCs/>
          <w:sz w:val="22"/>
          <w:szCs w:val="22"/>
          <w:vertAlign w:val="superscript"/>
          <w:lang w:val="en-GB"/>
        </w:rPr>
        <w:footnoteReference w:id="12"/>
      </w:r>
      <w:r w:rsidR="00A82635">
        <w:rPr>
          <w:iCs/>
          <w:sz w:val="22"/>
          <w:szCs w:val="22"/>
          <w:lang w:val="en-GB"/>
        </w:rPr>
        <w:t>,</w:t>
      </w:r>
      <w:r w:rsidRPr="00970A1E">
        <w:rPr>
          <w:iCs/>
          <w:sz w:val="22"/>
          <w:szCs w:val="22"/>
          <w:lang w:val="en-GB"/>
        </w:rPr>
        <w:t xml:space="preserve"> </w:t>
      </w:r>
      <w:r w:rsidR="00A82635" w:rsidRPr="00970A1E">
        <w:rPr>
          <w:iCs/>
          <w:sz w:val="22"/>
          <w:szCs w:val="22"/>
          <w:lang w:val="en-GB"/>
        </w:rPr>
        <w:t>despite the fact that there has been so far no attempt at distinguishing those formulae which were informally used and had no strict meaning from those legally required and unequivocally determined</w:t>
      </w:r>
      <w:r w:rsidR="00A82635">
        <w:rPr>
          <w:iCs/>
          <w:sz w:val="22"/>
          <w:szCs w:val="22"/>
          <w:lang w:val="en-GB"/>
        </w:rPr>
        <w:t xml:space="preserve">. </w:t>
      </w:r>
      <w:r w:rsidRPr="00970A1E">
        <w:rPr>
          <w:iCs/>
          <w:sz w:val="22"/>
          <w:szCs w:val="22"/>
          <w:lang w:val="en-GB"/>
        </w:rPr>
        <w:t xml:space="preserve">A greeting formula such as </w:t>
      </w:r>
      <w:r w:rsidRPr="00970A1E">
        <w:rPr>
          <w:i/>
          <w:iCs/>
          <w:sz w:val="22"/>
          <w:szCs w:val="22"/>
          <w:lang w:val="en-GB"/>
        </w:rPr>
        <w:t>bene uale</w:t>
      </w:r>
      <w:r w:rsidRPr="00970A1E">
        <w:rPr>
          <w:iCs/>
          <w:sz w:val="22"/>
          <w:szCs w:val="22"/>
          <w:lang w:val="en-GB"/>
        </w:rPr>
        <w:t xml:space="preserve">, even if less obvious, could be perhaps understood as something akin. But inorganic dating formulae are a more complex business. Most of them are added to a document without any further specification which could support hypotheses on their function, and </w:t>
      </w:r>
      <w:r w:rsidR="00A82635">
        <w:rPr>
          <w:iCs/>
          <w:sz w:val="22"/>
          <w:szCs w:val="22"/>
          <w:lang w:val="en-GB"/>
        </w:rPr>
        <w:t>they</w:t>
      </w:r>
      <w:r w:rsidRPr="00970A1E">
        <w:rPr>
          <w:iCs/>
          <w:sz w:val="22"/>
          <w:szCs w:val="22"/>
          <w:lang w:val="en-GB"/>
        </w:rPr>
        <w:t xml:space="preserve"> have no obvious meaning by themselves. Others are preceded by markers which in some cases (</w:t>
      </w:r>
      <w:r w:rsidRPr="00970A1E">
        <w:rPr>
          <w:i/>
          <w:iCs/>
          <w:sz w:val="22"/>
          <w:szCs w:val="22"/>
          <w:lang w:val="en-GB"/>
        </w:rPr>
        <w:t>accepta</w:t>
      </w:r>
      <w:r w:rsidRPr="00970A1E">
        <w:rPr>
          <w:iCs/>
          <w:sz w:val="22"/>
          <w:szCs w:val="22"/>
          <w:lang w:val="en-GB"/>
        </w:rPr>
        <w:t xml:space="preserve">, </w:t>
      </w:r>
      <w:r w:rsidRPr="00970A1E">
        <w:rPr>
          <w:i/>
          <w:iCs/>
          <w:sz w:val="22"/>
          <w:szCs w:val="22"/>
          <w:lang w:val="en-GB"/>
        </w:rPr>
        <w:t>acceptaui</w:t>
      </w:r>
      <w:r w:rsidRPr="00970A1E">
        <w:rPr>
          <w:iCs/>
          <w:sz w:val="22"/>
          <w:szCs w:val="22"/>
          <w:lang w:val="en-GB"/>
        </w:rPr>
        <w:t>) elucidate their purpose – particularly because they mark official letters or copies of Imperial constitutions and rescripts – and in other</w:t>
      </w:r>
      <w:r w:rsidR="00A82635">
        <w:rPr>
          <w:iCs/>
          <w:sz w:val="22"/>
          <w:szCs w:val="22"/>
          <w:lang w:val="en-GB"/>
        </w:rPr>
        <w:t xml:space="preserve"> case</w:t>
      </w:r>
      <w:r w:rsidRPr="00970A1E">
        <w:rPr>
          <w:iCs/>
          <w:sz w:val="22"/>
          <w:szCs w:val="22"/>
          <w:lang w:val="en-GB"/>
        </w:rPr>
        <w:t>s (</w:t>
      </w:r>
      <w:r w:rsidRPr="00970A1E">
        <w:rPr>
          <w:i/>
          <w:iCs/>
          <w:sz w:val="22"/>
          <w:szCs w:val="22"/>
          <w:lang w:val="en-GB"/>
        </w:rPr>
        <w:t>data</w:t>
      </w:r>
      <w:r w:rsidRPr="00970A1E">
        <w:rPr>
          <w:iCs/>
          <w:sz w:val="22"/>
          <w:szCs w:val="22"/>
          <w:lang w:val="en-GB"/>
        </w:rPr>
        <w:t xml:space="preserve">, </w:t>
      </w:r>
      <w:r w:rsidRPr="00970A1E">
        <w:rPr>
          <w:i/>
          <w:iCs/>
          <w:sz w:val="22"/>
          <w:szCs w:val="22"/>
          <w:lang w:val="en-GB"/>
        </w:rPr>
        <w:t>datum</w:t>
      </w:r>
      <w:r w:rsidRPr="00970A1E">
        <w:rPr>
          <w:iCs/>
          <w:sz w:val="22"/>
          <w:szCs w:val="22"/>
          <w:lang w:val="en-GB"/>
        </w:rPr>
        <w:t>) create links to previous bureaucratic traditions which only complicate the matter.</w:t>
      </w:r>
    </w:p>
    <w:p w14:paraId="58A975A0" w14:textId="6F0653CC" w:rsidR="008C3FA2" w:rsidRPr="00970A1E" w:rsidRDefault="008C3FA2" w:rsidP="008C3FA2">
      <w:pPr>
        <w:spacing w:line="360" w:lineRule="auto"/>
        <w:ind w:left="567" w:right="567" w:firstLine="709"/>
        <w:jc w:val="both"/>
        <w:rPr>
          <w:iCs/>
          <w:sz w:val="22"/>
          <w:szCs w:val="22"/>
          <w:lang w:val="en-GB"/>
        </w:rPr>
      </w:pPr>
      <w:r w:rsidRPr="00970A1E">
        <w:rPr>
          <w:iCs/>
          <w:sz w:val="22"/>
          <w:szCs w:val="22"/>
          <w:lang w:val="en-GB"/>
        </w:rPr>
        <w:t xml:space="preserve">This paper will take into account all Eastern papyri and </w:t>
      </w:r>
      <w:r w:rsidRPr="00970A1E">
        <w:rPr>
          <w:i/>
          <w:iCs/>
          <w:sz w:val="22"/>
          <w:szCs w:val="22"/>
          <w:lang w:val="en-GB"/>
        </w:rPr>
        <w:t>ostraka</w:t>
      </w:r>
      <w:r w:rsidRPr="00970A1E">
        <w:rPr>
          <w:iCs/>
          <w:sz w:val="22"/>
          <w:szCs w:val="22"/>
          <w:lang w:val="en-GB"/>
        </w:rPr>
        <w:t xml:space="preserve"> so far attested from 1</w:t>
      </w:r>
      <w:r w:rsidRPr="00970A1E">
        <w:rPr>
          <w:iCs/>
          <w:sz w:val="22"/>
          <w:szCs w:val="22"/>
          <w:vertAlign w:val="superscript"/>
          <w:lang w:val="en-GB"/>
        </w:rPr>
        <w:t>st</w:t>
      </w:r>
      <w:r w:rsidRPr="00970A1E">
        <w:rPr>
          <w:iCs/>
          <w:sz w:val="22"/>
          <w:szCs w:val="22"/>
          <w:lang w:val="en-GB"/>
        </w:rPr>
        <w:t xml:space="preserve"> to 6</w:t>
      </w:r>
      <w:r w:rsidRPr="00970A1E">
        <w:rPr>
          <w:iCs/>
          <w:sz w:val="22"/>
          <w:szCs w:val="22"/>
          <w:vertAlign w:val="superscript"/>
          <w:lang w:val="en-GB"/>
        </w:rPr>
        <w:t>th</w:t>
      </w:r>
      <w:r w:rsidRPr="00970A1E">
        <w:rPr>
          <w:iCs/>
          <w:sz w:val="22"/>
          <w:szCs w:val="22"/>
          <w:lang w:val="en-GB"/>
        </w:rPr>
        <w:t xml:space="preserve"> AD </w:t>
      </w:r>
      <w:r w:rsidR="00A82635">
        <w:rPr>
          <w:iCs/>
          <w:sz w:val="22"/>
          <w:szCs w:val="22"/>
          <w:lang w:val="en-GB"/>
        </w:rPr>
        <w:t xml:space="preserve">that witness </w:t>
      </w:r>
      <w:r w:rsidRPr="00970A1E">
        <w:rPr>
          <w:iCs/>
          <w:sz w:val="22"/>
          <w:szCs w:val="22"/>
          <w:lang w:val="en-GB"/>
        </w:rPr>
        <w:t xml:space="preserve">additions of Roman datings after the document was written. It will attempt </w:t>
      </w:r>
      <w:r w:rsidR="00A82635">
        <w:rPr>
          <w:iCs/>
          <w:sz w:val="22"/>
          <w:szCs w:val="22"/>
          <w:lang w:val="en-GB"/>
        </w:rPr>
        <w:t>to</w:t>
      </w:r>
      <w:r w:rsidRPr="00970A1E">
        <w:rPr>
          <w:iCs/>
          <w:sz w:val="22"/>
          <w:szCs w:val="22"/>
          <w:lang w:val="en-GB"/>
        </w:rPr>
        <w:t xml:space="preserve"> clarify the reasons of the addition and the relevance (or lack thereof) of the position of the formula </w:t>
      </w:r>
      <w:r w:rsidRPr="00970A1E">
        <w:rPr>
          <w:iCs/>
          <w:sz w:val="22"/>
          <w:szCs w:val="22"/>
          <w:lang w:val="en-GB"/>
        </w:rPr>
        <w:lastRenderedPageBreak/>
        <w:t xml:space="preserve">within the document. </w:t>
      </w:r>
      <w:r w:rsidR="00A82635">
        <w:rPr>
          <w:iCs/>
          <w:sz w:val="22"/>
          <w:szCs w:val="22"/>
          <w:lang w:val="en-GB"/>
        </w:rPr>
        <w:t xml:space="preserve">Then it will </w:t>
      </w:r>
      <w:proofErr w:type="spellStart"/>
      <w:r w:rsidR="00A82635">
        <w:rPr>
          <w:iCs/>
          <w:sz w:val="22"/>
          <w:szCs w:val="22"/>
          <w:lang w:val="en-GB"/>
        </w:rPr>
        <w:t>se</w:t>
      </w:r>
      <w:proofErr w:type="spellEnd"/>
      <w:r w:rsidRPr="00970A1E">
        <w:rPr>
          <w:iCs/>
          <w:sz w:val="22"/>
          <w:szCs w:val="22"/>
          <w:lang w:val="en-GB"/>
        </w:rPr>
        <w:t xml:space="preserve"> the history and nature of the legal context (if there was any) in which such a practice was required.</w:t>
      </w:r>
    </w:p>
    <w:p w14:paraId="78125992" w14:textId="77777777" w:rsidR="008C3FA2" w:rsidRPr="00970A1E" w:rsidRDefault="008C3FA2" w:rsidP="008C3FA2">
      <w:pPr>
        <w:spacing w:line="360" w:lineRule="auto"/>
        <w:ind w:left="567" w:right="567" w:firstLine="709"/>
        <w:jc w:val="both"/>
        <w:rPr>
          <w:sz w:val="22"/>
          <w:szCs w:val="22"/>
          <w:lang w:val="en-GB"/>
        </w:rPr>
      </w:pPr>
    </w:p>
    <w:p w14:paraId="7303217C" w14:textId="77777777" w:rsidR="008C3FA2" w:rsidRPr="00970A1E" w:rsidRDefault="008C3FA2" w:rsidP="008C3FA2">
      <w:pPr>
        <w:spacing w:line="360" w:lineRule="auto"/>
        <w:ind w:left="567" w:right="567" w:firstLine="709"/>
        <w:jc w:val="both"/>
        <w:rPr>
          <w:sz w:val="22"/>
          <w:szCs w:val="22"/>
          <w:lang w:val="en-GB"/>
        </w:rPr>
      </w:pPr>
      <w:r w:rsidRPr="00970A1E">
        <w:rPr>
          <w:b/>
          <w:sz w:val="22"/>
          <w:szCs w:val="22"/>
          <w:lang w:val="en-GB"/>
        </w:rPr>
        <w:t xml:space="preserve">1. Formulae with clear markers: </w:t>
      </w:r>
      <w:r w:rsidRPr="00970A1E">
        <w:rPr>
          <w:b/>
          <w:i/>
          <w:sz w:val="22"/>
          <w:szCs w:val="22"/>
          <w:lang w:val="en-GB"/>
        </w:rPr>
        <w:t>datum</w:t>
      </w:r>
      <w:r w:rsidRPr="00970A1E">
        <w:rPr>
          <w:b/>
          <w:sz w:val="22"/>
          <w:szCs w:val="22"/>
          <w:lang w:val="en-GB"/>
        </w:rPr>
        <w:t>/</w:t>
      </w:r>
      <w:r w:rsidRPr="00970A1E">
        <w:rPr>
          <w:b/>
          <w:i/>
          <w:sz w:val="22"/>
          <w:szCs w:val="22"/>
          <w:lang w:val="en-GB"/>
        </w:rPr>
        <w:t>data</w:t>
      </w:r>
      <w:r w:rsidRPr="00970A1E">
        <w:rPr>
          <w:rStyle w:val="Rimandonotaapidipagina"/>
          <w:sz w:val="22"/>
          <w:szCs w:val="22"/>
          <w:lang w:val="en-GB"/>
        </w:rPr>
        <w:footnoteReference w:id="13"/>
      </w:r>
      <w:r w:rsidRPr="00970A1E">
        <w:rPr>
          <w:sz w:val="22"/>
          <w:szCs w:val="22"/>
          <w:lang w:val="en-GB"/>
        </w:rPr>
        <w:t>.</w:t>
      </w:r>
    </w:p>
    <w:p w14:paraId="5A287E2B" w14:textId="65FC761B" w:rsidR="008C3FA2" w:rsidRDefault="008C3FA2" w:rsidP="008C3FA2">
      <w:pPr>
        <w:spacing w:line="360" w:lineRule="auto"/>
        <w:ind w:left="567" w:right="567" w:firstLine="709"/>
        <w:jc w:val="both"/>
        <w:rPr>
          <w:sz w:val="22"/>
          <w:szCs w:val="22"/>
          <w:lang w:val="en-GB"/>
        </w:rPr>
      </w:pPr>
      <w:r w:rsidRPr="00970A1E">
        <w:rPr>
          <w:i/>
          <w:sz w:val="22"/>
          <w:szCs w:val="22"/>
          <w:lang w:val="en-GB"/>
        </w:rPr>
        <w:t>P.Oxy.</w:t>
      </w:r>
      <w:r w:rsidRPr="00970A1E">
        <w:rPr>
          <w:sz w:val="22"/>
          <w:szCs w:val="22"/>
          <w:lang w:val="en-GB"/>
        </w:rPr>
        <w:t xml:space="preserve"> L 3577</w:t>
      </w:r>
      <w:r w:rsidRPr="00970A1E">
        <w:rPr>
          <w:rStyle w:val="Rimandonotaapidipagina"/>
          <w:sz w:val="22"/>
          <w:szCs w:val="22"/>
          <w:lang w:val="en-GB"/>
        </w:rPr>
        <w:footnoteReference w:id="14"/>
      </w:r>
      <w:r w:rsidRPr="00970A1E">
        <w:rPr>
          <w:sz w:val="22"/>
          <w:szCs w:val="22"/>
          <w:lang w:val="en-GB"/>
        </w:rPr>
        <w:t xml:space="preserve"> is an official letter in Greek language, containing orders from a higher to a lower authority. The sender is the </w:t>
      </w:r>
      <w:r w:rsidRPr="00970A1E">
        <w:rPr>
          <w:i/>
          <w:sz w:val="22"/>
          <w:szCs w:val="22"/>
          <w:lang w:val="en-GB"/>
        </w:rPr>
        <w:t>praeses prouinciae Augustamnicae</w:t>
      </w:r>
      <w:r w:rsidRPr="00970A1E">
        <w:rPr>
          <w:sz w:val="22"/>
          <w:szCs w:val="22"/>
          <w:lang w:val="en-GB"/>
        </w:rPr>
        <w:t xml:space="preserve"> Flauius Iulius Ausonius, and the addressees are </w:t>
      </w:r>
      <w:r w:rsidRPr="00970A1E">
        <w:rPr>
          <w:sz w:val="22"/>
          <w:szCs w:val="22"/>
          <w:lang w:val="el-GR"/>
        </w:rPr>
        <w:t>Αἴτιοϲ</w:t>
      </w:r>
      <w:r w:rsidRPr="00970A1E">
        <w:rPr>
          <w:sz w:val="22"/>
          <w:szCs w:val="22"/>
          <w:lang w:val="en-GB"/>
        </w:rPr>
        <w:t xml:space="preserve"> and</w:t>
      </w:r>
      <w:r>
        <w:rPr>
          <w:sz w:val="22"/>
          <w:szCs w:val="22"/>
          <w:lang w:val="en-GB"/>
        </w:rPr>
        <w:t xml:space="preserve"> </w:t>
      </w:r>
      <w:r>
        <w:rPr>
          <w:rFonts w:ascii="IFAO-Grec Unicode" w:hAnsi="IFAO-Grec Unicode"/>
          <w:sz w:val="22"/>
          <w:szCs w:val="22"/>
          <w:lang w:val="el-GR"/>
        </w:rPr>
        <w:t>Διόϲκοροϲ</w:t>
      </w:r>
      <w:r>
        <w:rPr>
          <w:sz w:val="22"/>
          <w:szCs w:val="22"/>
          <w:lang w:val="en-GB"/>
        </w:rPr>
        <w:t>, some unspecified top-ranking citizens (</w:t>
      </w:r>
      <w:r>
        <w:rPr>
          <w:rFonts w:ascii="IFAO-Grec Unicode" w:hAnsi="IFAO-Grec Unicode"/>
          <w:sz w:val="22"/>
          <w:szCs w:val="22"/>
          <w:lang w:val="en-GB"/>
        </w:rPr>
        <w:t>π</w:t>
      </w:r>
      <w:proofErr w:type="spellStart"/>
      <w:r>
        <w:rPr>
          <w:rFonts w:ascii="IFAO-Grec Unicode" w:hAnsi="IFAO-Grec Unicode"/>
          <w:sz w:val="22"/>
          <w:szCs w:val="22"/>
          <w:lang w:val="en-GB"/>
        </w:rPr>
        <w:t>ρο</w:t>
      </w:r>
      <w:proofErr w:type="spellEnd"/>
      <w:r>
        <w:rPr>
          <w:rFonts w:ascii="IFAO-Grec Unicode" w:hAnsi="IFAO-Grec Unicode"/>
          <w:sz w:val="22"/>
          <w:szCs w:val="22"/>
          <w:lang w:val="en-GB"/>
        </w:rPr>
        <w:t>πολιτευόμενοι</w:t>
      </w:r>
      <w:r>
        <w:rPr>
          <w:sz w:val="22"/>
          <w:szCs w:val="22"/>
          <w:lang w:val="en-GB"/>
        </w:rPr>
        <w:t>) of Oxyrhynchus</w:t>
      </w:r>
      <w:r w:rsidR="00C75E43">
        <w:rPr>
          <w:sz w:val="22"/>
          <w:szCs w:val="22"/>
          <w:lang w:val="en-GB"/>
        </w:rPr>
        <w:t>, and</w:t>
      </w:r>
      <w:r>
        <w:rPr>
          <w:sz w:val="22"/>
          <w:szCs w:val="22"/>
          <w:lang w:val="en-GB"/>
        </w:rPr>
        <w:t xml:space="preserve"> the text is fully preserved</w:t>
      </w:r>
      <w:r>
        <w:rPr>
          <w:rStyle w:val="Rimandonotaapidipagina"/>
          <w:sz w:val="22"/>
          <w:szCs w:val="22"/>
          <w:lang w:val="en-GB"/>
        </w:rPr>
        <w:footnoteReference w:id="15"/>
      </w:r>
      <w:r>
        <w:rPr>
          <w:sz w:val="22"/>
          <w:szCs w:val="22"/>
          <w:lang w:val="en-GB"/>
        </w:rPr>
        <w:t xml:space="preserve">. The </w:t>
      </w:r>
      <w:r>
        <w:rPr>
          <w:i/>
          <w:sz w:val="22"/>
          <w:szCs w:val="22"/>
          <w:lang w:val="en-GB"/>
        </w:rPr>
        <w:t>praeses</w:t>
      </w:r>
      <w:r>
        <w:rPr>
          <w:sz w:val="22"/>
          <w:szCs w:val="22"/>
          <w:lang w:val="en-GB"/>
        </w:rPr>
        <w:t xml:space="preserve"> scolds the two Oxyrhynchian authorities for collecting the </w:t>
      </w:r>
      <w:r>
        <w:rPr>
          <w:rFonts w:ascii="IFAO-Grec Unicode" w:hAnsi="IFAO-Grec Unicode"/>
          <w:sz w:val="22"/>
          <w:szCs w:val="22"/>
          <w:lang w:val="el-GR"/>
        </w:rPr>
        <w:t>χρυϲάργυρον</w:t>
      </w:r>
      <w:r>
        <w:rPr>
          <w:sz w:val="22"/>
          <w:szCs w:val="22"/>
          <w:lang w:val="en-GB"/>
        </w:rPr>
        <w:t xml:space="preserve"> tax from those who were not required to give it (and who, were, in fact, exempted by a decree from the </w:t>
      </w:r>
      <w:r>
        <w:rPr>
          <w:i/>
          <w:sz w:val="22"/>
          <w:szCs w:val="22"/>
          <w:lang w:val="en-GB"/>
        </w:rPr>
        <w:t>praeses</w:t>
      </w:r>
      <w:r>
        <w:rPr>
          <w:sz w:val="22"/>
          <w:szCs w:val="22"/>
          <w:lang w:val="en-GB"/>
        </w:rPr>
        <w:t xml:space="preserve"> himself); he furthermore orders them to correct the mistake at once. Such as it is, the text is completely understandable and nothing more is </w:t>
      </w:r>
      <w:r w:rsidR="00C75E43">
        <w:rPr>
          <w:sz w:val="22"/>
          <w:szCs w:val="22"/>
          <w:lang w:val="en-GB"/>
        </w:rPr>
        <w:t>necessary to convey its message.</w:t>
      </w:r>
      <w:r>
        <w:rPr>
          <w:sz w:val="22"/>
          <w:szCs w:val="22"/>
          <w:lang w:val="en-GB"/>
        </w:rPr>
        <w:t xml:space="preserve"> </w:t>
      </w:r>
      <w:r w:rsidR="00C75E43">
        <w:rPr>
          <w:sz w:val="22"/>
          <w:szCs w:val="22"/>
          <w:lang w:val="en-GB"/>
        </w:rPr>
        <w:t>T</w:t>
      </w:r>
      <w:r>
        <w:rPr>
          <w:sz w:val="22"/>
          <w:szCs w:val="22"/>
          <w:lang w:val="en-GB"/>
        </w:rPr>
        <w:t xml:space="preserve">he greeting formula </w:t>
      </w:r>
      <w:r>
        <w:rPr>
          <w:rFonts w:ascii="IFAO-Grec Unicode" w:eastAsia="IFAO-Grec Unicode" w:hAnsi="IFAO-Grec Unicode"/>
          <w:spacing w:val="2"/>
          <w:kern w:val="24"/>
          <w:position w:val="1"/>
          <w:sz w:val="22"/>
          <w:szCs w:val="22"/>
          <w:lang w:val="el-GR"/>
        </w:rPr>
        <w:t>ἔ</w:t>
      </w:r>
      <w:r>
        <w:rPr>
          <w:rFonts w:ascii="IFAO-Grec Unicode" w:eastAsia="IFAO-Grec Unicode" w:hAnsi="IFAO-Grec Unicode"/>
          <w:spacing w:val="2"/>
          <w:kern w:val="24"/>
          <w:position w:val="1"/>
          <w:sz w:val="22"/>
          <w:szCs w:val="22"/>
          <w:lang w:val="en-GB"/>
        </w:rPr>
        <w:t>ρρωϲθε</w:t>
      </w:r>
      <w:r>
        <w:rPr>
          <w:sz w:val="22"/>
          <w:szCs w:val="22"/>
          <w:lang w:val="en-GB"/>
        </w:rPr>
        <w:t>,</w:t>
      </w:r>
      <w:r>
        <w:rPr>
          <w:rFonts w:eastAsia="IFAO-Grec Unicode"/>
          <w:spacing w:val="2"/>
          <w:kern w:val="24"/>
          <w:position w:val="1"/>
          <w:sz w:val="22"/>
          <w:szCs w:val="22"/>
          <w:lang w:val="en-GB"/>
        </w:rPr>
        <w:t xml:space="preserve"> </w:t>
      </w:r>
      <w:r>
        <w:rPr>
          <w:sz w:val="22"/>
          <w:szCs w:val="22"/>
          <w:lang w:val="en-GB"/>
        </w:rPr>
        <w:t xml:space="preserve">probably written by the </w:t>
      </w:r>
      <w:r>
        <w:rPr>
          <w:i/>
          <w:sz w:val="22"/>
          <w:szCs w:val="22"/>
          <w:lang w:val="en-GB"/>
        </w:rPr>
        <w:t>praeses</w:t>
      </w:r>
      <w:r>
        <w:rPr>
          <w:sz w:val="22"/>
          <w:szCs w:val="22"/>
          <w:lang w:val="en-GB"/>
        </w:rPr>
        <w:t xml:space="preserve"> himself, is organic to the document inasmuch as it meets the customary requirements of a letter, which should always contain a final salutation</w:t>
      </w:r>
      <w:r>
        <w:rPr>
          <w:rStyle w:val="Rimandonotaapidipagina"/>
          <w:sz w:val="22"/>
          <w:szCs w:val="22"/>
          <w:lang w:val="en-GB"/>
        </w:rPr>
        <w:footnoteReference w:id="16"/>
      </w:r>
      <w:r>
        <w:rPr>
          <w:sz w:val="22"/>
          <w:szCs w:val="22"/>
          <w:lang w:val="en-GB"/>
        </w:rPr>
        <w:t xml:space="preserve">. Yet, there is more on the manuscript than the letter of the </w:t>
      </w:r>
      <w:r>
        <w:rPr>
          <w:i/>
          <w:sz w:val="22"/>
          <w:szCs w:val="22"/>
          <w:lang w:val="en-GB"/>
        </w:rPr>
        <w:t>praeses</w:t>
      </w:r>
      <w:r>
        <w:rPr>
          <w:sz w:val="22"/>
          <w:szCs w:val="22"/>
          <w:lang w:val="en-GB"/>
        </w:rPr>
        <w:t>. A clerk (or more than one</w:t>
      </w:r>
      <w:r>
        <w:rPr>
          <w:rStyle w:val="Rimandonotaapidipagina"/>
          <w:sz w:val="22"/>
          <w:szCs w:val="22"/>
          <w:lang w:val="en-GB"/>
        </w:rPr>
        <w:footnoteReference w:id="17"/>
      </w:r>
      <w:r>
        <w:rPr>
          <w:sz w:val="22"/>
          <w:szCs w:val="22"/>
          <w:lang w:val="en-GB"/>
        </w:rPr>
        <w:t>) from his office ha</w:t>
      </w:r>
      <w:r w:rsidR="00C75E43">
        <w:rPr>
          <w:sz w:val="22"/>
          <w:szCs w:val="22"/>
          <w:lang w:val="en-GB"/>
        </w:rPr>
        <w:t>s</w:t>
      </w:r>
      <w:r>
        <w:rPr>
          <w:sz w:val="22"/>
          <w:szCs w:val="22"/>
          <w:lang w:val="en-GB"/>
        </w:rPr>
        <w:t xml:space="preserve"> added </w:t>
      </w:r>
      <w:r>
        <w:rPr>
          <w:spacing w:val="20"/>
          <w:sz w:val="22"/>
          <w:szCs w:val="22"/>
          <w:lang w:val="en-GB"/>
        </w:rPr>
        <w:t>two</w:t>
      </w:r>
      <w:r>
        <w:rPr>
          <w:sz w:val="22"/>
          <w:szCs w:val="22"/>
          <w:lang w:val="en-GB"/>
        </w:rPr>
        <w:t xml:space="preserve"> </w:t>
      </w:r>
      <w:r>
        <w:rPr>
          <w:spacing w:val="20"/>
          <w:sz w:val="22"/>
          <w:szCs w:val="22"/>
          <w:lang w:val="en-GB"/>
        </w:rPr>
        <w:t>incomplete dating formulae</w:t>
      </w:r>
      <w:r>
        <w:rPr>
          <w:sz w:val="22"/>
          <w:szCs w:val="22"/>
          <w:lang w:val="en-GB"/>
        </w:rPr>
        <w:t xml:space="preserve"> in a neat Roman ‘new’ cursive: the first in the upper left margin; the second, in the lower one [</w:t>
      </w:r>
      <w:r>
        <w:rPr>
          <w:b/>
          <w:sz w:val="22"/>
          <w:szCs w:val="22"/>
          <w:lang w:val="en-GB"/>
        </w:rPr>
        <w:t>figg. 1, 2, 3</w:t>
      </w:r>
      <w:r>
        <w:rPr>
          <w:sz w:val="22"/>
          <w:szCs w:val="22"/>
          <w:lang w:val="en-GB"/>
        </w:rPr>
        <w:t>].</w:t>
      </w:r>
    </w:p>
    <w:p w14:paraId="5E7D15A8" w14:textId="26304EE2" w:rsidR="008C3FA2" w:rsidRDefault="008C3FA2" w:rsidP="008C3FA2">
      <w:pPr>
        <w:spacing w:line="360" w:lineRule="auto"/>
        <w:ind w:left="567" w:right="567" w:firstLine="709"/>
        <w:jc w:val="both"/>
        <w:rPr>
          <w:sz w:val="22"/>
          <w:szCs w:val="22"/>
          <w:lang w:val="en-GB"/>
        </w:rPr>
      </w:pPr>
      <w:r>
        <w:rPr>
          <w:sz w:val="22"/>
          <w:szCs w:val="22"/>
          <w:lang w:val="en-GB"/>
        </w:rPr>
        <w:t xml:space="preserve">The marginal formula is opened by </w:t>
      </w:r>
      <w:r>
        <w:rPr>
          <w:i/>
          <w:sz w:val="22"/>
          <w:szCs w:val="22"/>
          <w:lang w:val="en-GB"/>
        </w:rPr>
        <w:t>dat</w:t>
      </w:r>
      <w:r>
        <w:rPr>
          <w:sz w:val="22"/>
          <w:szCs w:val="22"/>
          <w:lang w:val="en-GB"/>
        </w:rPr>
        <w:t xml:space="preserve">, which can be solved either in </w:t>
      </w:r>
      <w:r>
        <w:rPr>
          <w:i/>
          <w:sz w:val="22"/>
          <w:szCs w:val="22"/>
          <w:lang w:val="en-GB"/>
        </w:rPr>
        <w:t>data</w:t>
      </w:r>
      <w:r>
        <w:rPr>
          <w:sz w:val="22"/>
          <w:szCs w:val="22"/>
          <w:lang w:val="en-GB"/>
        </w:rPr>
        <w:t xml:space="preserve"> or </w:t>
      </w:r>
      <w:r>
        <w:rPr>
          <w:i/>
          <w:sz w:val="22"/>
          <w:szCs w:val="22"/>
          <w:lang w:val="en-GB"/>
        </w:rPr>
        <w:t>datum</w:t>
      </w:r>
      <w:r>
        <w:rPr>
          <w:rStyle w:val="Rimandonotaapidipagina"/>
          <w:sz w:val="22"/>
          <w:szCs w:val="22"/>
          <w:lang w:val="en-GB"/>
        </w:rPr>
        <w:footnoteReference w:id="18"/>
      </w:r>
      <w:r>
        <w:rPr>
          <w:sz w:val="22"/>
          <w:szCs w:val="22"/>
          <w:lang w:val="en-GB"/>
        </w:rPr>
        <w:t xml:space="preserve">; then follow the day and the month, </w:t>
      </w:r>
      <w:r>
        <w:rPr>
          <w:i/>
          <w:sz w:val="22"/>
          <w:szCs w:val="22"/>
          <w:lang w:val="en-GB"/>
        </w:rPr>
        <w:t>V Kal</w:t>
      </w:r>
      <w:r>
        <w:rPr>
          <w:sz w:val="22"/>
          <w:szCs w:val="22"/>
          <w:lang w:val="en-GB"/>
        </w:rPr>
        <w:t>(</w:t>
      </w:r>
      <w:r>
        <w:rPr>
          <w:i/>
          <w:sz w:val="22"/>
          <w:szCs w:val="22"/>
          <w:lang w:val="en-GB"/>
        </w:rPr>
        <w:t>endas</w:t>
      </w:r>
      <w:r>
        <w:rPr>
          <w:sz w:val="22"/>
          <w:szCs w:val="22"/>
          <w:lang w:val="en-GB"/>
        </w:rPr>
        <w:t xml:space="preserve">) </w:t>
      </w:r>
      <w:r>
        <w:rPr>
          <w:i/>
          <w:sz w:val="22"/>
          <w:szCs w:val="22"/>
          <w:lang w:val="en-GB"/>
        </w:rPr>
        <w:t>Febr</w:t>
      </w:r>
      <w:r>
        <w:rPr>
          <w:sz w:val="22"/>
          <w:szCs w:val="22"/>
          <w:lang w:val="en-GB"/>
        </w:rPr>
        <w:t>(</w:t>
      </w:r>
      <w:r>
        <w:rPr>
          <w:i/>
          <w:sz w:val="22"/>
          <w:szCs w:val="22"/>
          <w:lang w:val="en-GB"/>
        </w:rPr>
        <w:t>uarias</w:t>
      </w:r>
      <w:r>
        <w:rPr>
          <w:sz w:val="22"/>
          <w:szCs w:val="22"/>
          <w:lang w:val="en-GB"/>
        </w:rPr>
        <w:t>)</w:t>
      </w:r>
      <w:r w:rsidR="00D15274">
        <w:rPr>
          <w:sz w:val="22"/>
          <w:szCs w:val="22"/>
          <w:lang w:val="en-GB"/>
        </w:rPr>
        <w:t>, and then</w:t>
      </w:r>
      <w:r>
        <w:rPr>
          <w:sz w:val="22"/>
          <w:szCs w:val="22"/>
          <w:lang w:val="en-GB"/>
        </w:rPr>
        <w:t xml:space="preserve"> a toponym, </w:t>
      </w:r>
      <w:r>
        <w:rPr>
          <w:i/>
          <w:sz w:val="22"/>
          <w:szCs w:val="22"/>
          <w:lang w:val="en-GB"/>
        </w:rPr>
        <w:t>Heracl</w:t>
      </w:r>
      <w:r>
        <w:rPr>
          <w:sz w:val="22"/>
          <w:szCs w:val="22"/>
          <w:lang w:val="en-GB"/>
        </w:rPr>
        <w:t>(</w:t>
      </w:r>
      <w:r>
        <w:rPr>
          <w:i/>
          <w:sz w:val="22"/>
          <w:szCs w:val="22"/>
          <w:lang w:val="en-GB"/>
        </w:rPr>
        <w:t>eopoli</w:t>
      </w:r>
      <w:r>
        <w:rPr>
          <w:sz w:val="22"/>
          <w:szCs w:val="22"/>
          <w:lang w:val="en-GB"/>
        </w:rPr>
        <w:t xml:space="preserve">). No consular year is mentioned. From the meaning of </w:t>
      </w:r>
      <w:proofErr w:type="gramStart"/>
      <w:r>
        <w:rPr>
          <w:i/>
          <w:sz w:val="22"/>
          <w:szCs w:val="22"/>
          <w:lang w:val="en-GB"/>
        </w:rPr>
        <w:t>dat</w:t>
      </w:r>
      <w:r>
        <w:rPr>
          <w:sz w:val="22"/>
          <w:szCs w:val="22"/>
          <w:lang w:val="en-GB"/>
        </w:rPr>
        <w:t>(</w:t>
      </w:r>
      <w:proofErr w:type="gramEnd"/>
      <w:r>
        <w:rPr>
          <w:i/>
          <w:sz w:val="22"/>
          <w:szCs w:val="22"/>
          <w:lang w:val="en-GB"/>
        </w:rPr>
        <w:t>a</w:t>
      </w:r>
      <w:r>
        <w:rPr>
          <w:sz w:val="22"/>
          <w:szCs w:val="22"/>
          <w:lang w:val="en-GB"/>
        </w:rPr>
        <w:t xml:space="preserve">) ‘given’, the toponym certainly represents the place where the </w:t>
      </w:r>
      <w:r>
        <w:rPr>
          <w:i/>
          <w:sz w:val="22"/>
          <w:szCs w:val="22"/>
          <w:lang w:val="en-GB"/>
        </w:rPr>
        <w:t>praeses</w:t>
      </w:r>
      <w:r>
        <w:rPr>
          <w:sz w:val="22"/>
          <w:szCs w:val="22"/>
          <w:lang w:val="en-GB"/>
        </w:rPr>
        <w:t xml:space="preserve"> was when this letter was issued. Then comes the bottom formula, which completes the marginal one, as it contains exactly what is missing from the former: the consular year, </w:t>
      </w:r>
      <w:r>
        <w:rPr>
          <w:i/>
          <w:sz w:val="22"/>
          <w:szCs w:val="22"/>
          <w:lang w:val="en-GB"/>
        </w:rPr>
        <w:t>d</w:t>
      </w:r>
      <w:r>
        <w:rPr>
          <w:sz w:val="22"/>
          <w:szCs w:val="22"/>
          <w:lang w:val="en-GB"/>
        </w:rPr>
        <w:t>(</w:t>
      </w:r>
      <w:r>
        <w:rPr>
          <w:i/>
          <w:sz w:val="22"/>
          <w:szCs w:val="22"/>
          <w:lang w:val="en-GB"/>
        </w:rPr>
        <w:t>ominis</w:t>
      </w:r>
      <w:r>
        <w:rPr>
          <w:sz w:val="22"/>
          <w:szCs w:val="22"/>
          <w:lang w:val="en-GB"/>
        </w:rPr>
        <w:t>)</w:t>
      </w:r>
      <w:r>
        <w:rPr>
          <w:i/>
          <w:sz w:val="22"/>
          <w:szCs w:val="22"/>
          <w:lang w:val="en-GB"/>
        </w:rPr>
        <w:t xml:space="preserve"> n</w:t>
      </w:r>
      <w:r>
        <w:rPr>
          <w:sz w:val="22"/>
          <w:szCs w:val="22"/>
          <w:lang w:val="en-GB"/>
        </w:rPr>
        <w:t>(</w:t>
      </w:r>
      <w:r>
        <w:rPr>
          <w:i/>
          <w:sz w:val="22"/>
          <w:szCs w:val="22"/>
          <w:lang w:val="en-GB"/>
        </w:rPr>
        <w:t>ostris</w:t>
      </w:r>
      <w:r>
        <w:rPr>
          <w:sz w:val="22"/>
          <w:szCs w:val="22"/>
          <w:lang w:val="en-GB"/>
        </w:rPr>
        <w:t>)</w:t>
      </w:r>
      <w:r>
        <w:rPr>
          <w:i/>
          <w:sz w:val="22"/>
          <w:szCs w:val="22"/>
          <w:lang w:val="en-GB"/>
        </w:rPr>
        <w:t xml:space="preserve"> Cons</w:t>
      </w:r>
      <w:r>
        <w:rPr>
          <w:sz w:val="22"/>
          <w:szCs w:val="22"/>
          <w:lang w:val="en-GB"/>
        </w:rPr>
        <w:t>[</w:t>
      </w:r>
      <w:r>
        <w:rPr>
          <w:i/>
          <w:sz w:val="22"/>
          <w:szCs w:val="22"/>
          <w:lang w:val="en-GB"/>
        </w:rPr>
        <w:t>tant</w:t>
      </w:r>
      <w:r>
        <w:rPr>
          <w:sz w:val="22"/>
          <w:szCs w:val="22"/>
          <w:lang w:val="en-GB"/>
        </w:rPr>
        <w:t>]</w:t>
      </w:r>
      <w:r>
        <w:rPr>
          <w:i/>
          <w:sz w:val="22"/>
          <w:szCs w:val="22"/>
          <w:lang w:val="en-GB"/>
        </w:rPr>
        <w:t>io Aug</w:t>
      </w:r>
      <w:r>
        <w:rPr>
          <w:sz w:val="22"/>
          <w:szCs w:val="22"/>
          <w:lang w:val="en-GB"/>
        </w:rPr>
        <w:t>(</w:t>
      </w:r>
      <w:r>
        <w:rPr>
          <w:i/>
          <w:sz w:val="22"/>
          <w:szCs w:val="22"/>
          <w:lang w:val="en-GB"/>
        </w:rPr>
        <w:t>usto</w:t>
      </w:r>
      <w:r>
        <w:rPr>
          <w:sz w:val="22"/>
          <w:szCs w:val="22"/>
          <w:lang w:val="en-GB"/>
        </w:rPr>
        <w:t>)</w:t>
      </w:r>
      <w:r>
        <w:rPr>
          <w:i/>
          <w:sz w:val="22"/>
          <w:szCs w:val="22"/>
          <w:lang w:val="en-GB"/>
        </w:rPr>
        <w:t xml:space="preserve"> ter et Constante Aug</w:t>
      </w:r>
      <w:r>
        <w:rPr>
          <w:sz w:val="22"/>
          <w:szCs w:val="22"/>
          <w:lang w:val="en-GB"/>
        </w:rPr>
        <w:t>(</w:t>
      </w:r>
      <w:r>
        <w:rPr>
          <w:i/>
          <w:sz w:val="22"/>
          <w:szCs w:val="22"/>
          <w:lang w:val="en-GB"/>
        </w:rPr>
        <w:t>usto</w:t>
      </w:r>
      <w:r>
        <w:rPr>
          <w:sz w:val="22"/>
          <w:szCs w:val="22"/>
          <w:lang w:val="en-GB"/>
        </w:rPr>
        <w:t>)</w:t>
      </w:r>
      <w:r>
        <w:rPr>
          <w:i/>
          <w:sz w:val="22"/>
          <w:szCs w:val="22"/>
          <w:lang w:val="en-GB"/>
        </w:rPr>
        <w:t xml:space="preserve"> iterum co</w:t>
      </w:r>
      <w:r>
        <w:rPr>
          <w:sz w:val="22"/>
          <w:szCs w:val="22"/>
          <w:lang w:val="en-GB"/>
        </w:rPr>
        <w:t>(</w:t>
      </w:r>
      <w:r>
        <w:rPr>
          <w:i/>
          <w:sz w:val="22"/>
          <w:szCs w:val="22"/>
          <w:lang w:val="en-GB"/>
        </w:rPr>
        <w:t>n</w:t>
      </w:r>
      <w:r>
        <w:rPr>
          <w:sz w:val="22"/>
          <w:szCs w:val="22"/>
          <w:lang w:val="en-GB"/>
        </w:rPr>
        <w:t>)</w:t>
      </w:r>
      <w:r>
        <w:rPr>
          <w:i/>
          <w:sz w:val="22"/>
          <w:szCs w:val="22"/>
          <w:lang w:val="en-GB"/>
        </w:rPr>
        <w:t>s</w:t>
      </w:r>
      <w:r>
        <w:rPr>
          <w:sz w:val="22"/>
          <w:szCs w:val="22"/>
          <w:lang w:val="en-GB"/>
        </w:rPr>
        <w:t>(</w:t>
      </w:r>
      <w:r>
        <w:rPr>
          <w:i/>
          <w:sz w:val="22"/>
          <w:szCs w:val="22"/>
          <w:lang w:val="en-GB"/>
        </w:rPr>
        <w:t>ulibus</w:t>
      </w:r>
      <w:r>
        <w:rPr>
          <w:sz w:val="22"/>
          <w:szCs w:val="22"/>
          <w:lang w:val="en-GB"/>
        </w:rPr>
        <w:t>)</w:t>
      </w:r>
      <w:r>
        <w:rPr>
          <w:rStyle w:val="Rimandonotaapidipagina"/>
          <w:sz w:val="22"/>
          <w:szCs w:val="22"/>
          <w:lang w:val="en-GB"/>
        </w:rPr>
        <w:footnoteReference w:id="19"/>
      </w:r>
      <w:r>
        <w:rPr>
          <w:sz w:val="22"/>
          <w:szCs w:val="22"/>
          <w:lang w:val="en-GB"/>
        </w:rPr>
        <w:t>, AD 342. A noteworthy remark: no mention of the year is made within the main text of the letter.</w:t>
      </w:r>
      <w:r>
        <w:rPr>
          <w:rFonts w:ascii="IFAO-Grec Unicode" w:hAnsi="IFAO-Grec Unicode" w:cs="New Athena Unicode"/>
          <w:color w:val="CC0066"/>
          <w:sz w:val="22"/>
          <w:szCs w:val="22"/>
          <w:lang w:val="en-GB"/>
        </w:rPr>
        <w:t xml:space="preserve"> </w:t>
      </w:r>
      <w:r>
        <w:rPr>
          <w:sz w:val="22"/>
          <w:szCs w:val="22"/>
          <w:lang w:val="en-GB"/>
        </w:rPr>
        <w:t xml:space="preserve">The first and most obvious remark on this practice is that whoever wrote the document or had it written was particularly keen on noting the exact date and </w:t>
      </w:r>
      <w:r>
        <w:rPr>
          <w:sz w:val="22"/>
          <w:szCs w:val="22"/>
          <w:lang w:val="en-GB"/>
        </w:rPr>
        <w:lastRenderedPageBreak/>
        <w:t xml:space="preserve">place where the manuscript was submitted (‘given’). The intended audience of the document, on the other hand, would hardly have needed a dating formula in a language they did not master; but they might have felt the need of a validating mark, that could certify the authenticity of the letter they received. In order to assess the meaning of such an addition, one must gather all the available evidence on papyrus which share, </w:t>
      </w:r>
      <w:r>
        <w:rPr>
          <w:sz w:val="22"/>
          <w:szCs w:val="22"/>
          <w:u w:val="single"/>
          <w:lang w:val="en-GB"/>
        </w:rPr>
        <w:t>entirely or partially</w:t>
      </w:r>
      <w:r>
        <w:rPr>
          <w:sz w:val="22"/>
          <w:szCs w:val="22"/>
          <w:lang w:val="en-GB"/>
        </w:rPr>
        <w:t>, the features found in the Oxyrhynchian letter: that is, (1) official letters, containing orders f</w:t>
      </w:r>
      <w:r w:rsidR="00D15274">
        <w:rPr>
          <w:sz w:val="22"/>
          <w:szCs w:val="22"/>
          <w:lang w:val="en-GB"/>
        </w:rPr>
        <w:t>rom high provincial authorities,</w:t>
      </w:r>
      <w:r>
        <w:rPr>
          <w:sz w:val="22"/>
          <w:szCs w:val="22"/>
          <w:lang w:val="en-GB"/>
        </w:rPr>
        <w:t xml:space="preserve"> (2) bearing a complete dating formula, with location, either split (left margin + bottom margin) </w:t>
      </w:r>
      <w:r>
        <w:rPr>
          <w:i/>
          <w:sz w:val="22"/>
          <w:szCs w:val="22"/>
          <w:lang w:val="en-GB"/>
        </w:rPr>
        <w:t>or</w:t>
      </w:r>
      <w:r>
        <w:rPr>
          <w:sz w:val="22"/>
          <w:szCs w:val="22"/>
          <w:lang w:val="en-GB"/>
        </w:rPr>
        <w:t xml:space="preserve"> put together anywhere in the papyrus sheet, no </w:t>
      </w:r>
      <w:r w:rsidR="00D15274">
        <w:rPr>
          <w:sz w:val="22"/>
          <w:szCs w:val="22"/>
          <w:lang w:val="en-GB"/>
        </w:rPr>
        <w:t>matter how completely preserved,</w:t>
      </w:r>
      <w:r>
        <w:rPr>
          <w:sz w:val="22"/>
          <w:szCs w:val="22"/>
          <w:lang w:val="en-GB"/>
        </w:rPr>
        <w:t xml:space="preserve"> (3) this formula being marked by </w:t>
      </w:r>
      <w:r>
        <w:rPr>
          <w:i/>
          <w:sz w:val="22"/>
          <w:szCs w:val="22"/>
          <w:lang w:val="en-GB"/>
        </w:rPr>
        <w:t>data</w:t>
      </w:r>
      <w:r>
        <w:rPr>
          <w:sz w:val="22"/>
          <w:szCs w:val="22"/>
          <w:lang w:val="en-GB"/>
        </w:rPr>
        <w:t xml:space="preserve"> or </w:t>
      </w:r>
      <w:r>
        <w:rPr>
          <w:i/>
          <w:sz w:val="22"/>
          <w:szCs w:val="22"/>
          <w:lang w:val="en-GB"/>
        </w:rPr>
        <w:t>datum</w:t>
      </w:r>
      <w:r>
        <w:rPr>
          <w:sz w:val="22"/>
          <w:szCs w:val="22"/>
          <w:vertAlign w:val="superscript"/>
          <w:lang w:val="en-GB"/>
        </w:rPr>
        <w:footnoteReference w:id="20"/>
      </w:r>
      <w:r>
        <w:rPr>
          <w:sz w:val="22"/>
          <w:szCs w:val="22"/>
          <w:lang w:val="en-GB"/>
        </w:rPr>
        <w:t>.</w:t>
      </w:r>
    </w:p>
    <w:p w14:paraId="7FB4A64B" w14:textId="77777777" w:rsidR="008C3FA2" w:rsidRDefault="008C3FA2" w:rsidP="008C3FA2">
      <w:pPr>
        <w:spacing w:line="360" w:lineRule="auto"/>
        <w:ind w:left="567" w:right="567" w:firstLine="709"/>
        <w:jc w:val="both"/>
        <w:rPr>
          <w:b/>
          <w:sz w:val="22"/>
          <w:szCs w:val="22"/>
          <w:lang w:val="en-GB"/>
        </w:rPr>
      </w:pPr>
    </w:p>
    <w:p w14:paraId="505C8A66" w14:textId="77777777" w:rsidR="008C3FA2" w:rsidRDefault="008C3FA2" w:rsidP="008C3FA2">
      <w:pPr>
        <w:spacing w:line="360" w:lineRule="auto"/>
        <w:ind w:left="567" w:right="567" w:firstLine="709"/>
        <w:jc w:val="both"/>
        <w:rPr>
          <w:b/>
          <w:sz w:val="22"/>
          <w:szCs w:val="22"/>
          <w:lang w:val="en-GB"/>
        </w:rPr>
      </w:pPr>
      <w:r>
        <w:rPr>
          <w:b/>
          <w:sz w:val="22"/>
          <w:szCs w:val="22"/>
          <w:lang w:val="en-GB"/>
        </w:rPr>
        <w:t>1.1. The evidence in papyri (ss. i-ui).</w:t>
      </w:r>
    </w:p>
    <w:p w14:paraId="09364E57" w14:textId="77777777" w:rsidR="008C3FA2" w:rsidRDefault="008C3FA2" w:rsidP="008C3FA2">
      <w:pPr>
        <w:spacing w:line="360" w:lineRule="auto"/>
        <w:ind w:left="567" w:right="567" w:firstLine="709"/>
        <w:jc w:val="both"/>
        <w:rPr>
          <w:sz w:val="22"/>
          <w:szCs w:val="22"/>
          <w:lang w:val="en-GB"/>
        </w:rPr>
      </w:pPr>
      <w:r>
        <w:rPr>
          <w:sz w:val="22"/>
          <w:szCs w:val="22"/>
          <w:lang w:val="en-GB"/>
        </w:rPr>
        <w:t>What follows is, to my knowledge, the most complete list so far of papyrological items with features which link them to the aforementioned Oxyrhynchian papyrus.</w:t>
      </w:r>
    </w:p>
    <w:p w14:paraId="03680692" w14:textId="77777777" w:rsidR="008C3FA2" w:rsidRDefault="008C3FA2" w:rsidP="008C3FA2">
      <w:pPr>
        <w:spacing w:line="360" w:lineRule="auto"/>
        <w:ind w:left="567" w:right="567" w:firstLine="709"/>
        <w:jc w:val="both"/>
        <w:rPr>
          <w:sz w:val="22"/>
          <w:szCs w:val="22"/>
          <w:lang w:val="en-GB"/>
        </w:rPr>
      </w:pPr>
      <w:r>
        <w:rPr>
          <w:sz w:val="22"/>
          <w:szCs w:val="22"/>
          <w:lang w:val="en-GB"/>
        </w:rPr>
        <w:t>-</w:t>
      </w:r>
      <w:r>
        <w:rPr>
          <w:i/>
          <w:sz w:val="22"/>
          <w:szCs w:val="22"/>
          <w:lang w:val="en-GB"/>
        </w:rPr>
        <w:t xml:space="preserve"> </w:t>
      </w:r>
      <w:r>
        <w:rPr>
          <w:i/>
          <w:spacing w:val="20"/>
          <w:sz w:val="22"/>
          <w:szCs w:val="22"/>
          <w:lang w:val="en-GB"/>
        </w:rPr>
        <w:t>P.Iand.</w:t>
      </w:r>
      <w:r>
        <w:rPr>
          <w:spacing w:val="20"/>
          <w:sz w:val="22"/>
          <w:szCs w:val="22"/>
          <w:lang w:val="en-GB"/>
        </w:rPr>
        <w:t xml:space="preserve"> IV 68</w:t>
      </w:r>
      <w:r>
        <w:rPr>
          <w:sz w:val="22"/>
          <w:szCs w:val="22"/>
          <w:vertAlign w:val="superscript"/>
          <w:lang w:val="en-GB"/>
        </w:rPr>
        <w:footnoteReference w:id="21"/>
      </w:r>
      <w:r>
        <w:rPr>
          <w:sz w:val="22"/>
          <w:szCs w:val="22"/>
          <w:lang w:val="en-GB"/>
        </w:rPr>
        <w:t xml:space="preserve"> (s. ii) is the copy of an imperial rescript concerning the legal condition of the </w:t>
      </w:r>
      <w:r>
        <w:rPr>
          <w:i/>
          <w:sz w:val="22"/>
          <w:szCs w:val="22"/>
          <w:lang w:val="en-GB"/>
        </w:rPr>
        <w:t>chiristae</w:t>
      </w:r>
      <w:r>
        <w:rPr>
          <w:sz w:val="22"/>
          <w:szCs w:val="22"/>
          <w:lang w:val="en-GB"/>
        </w:rPr>
        <w:t xml:space="preserve"> (</w:t>
      </w:r>
      <w:r>
        <w:rPr>
          <w:rFonts w:ascii="IFAO-Grec Unicode" w:hAnsi="IFAO-Grec Unicode"/>
          <w:sz w:val="22"/>
          <w:szCs w:val="22"/>
          <w:lang w:val="el-GR"/>
        </w:rPr>
        <w:t>χειρι</w:t>
      </w:r>
      <w:r>
        <w:rPr>
          <w:rFonts w:ascii="IFAO-Grec Unicode" w:hAnsi="IFAO-Grec Unicode"/>
          <w:sz w:val="22"/>
          <w:szCs w:val="22"/>
          <w:lang w:val="en-GB"/>
        </w:rPr>
        <w:t>ϲ</w:t>
      </w:r>
      <w:r>
        <w:rPr>
          <w:rFonts w:ascii="IFAO-Grec Unicode" w:hAnsi="IFAO-Grec Unicode"/>
          <w:sz w:val="22"/>
          <w:szCs w:val="22"/>
          <w:lang w:val="el-GR"/>
        </w:rPr>
        <w:t>ταί</w:t>
      </w:r>
      <w:r>
        <w:rPr>
          <w:sz w:val="22"/>
          <w:szCs w:val="22"/>
          <w:lang w:val="en-GB"/>
        </w:rPr>
        <w:t>), low-ranking local magistrates and administrators. It was bought in Gizah in 1907; its origin is unknown</w:t>
      </w:r>
      <w:r>
        <w:rPr>
          <w:sz w:val="22"/>
          <w:szCs w:val="22"/>
          <w:vertAlign w:val="superscript"/>
          <w:lang w:val="en-GB"/>
        </w:rPr>
        <w:footnoteReference w:id="22"/>
      </w:r>
      <w:r>
        <w:rPr>
          <w:sz w:val="22"/>
          <w:szCs w:val="22"/>
          <w:lang w:val="en-GB"/>
        </w:rPr>
        <w:t>. At the end of the second column one can see</w:t>
      </w:r>
    </w:p>
    <w:p w14:paraId="48D0D3E6" w14:textId="77777777" w:rsidR="008C3FA2" w:rsidRDefault="008C3FA2" w:rsidP="008C3FA2">
      <w:pPr>
        <w:spacing w:line="360" w:lineRule="auto"/>
        <w:ind w:left="567" w:right="567" w:firstLine="709"/>
        <w:jc w:val="both"/>
        <w:rPr>
          <w:sz w:val="22"/>
          <w:szCs w:val="22"/>
          <w:lang w:val="en-GB"/>
        </w:rPr>
      </w:pPr>
      <w:proofErr w:type="gramStart"/>
      <w:r>
        <w:rPr>
          <w:i/>
          <w:sz w:val="22"/>
          <w:szCs w:val="22"/>
          <w:lang w:val="en-GB"/>
        </w:rPr>
        <w:t>dat</w:t>
      </w:r>
      <w:r>
        <w:rPr>
          <w:sz w:val="22"/>
          <w:szCs w:val="22"/>
          <w:lang w:val="en-GB"/>
        </w:rPr>
        <w:t>(</w:t>
      </w:r>
      <w:proofErr w:type="gramEnd"/>
      <w:r>
        <w:rPr>
          <w:i/>
          <w:sz w:val="22"/>
          <w:szCs w:val="22"/>
          <w:lang w:val="en-GB"/>
        </w:rPr>
        <w:t>um</w:t>
      </w:r>
      <w:r>
        <w:rPr>
          <w:sz w:val="22"/>
          <w:szCs w:val="22"/>
          <w:lang w:val="en-GB"/>
        </w:rPr>
        <w:t xml:space="preserve">) ∙ </w:t>
      </w:r>
      <w:r>
        <w:rPr>
          <w:i/>
          <w:sz w:val="22"/>
          <w:szCs w:val="22"/>
          <w:lang w:val="en-GB"/>
        </w:rPr>
        <w:t>Idu</w:t>
      </w:r>
      <w:r>
        <w:rPr>
          <w:rFonts w:ascii="KadmosU" w:hAnsi="KadmosU"/>
          <w:i/>
          <w:sz w:val="22"/>
          <w:szCs w:val="22"/>
          <w:lang w:val="en-GB"/>
        </w:rPr>
        <w:t>̣</w:t>
      </w:r>
      <w:r>
        <w:rPr>
          <w:i/>
          <w:sz w:val="22"/>
          <w:szCs w:val="22"/>
          <w:lang w:val="en-GB"/>
        </w:rPr>
        <w:t xml:space="preserve">s </w:t>
      </w:r>
      <w:r>
        <w:rPr>
          <w:sz w:val="22"/>
          <w:szCs w:val="22"/>
          <w:lang w:val="en-GB"/>
        </w:rPr>
        <w:t>[</w:t>
      </w:r>
      <w:r>
        <w:rPr>
          <w:i/>
          <w:sz w:val="22"/>
          <w:szCs w:val="22"/>
          <w:lang w:val="en-GB"/>
        </w:rPr>
        <w:t>Fe</w:t>
      </w:r>
      <w:r>
        <w:rPr>
          <w:sz w:val="22"/>
          <w:szCs w:val="22"/>
          <w:lang w:val="en-GB"/>
        </w:rPr>
        <w:t>]</w:t>
      </w:r>
      <w:r>
        <w:rPr>
          <w:i/>
          <w:sz w:val="22"/>
          <w:szCs w:val="22"/>
          <w:lang w:val="en-GB"/>
        </w:rPr>
        <w:t>br</w:t>
      </w:r>
      <w:r>
        <w:rPr>
          <w:rFonts w:ascii="KadmosU" w:hAnsi="KadmosU"/>
          <w:i/>
          <w:sz w:val="22"/>
          <w:szCs w:val="22"/>
          <w:lang w:val="en-GB"/>
        </w:rPr>
        <w:t>̣</w:t>
      </w:r>
      <w:r>
        <w:rPr>
          <w:sz w:val="22"/>
          <w:szCs w:val="22"/>
          <w:lang w:val="en-GB"/>
        </w:rPr>
        <w:t>[</w:t>
      </w:r>
      <w:r>
        <w:rPr>
          <w:i/>
          <w:sz w:val="22"/>
          <w:szCs w:val="22"/>
          <w:lang w:val="en-GB"/>
        </w:rPr>
        <w:t>ua</w:t>
      </w:r>
      <w:r>
        <w:rPr>
          <w:sz w:val="22"/>
          <w:szCs w:val="22"/>
          <w:lang w:val="en-GB"/>
        </w:rPr>
        <w:t>]</w:t>
      </w:r>
      <w:r>
        <w:rPr>
          <w:i/>
          <w:sz w:val="22"/>
          <w:szCs w:val="22"/>
          <w:lang w:val="en-GB"/>
        </w:rPr>
        <w:t xml:space="preserve">rias   </w:t>
      </w:r>
      <w:r>
        <w:rPr>
          <w:rFonts w:ascii="KadmosU" w:hAnsi="KadmosU"/>
          <w:i/>
          <w:sz w:val="22"/>
          <w:szCs w:val="22"/>
          <w:lang w:val="en-GB"/>
        </w:rPr>
        <w:t>̣</w:t>
      </w:r>
      <w:r>
        <w:rPr>
          <w:i/>
          <w:sz w:val="22"/>
          <w:szCs w:val="22"/>
          <w:lang w:val="en-GB"/>
        </w:rPr>
        <w:t>ae</w:t>
      </w:r>
      <w:r>
        <w:rPr>
          <w:sz w:val="22"/>
          <w:szCs w:val="22"/>
          <w:lang w:val="en-GB"/>
        </w:rPr>
        <w:t xml:space="preserve">  </w:t>
      </w:r>
      <w:r>
        <w:rPr>
          <w:rFonts w:ascii="KadmosU" w:hAnsi="KadmosU"/>
          <w:sz w:val="22"/>
          <w:szCs w:val="22"/>
          <w:lang w:val="en-GB"/>
        </w:rPr>
        <w:t>̣</w:t>
      </w:r>
      <w:r>
        <w:rPr>
          <w:sz w:val="22"/>
          <w:szCs w:val="22"/>
          <w:lang w:val="en-GB"/>
        </w:rPr>
        <w:t>[</w:t>
      </w:r>
    </w:p>
    <w:p w14:paraId="0E5DF5A0" w14:textId="77777777" w:rsidR="008C3FA2" w:rsidRDefault="008C3FA2" w:rsidP="008C3FA2">
      <w:pPr>
        <w:spacing w:line="360" w:lineRule="auto"/>
        <w:ind w:left="567" w:right="567" w:firstLine="709"/>
        <w:jc w:val="both"/>
        <w:rPr>
          <w:i/>
          <w:sz w:val="22"/>
          <w:szCs w:val="22"/>
          <w:lang w:val="en-GB"/>
        </w:rPr>
      </w:pPr>
      <w:r>
        <w:rPr>
          <w:i/>
          <w:sz w:val="22"/>
          <w:szCs w:val="22"/>
          <w:lang w:val="en-GB"/>
        </w:rPr>
        <w:t>ac</w:t>
      </w:r>
      <w:r>
        <w:rPr>
          <w:rFonts w:ascii="KadmosU" w:hAnsi="KadmosU"/>
          <w:i/>
          <w:sz w:val="22"/>
          <w:szCs w:val="22"/>
          <w:lang w:val="en-GB"/>
        </w:rPr>
        <w:t>̣</w:t>
      </w:r>
      <w:r>
        <w:rPr>
          <w:i/>
          <w:sz w:val="22"/>
          <w:szCs w:val="22"/>
          <w:lang w:val="en-GB"/>
        </w:rPr>
        <w:t>c</w:t>
      </w:r>
      <w:r>
        <w:rPr>
          <w:rFonts w:ascii="KadmosU" w:hAnsi="KadmosU"/>
          <w:i/>
          <w:sz w:val="22"/>
          <w:szCs w:val="22"/>
          <w:lang w:val="en-GB"/>
        </w:rPr>
        <w:t>̣</w:t>
      </w:r>
      <w:r>
        <w:rPr>
          <w:i/>
          <w:sz w:val="22"/>
          <w:szCs w:val="22"/>
          <w:lang w:val="en-GB"/>
        </w:rPr>
        <w:t>e</w:t>
      </w:r>
      <w:proofErr w:type="gramStart"/>
      <w:r>
        <w:rPr>
          <w:rFonts w:ascii="KadmosU" w:hAnsi="KadmosU"/>
          <w:sz w:val="22"/>
          <w:szCs w:val="22"/>
          <w:lang w:val="en-GB"/>
        </w:rPr>
        <w:t>̣  ̣</w:t>
      </w:r>
      <w:proofErr w:type="gramEnd"/>
      <w:r>
        <w:rPr>
          <w:rFonts w:ascii="KadmosU" w:hAnsi="KadmosU"/>
          <w:sz w:val="22"/>
          <w:szCs w:val="22"/>
          <w:lang w:val="en-GB"/>
        </w:rPr>
        <w:t xml:space="preserve">  ̣</w:t>
      </w:r>
      <w:r>
        <w:rPr>
          <w:sz w:val="22"/>
          <w:szCs w:val="22"/>
          <w:lang w:val="en-GB"/>
        </w:rPr>
        <w:t>[</w:t>
      </w:r>
    </w:p>
    <w:p w14:paraId="45A4B126" w14:textId="77777777" w:rsidR="008C3FA2" w:rsidRDefault="008C3FA2" w:rsidP="008C3FA2">
      <w:pPr>
        <w:spacing w:line="360" w:lineRule="auto"/>
        <w:ind w:left="567" w:right="567" w:firstLine="709"/>
        <w:jc w:val="both"/>
        <w:rPr>
          <w:sz w:val="22"/>
          <w:szCs w:val="22"/>
          <w:lang w:val="en-GB"/>
        </w:rPr>
      </w:pPr>
      <w:r>
        <w:rPr>
          <w:sz w:val="22"/>
          <w:szCs w:val="22"/>
          <w:lang w:val="en-GB"/>
        </w:rPr>
        <w:t xml:space="preserve">This formula is clearly concerned with the </w:t>
      </w:r>
      <w:r>
        <w:rPr>
          <w:i/>
          <w:sz w:val="22"/>
          <w:szCs w:val="22"/>
          <w:lang w:val="en-GB"/>
        </w:rPr>
        <w:t>datio</w:t>
      </w:r>
      <w:r>
        <w:rPr>
          <w:sz w:val="22"/>
          <w:szCs w:val="22"/>
          <w:lang w:val="en-GB"/>
        </w:rPr>
        <w:t xml:space="preserve"> and the </w:t>
      </w:r>
      <w:r>
        <w:rPr>
          <w:i/>
          <w:sz w:val="22"/>
          <w:szCs w:val="22"/>
          <w:lang w:val="en-GB"/>
        </w:rPr>
        <w:t>acceptio legis</w:t>
      </w:r>
      <w:r>
        <w:rPr>
          <w:sz w:val="22"/>
          <w:szCs w:val="22"/>
          <w:lang w:val="en-GB"/>
        </w:rPr>
        <w:t>, which will be discussed below. Since this papyrus is a copy, one cannot be sure of the original placement of the two dating formulae.</w:t>
      </w:r>
    </w:p>
    <w:p w14:paraId="5A2CD738" w14:textId="4A74ABD4" w:rsidR="008C3FA2" w:rsidRDefault="008C3FA2" w:rsidP="008C3FA2">
      <w:pPr>
        <w:spacing w:line="360" w:lineRule="auto"/>
        <w:ind w:left="567" w:right="567" w:firstLine="709"/>
        <w:jc w:val="both"/>
        <w:rPr>
          <w:sz w:val="22"/>
          <w:szCs w:val="22"/>
          <w:lang w:val="en-GB"/>
        </w:rPr>
      </w:pPr>
      <w:r>
        <w:rPr>
          <w:sz w:val="22"/>
          <w:szCs w:val="22"/>
          <w:lang w:val="es-ES_tradnl"/>
        </w:rPr>
        <w:t>-</w:t>
      </w:r>
      <w:r>
        <w:rPr>
          <w:i/>
          <w:sz w:val="22"/>
          <w:szCs w:val="22"/>
          <w:lang w:val="en-GB"/>
        </w:rPr>
        <w:t xml:space="preserve"> </w:t>
      </w:r>
      <w:r>
        <w:rPr>
          <w:i/>
          <w:spacing w:val="20"/>
          <w:sz w:val="22"/>
          <w:szCs w:val="22"/>
          <w:lang w:val="en-GB"/>
        </w:rPr>
        <w:t>P.Dura</w:t>
      </w:r>
      <w:r>
        <w:rPr>
          <w:spacing w:val="20"/>
          <w:sz w:val="22"/>
          <w:szCs w:val="22"/>
          <w:lang w:val="en-GB"/>
        </w:rPr>
        <w:t xml:space="preserve"> 56, fr. </w:t>
      </w:r>
      <w:proofErr w:type="gramStart"/>
      <w:r>
        <w:rPr>
          <w:i/>
          <w:spacing w:val="20"/>
          <w:sz w:val="22"/>
          <w:szCs w:val="22"/>
          <w:lang w:val="en-GB"/>
        </w:rPr>
        <w:t>b</w:t>
      </w:r>
      <w:proofErr w:type="gramEnd"/>
      <w:r>
        <w:rPr>
          <w:sz w:val="22"/>
          <w:szCs w:val="22"/>
          <w:vertAlign w:val="superscript"/>
          <w:lang w:val="en-GB"/>
        </w:rPr>
        <w:footnoteReference w:id="23"/>
      </w:r>
      <w:r>
        <w:rPr>
          <w:sz w:val="22"/>
          <w:szCs w:val="22"/>
          <w:lang w:val="en-GB"/>
        </w:rPr>
        <w:t xml:space="preserve"> (AD 208) is an official letter from Marius Maximus, governor of Syria, to Ulpius Valentinus, tribune of the 20</w:t>
      </w:r>
      <w:r>
        <w:rPr>
          <w:sz w:val="22"/>
          <w:szCs w:val="22"/>
          <w:vertAlign w:val="superscript"/>
          <w:lang w:val="en-GB"/>
        </w:rPr>
        <w:t>th</w:t>
      </w:r>
      <w:r>
        <w:rPr>
          <w:sz w:val="22"/>
          <w:szCs w:val="22"/>
          <w:lang w:val="en-GB"/>
        </w:rPr>
        <w:t xml:space="preserve"> Palmyrene cohort stationing in Dura-Europos on the </w:t>
      </w:r>
      <w:r w:rsidR="00D15274">
        <w:rPr>
          <w:sz w:val="22"/>
          <w:szCs w:val="22"/>
          <w:lang w:val="en-GB"/>
        </w:rPr>
        <w:t>Euphrates. It is</w:t>
      </w:r>
      <w:r>
        <w:rPr>
          <w:sz w:val="22"/>
          <w:szCs w:val="22"/>
          <w:lang w:val="en-GB"/>
        </w:rPr>
        <w:t xml:space="preserve"> an </w:t>
      </w:r>
      <w:r>
        <w:rPr>
          <w:i/>
          <w:sz w:val="22"/>
          <w:szCs w:val="22"/>
          <w:lang w:val="en-GB"/>
        </w:rPr>
        <w:t>epistula probatoria equorum</w:t>
      </w:r>
      <w:r>
        <w:rPr>
          <w:sz w:val="22"/>
          <w:szCs w:val="22"/>
          <w:lang w:val="en-GB"/>
        </w:rPr>
        <w:t xml:space="preserve">, concerning assignation of newly bought horses to cavalrymen of the cohort. The dating formula is on the left margin: </w:t>
      </w:r>
      <w:proofErr w:type="gramStart"/>
      <w:r>
        <w:rPr>
          <w:i/>
          <w:sz w:val="22"/>
          <w:szCs w:val="22"/>
          <w:lang w:val="en-GB"/>
        </w:rPr>
        <w:t>dat</w:t>
      </w:r>
      <w:r>
        <w:rPr>
          <w:sz w:val="22"/>
          <w:szCs w:val="22"/>
          <w:lang w:val="en-GB"/>
        </w:rPr>
        <w:t>(</w:t>
      </w:r>
      <w:proofErr w:type="gramEnd"/>
      <w:r>
        <w:rPr>
          <w:i/>
          <w:sz w:val="22"/>
          <w:szCs w:val="22"/>
          <w:lang w:val="en-GB"/>
        </w:rPr>
        <w:t>a</w:t>
      </w:r>
      <w:r>
        <w:rPr>
          <w:sz w:val="22"/>
          <w:szCs w:val="22"/>
          <w:lang w:val="en-GB"/>
        </w:rPr>
        <w:t xml:space="preserve">) | </w:t>
      </w:r>
      <w:r>
        <w:rPr>
          <w:i/>
          <w:sz w:val="22"/>
          <w:szCs w:val="22"/>
          <w:lang w:val="en-GB"/>
        </w:rPr>
        <w:t xml:space="preserve">IIII Idus </w:t>
      </w:r>
      <w:r>
        <w:rPr>
          <w:i/>
          <w:sz w:val="22"/>
          <w:szCs w:val="22"/>
          <w:lang w:val="en-GB"/>
        </w:rPr>
        <w:lastRenderedPageBreak/>
        <w:t>Mai</w:t>
      </w:r>
      <w:r>
        <w:rPr>
          <w:sz w:val="22"/>
          <w:szCs w:val="22"/>
          <w:lang w:val="en-GB"/>
        </w:rPr>
        <w:t>(</w:t>
      </w:r>
      <w:r>
        <w:rPr>
          <w:i/>
          <w:sz w:val="22"/>
          <w:szCs w:val="22"/>
          <w:lang w:val="en-GB"/>
        </w:rPr>
        <w:t>as</w:t>
      </w:r>
      <w:r>
        <w:rPr>
          <w:sz w:val="22"/>
          <w:szCs w:val="22"/>
          <w:lang w:val="en-GB"/>
        </w:rPr>
        <w:t xml:space="preserve">) | </w:t>
      </w:r>
      <w:r>
        <w:rPr>
          <w:i/>
          <w:sz w:val="22"/>
          <w:szCs w:val="22"/>
          <w:lang w:val="en-GB"/>
        </w:rPr>
        <w:t>Hieropo</w:t>
      </w:r>
      <w:r>
        <w:rPr>
          <w:sz w:val="22"/>
          <w:szCs w:val="22"/>
          <w:lang w:val="en-GB"/>
        </w:rPr>
        <w:t>(</w:t>
      </w:r>
      <w:r>
        <w:rPr>
          <w:i/>
          <w:sz w:val="22"/>
          <w:szCs w:val="22"/>
          <w:lang w:val="en-GB"/>
        </w:rPr>
        <w:t>li</w:t>
      </w:r>
      <w:r>
        <w:rPr>
          <w:sz w:val="22"/>
          <w:szCs w:val="22"/>
          <w:lang w:val="en-GB"/>
        </w:rPr>
        <w:t>)</w:t>
      </w:r>
      <w:r w:rsidR="002A45D3">
        <w:rPr>
          <w:sz w:val="22"/>
          <w:szCs w:val="22"/>
          <w:lang w:val="en-GB"/>
        </w:rPr>
        <w:t>.</w:t>
      </w:r>
      <w:r>
        <w:rPr>
          <w:sz w:val="22"/>
          <w:szCs w:val="22"/>
          <w:lang w:val="en-GB"/>
        </w:rPr>
        <w:t xml:space="preserve"> Hierapolis is not the provincial capital, but, like Herakleopolis in </w:t>
      </w:r>
      <w:r>
        <w:rPr>
          <w:i/>
          <w:sz w:val="22"/>
          <w:szCs w:val="22"/>
          <w:lang w:val="en-GB"/>
        </w:rPr>
        <w:t>P.Oxy.</w:t>
      </w:r>
      <w:r>
        <w:rPr>
          <w:sz w:val="22"/>
          <w:szCs w:val="22"/>
          <w:lang w:val="en-GB"/>
        </w:rPr>
        <w:t xml:space="preserve"> L 3577, happens to be the place where the sender is located when issuing the letter. So little of the bottom margin is preserved, that one cannot be certain of the presence of an added consular year. The date and year of the </w:t>
      </w:r>
      <w:r>
        <w:rPr>
          <w:i/>
          <w:sz w:val="22"/>
          <w:szCs w:val="22"/>
          <w:lang w:val="en-GB"/>
        </w:rPr>
        <w:t>relatio in acta</w:t>
      </w:r>
      <w:r>
        <w:rPr>
          <w:sz w:val="22"/>
          <w:szCs w:val="22"/>
          <w:lang w:val="en-GB"/>
        </w:rPr>
        <w:t>, at any rate, are mentioned in the text, in order to notify when the new horse should be considered in active service</w:t>
      </w:r>
      <w:r>
        <w:rPr>
          <w:sz w:val="22"/>
          <w:szCs w:val="22"/>
          <w:vertAlign w:val="superscript"/>
          <w:lang w:val="en-GB"/>
        </w:rPr>
        <w:footnoteReference w:id="24"/>
      </w:r>
      <w:r>
        <w:rPr>
          <w:sz w:val="22"/>
          <w:szCs w:val="22"/>
          <w:lang w:val="en-GB"/>
        </w:rPr>
        <w:t>.</w:t>
      </w:r>
    </w:p>
    <w:p w14:paraId="05496613" w14:textId="7274442C" w:rsidR="008C3FA2" w:rsidRDefault="008C3FA2" w:rsidP="008C3FA2">
      <w:pPr>
        <w:spacing w:line="360" w:lineRule="auto"/>
        <w:ind w:left="567" w:right="567" w:firstLine="709"/>
        <w:jc w:val="both"/>
        <w:rPr>
          <w:sz w:val="22"/>
          <w:szCs w:val="22"/>
          <w:lang w:val="en-GB"/>
        </w:rPr>
      </w:pPr>
      <w:r>
        <w:rPr>
          <w:sz w:val="22"/>
          <w:szCs w:val="22"/>
          <w:lang w:val="es-ES_tradnl"/>
        </w:rPr>
        <w:t>-</w:t>
      </w:r>
      <w:r>
        <w:rPr>
          <w:i/>
          <w:sz w:val="22"/>
          <w:szCs w:val="22"/>
          <w:lang w:val="en-GB"/>
        </w:rPr>
        <w:t xml:space="preserve"> </w:t>
      </w:r>
      <w:r>
        <w:rPr>
          <w:i/>
          <w:spacing w:val="20"/>
          <w:sz w:val="22"/>
          <w:szCs w:val="22"/>
          <w:lang w:val="en-GB"/>
        </w:rPr>
        <w:t>P.Dura</w:t>
      </w:r>
      <w:r>
        <w:rPr>
          <w:spacing w:val="20"/>
          <w:sz w:val="22"/>
          <w:szCs w:val="22"/>
          <w:lang w:val="en-GB"/>
        </w:rPr>
        <w:t xml:space="preserve"> 56, fr. </w:t>
      </w:r>
      <w:proofErr w:type="gramStart"/>
      <w:r>
        <w:rPr>
          <w:i/>
          <w:spacing w:val="20"/>
          <w:sz w:val="22"/>
          <w:szCs w:val="22"/>
          <w:lang w:val="en-GB"/>
        </w:rPr>
        <w:t>c</w:t>
      </w:r>
      <w:proofErr w:type="gramEnd"/>
      <w:r>
        <w:rPr>
          <w:sz w:val="22"/>
          <w:szCs w:val="22"/>
          <w:vertAlign w:val="superscript"/>
        </w:rPr>
        <w:footnoteReference w:id="25"/>
      </w:r>
      <w:r>
        <w:rPr>
          <w:sz w:val="22"/>
          <w:szCs w:val="22"/>
          <w:lang w:val="en-GB"/>
        </w:rPr>
        <w:t xml:space="preserve"> (AD 207?), another </w:t>
      </w:r>
      <w:r>
        <w:rPr>
          <w:i/>
          <w:sz w:val="22"/>
          <w:szCs w:val="22"/>
          <w:lang w:val="en-GB"/>
        </w:rPr>
        <w:t>probatoria equorum</w:t>
      </w:r>
      <w:r>
        <w:rPr>
          <w:sz w:val="22"/>
          <w:szCs w:val="22"/>
          <w:lang w:val="en-GB"/>
        </w:rPr>
        <w:t xml:space="preserve">, probably by the same to the same: again, the dating formula is in the left margin – </w:t>
      </w:r>
      <w:r>
        <w:rPr>
          <w:i/>
          <w:sz w:val="22"/>
          <w:szCs w:val="22"/>
          <w:lang w:val="en-GB"/>
        </w:rPr>
        <w:t>dat</w:t>
      </w:r>
      <w:r>
        <w:rPr>
          <w:sz w:val="22"/>
          <w:szCs w:val="22"/>
          <w:lang w:val="en-GB"/>
        </w:rPr>
        <w:t>(</w:t>
      </w:r>
      <w:r>
        <w:rPr>
          <w:i/>
          <w:sz w:val="22"/>
          <w:szCs w:val="22"/>
          <w:lang w:val="en-GB"/>
        </w:rPr>
        <w:t>a</w:t>
      </w:r>
      <w:r>
        <w:rPr>
          <w:sz w:val="22"/>
          <w:szCs w:val="22"/>
          <w:lang w:val="en-GB"/>
        </w:rPr>
        <w:t xml:space="preserve">) | </w:t>
      </w:r>
      <w:r>
        <w:rPr>
          <w:i/>
          <w:sz w:val="22"/>
          <w:szCs w:val="22"/>
          <w:lang w:val="en-GB"/>
        </w:rPr>
        <w:t>XVI Kal</w:t>
      </w:r>
      <w:r>
        <w:rPr>
          <w:sz w:val="22"/>
          <w:szCs w:val="22"/>
          <w:lang w:val="en-GB"/>
        </w:rPr>
        <w:t>(</w:t>
      </w:r>
      <w:r>
        <w:rPr>
          <w:i/>
          <w:sz w:val="22"/>
          <w:szCs w:val="22"/>
          <w:lang w:val="en-GB"/>
        </w:rPr>
        <w:t>endas</w:t>
      </w:r>
      <w:r>
        <w:rPr>
          <w:sz w:val="22"/>
          <w:szCs w:val="22"/>
          <w:lang w:val="en-GB"/>
        </w:rPr>
        <w:t>) [</w:t>
      </w:r>
      <w:r>
        <w:rPr>
          <w:i/>
          <w:sz w:val="22"/>
          <w:szCs w:val="22"/>
          <w:lang w:val="en-GB"/>
        </w:rPr>
        <w:t>S</w:t>
      </w:r>
      <w:r>
        <w:rPr>
          <w:sz w:val="22"/>
          <w:szCs w:val="22"/>
          <w:lang w:val="en-GB"/>
        </w:rPr>
        <w:t>]</w:t>
      </w:r>
      <w:r>
        <w:rPr>
          <w:i/>
          <w:sz w:val="22"/>
          <w:szCs w:val="22"/>
          <w:lang w:val="en-GB"/>
        </w:rPr>
        <w:t>ept</w:t>
      </w:r>
      <w:r>
        <w:rPr>
          <w:sz w:val="22"/>
          <w:szCs w:val="22"/>
          <w:lang w:val="en-GB"/>
        </w:rPr>
        <w:t>(</w:t>
      </w:r>
      <w:r>
        <w:rPr>
          <w:i/>
          <w:sz w:val="22"/>
          <w:szCs w:val="22"/>
          <w:lang w:val="en-GB"/>
        </w:rPr>
        <w:t>embres</w:t>
      </w:r>
      <w:r>
        <w:rPr>
          <w:sz w:val="22"/>
          <w:szCs w:val="22"/>
          <w:lang w:val="en-GB"/>
        </w:rPr>
        <w:t xml:space="preserve">) | </w:t>
      </w:r>
      <w:r>
        <w:rPr>
          <w:i/>
          <w:sz w:val="22"/>
          <w:szCs w:val="22"/>
          <w:lang w:val="en-GB"/>
        </w:rPr>
        <w:t>Antiochia</w:t>
      </w:r>
      <w:r>
        <w:rPr>
          <w:sz w:val="22"/>
          <w:szCs w:val="22"/>
          <w:lang w:val="en-GB"/>
        </w:rPr>
        <w:t xml:space="preserve"> – and too little of the bottom margin </w:t>
      </w:r>
      <w:r w:rsidR="002A45D3">
        <w:rPr>
          <w:sz w:val="22"/>
          <w:szCs w:val="22"/>
          <w:lang w:val="en-GB"/>
        </w:rPr>
        <w:t>ha</w:t>
      </w:r>
      <w:r>
        <w:rPr>
          <w:sz w:val="22"/>
          <w:szCs w:val="22"/>
          <w:lang w:val="en-GB"/>
        </w:rPr>
        <w:t xml:space="preserve">s survived for us to ascertain whether the consular year was noted below the text. The date and year of the </w:t>
      </w:r>
      <w:r>
        <w:rPr>
          <w:i/>
          <w:sz w:val="22"/>
          <w:szCs w:val="22"/>
          <w:lang w:val="en-GB"/>
        </w:rPr>
        <w:t>relatio in acta</w:t>
      </w:r>
      <w:r>
        <w:rPr>
          <w:sz w:val="22"/>
          <w:szCs w:val="22"/>
          <w:lang w:val="en-GB"/>
        </w:rPr>
        <w:t xml:space="preserve"> are once again noted within the main text</w:t>
      </w:r>
      <w:r>
        <w:rPr>
          <w:sz w:val="22"/>
          <w:szCs w:val="22"/>
          <w:vertAlign w:val="superscript"/>
          <w:lang w:val="en-GB"/>
        </w:rPr>
        <w:footnoteReference w:id="26"/>
      </w:r>
      <w:r>
        <w:rPr>
          <w:sz w:val="22"/>
          <w:szCs w:val="22"/>
          <w:lang w:val="en-GB"/>
        </w:rPr>
        <w:t xml:space="preserve">. It must be remarked, that frr. </w:t>
      </w:r>
      <w:r>
        <w:rPr>
          <w:i/>
          <w:sz w:val="22"/>
          <w:szCs w:val="22"/>
          <w:lang w:val="en-GB"/>
        </w:rPr>
        <w:t>b</w:t>
      </w:r>
      <w:r>
        <w:rPr>
          <w:sz w:val="22"/>
          <w:szCs w:val="22"/>
          <w:lang w:val="en-GB"/>
        </w:rPr>
        <w:t xml:space="preserve"> and </w:t>
      </w:r>
      <w:r>
        <w:rPr>
          <w:i/>
          <w:sz w:val="22"/>
          <w:szCs w:val="22"/>
          <w:lang w:val="en-GB"/>
        </w:rPr>
        <w:t>c</w:t>
      </w:r>
      <w:r>
        <w:rPr>
          <w:sz w:val="22"/>
          <w:szCs w:val="22"/>
          <w:lang w:val="en-GB"/>
        </w:rPr>
        <w:t xml:space="preserve"> have been glued after </w:t>
      </w:r>
      <w:r>
        <w:rPr>
          <w:i/>
          <w:sz w:val="22"/>
          <w:szCs w:val="22"/>
          <w:lang w:val="en-GB"/>
        </w:rPr>
        <w:t>P.Dura</w:t>
      </w:r>
      <w:r>
        <w:rPr>
          <w:sz w:val="22"/>
          <w:szCs w:val="22"/>
          <w:lang w:val="en-GB"/>
        </w:rPr>
        <w:t xml:space="preserve"> 56 fr. </w:t>
      </w:r>
      <w:r>
        <w:rPr>
          <w:i/>
          <w:sz w:val="22"/>
          <w:szCs w:val="22"/>
          <w:lang w:val="en-GB"/>
        </w:rPr>
        <w:t>a</w:t>
      </w:r>
      <w:r>
        <w:rPr>
          <w:sz w:val="22"/>
          <w:szCs w:val="22"/>
          <w:lang w:val="en-GB"/>
        </w:rPr>
        <w:t xml:space="preserve">, another </w:t>
      </w:r>
      <w:r>
        <w:rPr>
          <w:i/>
          <w:sz w:val="22"/>
          <w:szCs w:val="22"/>
          <w:lang w:val="en-GB"/>
        </w:rPr>
        <w:t>probatoria equorum</w:t>
      </w:r>
      <w:r>
        <w:rPr>
          <w:sz w:val="22"/>
          <w:szCs w:val="22"/>
          <w:lang w:val="en-GB"/>
        </w:rPr>
        <w:t xml:space="preserve">, in a larger </w:t>
      </w:r>
      <w:r>
        <w:rPr>
          <w:i/>
          <w:sz w:val="22"/>
          <w:szCs w:val="22"/>
          <w:lang w:val="en-GB"/>
        </w:rPr>
        <w:t>liber epistularum</w:t>
      </w:r>
      <w:r>
        <w:rPr>
          <w:sz w:val="22"/>
          <w:szCs w:val="22"/>
          <w:lang w:val="en-GB"/>
        </w:rPr>
        <w:t>, all composed of original letters sent by Maximus’ chancery, and surviv</w:t>
      </w:r>
      <w:r w:rsidR="002A45D3">
        <w:rPr>
          <w:sz w:val="22"/>
          <w:szCs w:val="22"/>
          <w:lang w:val="en-GB"/>
        </w:rPr>
        <w:t>ing</w:t>
      </w:r>
      <w:r>
        <w:rPr>
          <w:sz w:val="22"/>
          <w:szCs w:val="22"/>
          <w:lang w:val="en-GB"/>
        </w:rPr>
        <w:t xml:space="preserve"> in pieces under the name of </w:t>
      </w:r>
      <w:r>
        <w:rPr>
          <w:i/>
          <w:sz w:val="22"/>
          <w:szCs w:val="22"/>
          <w:lang w:val="en-GB"/>
        </w:rPr>
        <w:t>P.Dura</w:t>
      </w:r>
      <w:r>
        <w:rPr>
          <w:sz w:val="22"/>
          <w:szCs w:val="22"/>
          <w:lang w:val="en-GB"/>
        </w:rPr>
        <w:t xml:space="preserve"> 56. Fr. </w:t>
      </w:r>
      <w:r>
        <w:rPr>
          <w:i/>
          <w:sz w:val="22"/>
          <w:szCs w:val="22"/>
          <w:lang w:val="en-GB"/>
        </w:rPr>
        <w:t>a</w:t>
      </w:r>
      <w:r>
        <w:rPr>
          <w:sz w:val="22"/>
          <w:szCs w:val="22"/>
          <w:lang w:val="en-GB"/>
        </w:rPr>
        <w:t xml:space="preserve"> is the best preserved letter, with the left and bottom margins fully visible; neither the marginal </w:t>
      </w:r>
      <w:r>
        <w:rPr>
          <w:i/>
          <w:sz w:val="22"/>
          <w:szCs w:val="22"/>
          <w:lang w:val="en-GB"/>
        </w:rPr>
        <w:t>data</w:t>
      </w:r>
      <w:r>
        <w:rPr>
          <w:sz w:val="22"/>
          <w:szCs w:val="22"/>
          <w:lang w:val="en-GB"/>
        </w:rPr>
        <w:t xml:space="preserve"> nor the consular year at the bottom have been put there by the scribe(s).</w:t>
      </w:r>
    </w:p>
    <w:p w14:paraId="6BDD9B80" w14:textId="77777777" w:rsidR="008C3FA2" w:rsidRDefault="008C3FA2" w:rsidP="008C3FA2">
      <w:pPr>
        <w:spacing w:line="360" w:lineRule="auto"/>
        <w:ind w:left="567" w:right="567" w:firstLine="709"/>
        <w:jc w:val="both"/>
        <w:rPr>
          <w:sz w:val="22"/>
          <w:szCs w:val="22"/>
          <w:lang w:val="es-ES_tradnl"/>
        </w:rPr>
      </w:pPr>
      <w:r>
        <w:rPr>
          <w:sz w:val="22"/>
          <w:szCs w:val="22"/>
          <w:lang w:val="es-ES_tradnl"/>
        </w:rPr>
        <w:t>-</w:t>
      </w:r>
      <w:r>
        <w:rPr>
          <w:i/>
          <w:sz w:val="22"/>
          <w:szCs w:val="22"/>
          <w:lang w:val="en-GB"/>
        </w:rPr>
        <w:t xml:space="preserve"> </w:t>
      </w:r>
      <w:r>
        <w:rPr>
          <w:i/>
          <w:spacing w:val="20"/>
          <w:sz w:val="22"/>
          <w:szCs w:val="22"/>
          <w:lang w:val="en-GB"/>
        </w:rPr>
        <w:t>P.Dura</w:t>
      </w:r>
      <w:r>
        <w:rPr>
          <w:spacing w:val="20"/>
          <w:sz w:val="22"/>
          <w:szCs w:val="22"/>
          <w:lang w:val="en-GB"/>
        </w:rPr>
        <w:t xml:space="preserve"> 58</w:t>
      </w:r>
      <w:r>
        <w:rPr>
          <w:sz w:val="22"/>
          <w:szCs w:val="22"/>
          <w:vertAlign w:val="superscript"/>
          <w:lang w:val="en-GB"/>
        </w:rPr>
        <w:footnoteReference w:id="27"/>
      </w:r>
      <w:r>
        <w:rPr>
          <w:sz w:val="22"/>
          <w:szCs w:val="22"/>
          <w:lang w:val="en-GB"/>
        </w:rPr>
        <w:t xml:space="preserve"> (AD 220-230), once again a </w:t>
      </w:r>
      <w:r>
        <w:rPr>
          <w:i/>
          <w:sz w:val="22"/>
          <w:szCs w:val="22"/>
          <w:lang w:val="en-GB"/>
        </w:rPr>
        <w:t>probatoria equorum</w:t>
      </w:r>
      <w:r>
        <w:rPr>
          <w:sz w:val="22"/>
          <w:szCs w:val="22"/>
          <w:lang w:val="en-GB"/>
        </w:rPr>
        <w:t xml:space="preserve"> for the Palmyrenes. </w:t>
      </w:r>
      <w:r>
        <w:rPr>
          <w:sz w:val="22"/>
          <w:szCs w:val="22"/>
          <w:lang w:val="en-US"/>
        </w:rPr>
        <w:t>A provincial governor, Aurelius Aurelianus, informs the tribune</w:t>
      </w:r>
      <w:r>
        <w:rPr>
          <w:i/>
          <w:sz w:val="22"/>
          <w:szCs w:val="22"/>
          <w:lang w:val="en-US"/>
        </w:rPr>
        <w:t xml:space="preserve"> </w:t>
      </w:r>
      <w:r>
        <w:rPr>
          <w:sz w:val="22"/>
          <w:szCs w:val="22"/>
          <w:lang w:val="en-US"/>
        </w:rPr>
        <w:t>of the cohort Aurelius Intenianus of an inspection (</w:t>
      </w:r>
      <w:r>
        <w:rPr>
          <w:i/>
          <w:sz w:val="22"/>
          <w:szCs w:val="22"/>
          <w:lang w:val="en-US"/>
        </w:rPr>
        <w:t>probatio</w:t>
      </w:r>
      <w:r>
        <w:rPr>
          <w:sz w:val="22"/>
          <w:szCs w:val="22"/>
          <w:lang w:val="en-US"/>
        </w:rPr>
        <w:t xml:space="preserve">) of some horses. </w:t>
      </w:r>
      <w:r>
        <w:rPr>
          <w:sz w:val="22"/>
          <w:szCs w:val="22"/>
          <w:lang w:val="en-GB"/>
        </w:rPr>
        <w:t xml:space="preserve">At l. 5, well into the text and not in the left margin, one </w:t>
      </w:r>
      <w:proofErr w:type="gramStart"/>
      <w:r>
        <w:rPr>
          <w:sz w:val="22"/>
          <w:szCs w:val="22"/>
          <w:lang w:val="en-GB"/>
        </w:rPr>
        <w:t xml:space="preserve">reads </w:t>
      </w:r>
      <w:r>
        <w:rPr>
          <w:sz w:val="22"/>
          <w:szCs w:val="22"/>
          <w:lang w:val="es-ES_tradnl"/>
        </w:rPr>
        <w:t>]</w:t>
      </w:r>
      <w:proofErr w:type="gramEnd"/>
      <w:r>
        <w:rPr>
          <w:sz w:val="22"/>
          <w:szCs w:val="22"/>
          <w:lang w:val="es-ES_tradnl"/>
        </w:rPr>
        <w:t xml:space="preserve"> </w:t>
      </w:r>
      <w:r>
        <w:rPr>
          <w:i/>
          <w:sz w:val="22"/>
          <w:szCs w:val="22"/>
          <w:lang w:val="es-ES_tradnl"/>
        </w:rPr>
        <w:t>data IIII Idus Ian</w:t>
      </w:r>
      <w:r>
        <w:rPr>
          <w:sz w:val="22"/>
          <w:szCs w:val="22"/>
          <w:lang w:val="es-ES_tradnl"/>
        </w:rPr>
        <w:t>(</w:t>
      </w:r>
      <w:r>
        <w:rPr>
          <w:i/>
          <w:sz w:val="22"/>
          <w:szCs w:val="22"/>
          <w:lang w:val="es-ES_tradnl"/>
        </w:rPr>
        <w:t>uarias</w:t>
      </w:r>
      <w:r>
        <w:rPr>
          <w:sz w:val="22"/>
          <w:szCs w:val="22"/>
          <w:lang w:val="es-ES_tradnl"/>
        </w:rPr>
        <w:t xml:space="preserve">)  </w:t>
      </w:r>
      <w:r>
        <w:rPr>
          <w:rFonts w:ascii="KadmosU" w:hAnsi="KadmosU"/>
          <w:sz w:val="22"/>
          <w:szCs w:val="22"/>
          <w:lang w:val="es-ES_tradnl"/>
        </w:rPr>
        <w:t>̣</w:t>
      </w:r>
      <w:r>
        <w:rPr>
          <w:sz w:val="22"/>
          <w:szCs w:val="22"/>
          <w:lang w:val="es-ES_tradnl"/>
        </w:rPr>
        <w:t xml:space="preserve">[. This is one of the two cases in which </w:t>
      </w:r>
      <w:r>
        <w:rPr>
          <w:i/>
          <w:sz w:val="22"/>
          <w:szCs w:val="22"/>
          <w:lang w:val="es-ES_tradnl"/>
        </w:rPr>
        <w:t>data</w:t>
      </w:r>
      <w:r>
        <w:rPr>
          <w:sz w:val="22"/>
          <w:szCs w:val="22"/>
          <w:lang w:val="es-ES_tradnl"/>
        </w:rPr>
        <w:t xml:space="preserve"> is written in full. The dating formula is written by the same hand of the main text and within it, probably because this document is a copy. The year of the </w:t>
      </w:r>
      <w:r>
        <w:rPr>
          <w:i/>
          <w:sz w:val="22"/>
          <w:szCs w:val="22"/>
          <w:lang w:val="es-ES_tradnl"/>
        </w:rPr>
        <w:t>relatio</w:t>
      </w:r>
      <w:r>
        <w:rPr>
          <w:sz w:val="22"/>
          <w:szCs w:val="22"/>
          <w:lang w:val="es-ES_tradnl"/>
        </w:rPr>
        <w:t xml:space="preserve"> is mentioned in the main text</w:t>
      </w:r>
      <w:r>
        <w:rPr>
          <w:sz w:val="22"/>
          <w:szCs w:val="22"/>
          <w:vertAlign w:val="superscript"/>
          <w:lang w:val="es-ES_tradnl"/>
        </w:rPr>
        <w:footnoteReference w:id="28"/>
      </w:r>
      <w:r>
        <w:rPr>
          <w:sz w:val="22"/>
          <w:szCs w:val="22"/>
          <w:lang w:val="es-ES_tradnl"/>
        </w:rPr>
        <w:t>.</w:t>
      </w:r>
    </w:p>
    <w:p w14:paraId="2FA36AF9" w14:textId="77777777" w:rsidR="008C3FA2" w:rsidRDefault="008C3FA2" w:rsidP="008C3FA2">
      <w:pPr>
        <w:spacing w:line="360" w:lineRule="auto"/>
        <w:ind w:left="567" w:right="567" w:firstLine="709"/>
        <w:jc w:val="both"/>
        <w:rPr>
          <w:sz w:val="22"/>
          <w:szCs w:val="22"/>
          <w:lang w:val="en-GB"/>
        </w:rPr>
      </w:pPr>
      <w:r>
        <w:rPr>
          <w:sz w:val="22"/>
          <w:szCs w:val="22"/>
          <w:lang w:val="es-ES_tradnl"/>
        </w:rPr>
        <w:t xml:space="preserve">- </w:t>
      </w:r>
      <w:r>
        <w:rPr>
          <w:i/>
          <w:spacing w:val="20"/>
          <w:sz w:val="22"/>
          <w:szCs w:val="22"/>
          <w:lang w:val="es-ES_tradnl"/>
        </w:rPr>
        <w:t>P.Oxy.</w:t>
      </w:r>
      <w:r>
        <w:rPr>
          <w:spacing w:val="20"/>
          <w:sz w:val="22"/>
          <w:szCs w:val="22"/>
          <w:lang w:val="es-ES_tradnl"/>
        </w:rPr>
        <w:t xml:space="preserve"> X 1271</w:t>
      </w:r>
      <w:r>
        <w:rPr>
          <w:sz w:val="22"/>
          <w:szCs w:val="22"/>
          <w:vertAlign w:val="superscript"/>
          <w:lang w:val="es-ES_tradnl"/>
        </w:rPr>
        <w:footnoteReference w:id="29"/>
      </w:r>
      <w:r>
        <w:rPr>
          <w:sz w:val="22"/>
          <w:szCs w:val="22"/>
          <w:lang w:val="es-ES_tradnl"/>
        </w:rPr>
        <w:t xml:space="preserve"> (AD 246). This is one of the earliest ‘passports’ we have any knowledge of</w:t>
      </w:r>
      <w:r>
        <w:rPr>
          <w:sz w:val="22"/>
          <w:szCs w:val="22"/>
          <w:vertAlign w:val="superscript"/>
          <w:lang w:val="es-ES_tradnl"/>
        </w:rPr>
        <w:footnoteReference w:id="30"/>
      </w:r>
      <w:r>
        <w:rPr>
          <w:sz w:val="22"/>
          <w:szCs w:val="22"/>
          <w:lang w:val="es-ES_tradnl"/>
        </w:rPr>
        <w:t xml:space="preserve">. It contains a Greek letter where </w:t>
      </w:r>
      <w:r>
        <w:rPr>
          <w:rFonts w:ascii="IFAO-Grec Unicode" w:hAnsi="IFAO-Grec Unicode"/>
          <w:sz w:val="22"/>
          <w:szCs w:val="22"/>
          <w:lang w:val="el-GR"/>
        </w:rPr>
        <w:t>Αὐρηλία</w:t>
      </w:r>
      <w:r>
        <w:rPr>
          <w:rFonts w:ascii="IFAO-Grec Unicode" w:hAnsi="IFAO-Grec Unicode"/>
          <w:sz w:val="22"/>
          <w:szCs w:val="22"/>
          <w:lang w:val="en-GB"/>
        </w:rPr>
        <w:t xml:space="preserve"> </w:t>
      </w:r>
      <w:r>
        <w:rPr>
          <w:rFonts w:ascii="IFAO-Grec Unicode" w:hAnsi="IFAO-Grec Unicode"/>
          <w:sz w:val="22"/>
          <w:szCs w:val="22"/>
          <w:lang w:val="el-GR"/>
        </w:rPr>
        <w:t>Μαικιανή</w:t>
      </w:r>
      <w:r>
        <w:rPr>
          <w:sz w:val="22"/>
          <w:szCs w:val="22"/>
          <w:lang w:val="en-GB"/>
        </w:rPr>
        <w:t xml:space="preserve">, a Roman citizen from Side in Pamphylia, asks the prefect of Egypt Valerius Firmus to write to the </w:t>
      </w:r>
      <w:r>
        <w:rPr>
          <w:i/>
          <w:sz w:val="22"/>
          <w:szCs w:val="22"/>
          <w:lang w:val="en-GB"/>
        </w:rPr>
        <w:t>procurator Phari</w:t>
      </w:r>
      <w:r>
        <w:rPr>
          <w:sz w:val="22"/>
          <w:szCs w:val="22"/>
          <w:lang w:val="en-GB"/>
        </w:rPr>
        <w:t xml:space="preserve"> and grant her the permission to set sail from Egypt and return home. Below Maeciana’s letter, Valerius Firmus writes to an Asclepiades – who must be the </w:t>
      </w:r>
      <w:r>
        <w:rPr>
          <w:i/>
          <w:sz w:val="22"/>
          <w:szCs w:val="22"/>
          <w:lang w:val="en-GB"/>
        </w:rPr>
        <w:t>procurator</w:t>
      </w:r>
      <w:r>
        <w:rPr>
          <w:sz w:val="22"/>
          <w:szCs w:val="22"/>
          <w:lang w:val="en-GB"/>
        </w:rPr>
        <w:t xml:space="preserve"> in question – and grants the permission. A third hand then writes:</w:t>
      </w:r>
    </w:p>
    <w:p w14:paraId="2B4B9478" w14:textId="77777777" w:rsidR="008C3FA2" w:rsidRPr="00CA03BB" w:rsidRDefault="008C3FA2" w:rsidP="008C3FA2">
      <w:pPr>
        <w:spacing w:line="360" w:lineRule="auto"/>
        <w:ind w:left="567" w:right="567" w:firstLine="709"/>
        <w:jc w:val="both"/>
        <w:rPr>
          <w:sz w:val="22"/>
          <w:szCs w:val="22"/>
        </w:rPr>
      </w:pPr>
      <w:proofErr w:type="spellStart"/>
      <w:proofErr w:type="gramStart"/>
      <w:r w:rsidRPr="00CA03BB">
        <w:rPr>
          <w:i/>
          <w:sz w:val="22"/>
          <w:szCs w:val="22"/>
        </w:rPr>
        <w:t>datum</w:t>
      </w:r>
      <w:proofErr w:type="spellEnd"/>
      <w:proofErr w:type="gramEnd"/>
      <w:r w:rsidRPr="00CA03BB">
        <w:rPr>
          <w:i/>
          <w:sz w:val="22"/>
          <w:szCs w:val="22"/>
        </w:rPr>
        <w:t xml:space="preserve"> XVII K</w:t>
      </w:r>
      <w:r w:rsidRPr="00CA03BB">
        <w:rPr>
          <w:sz w:val="22"/>
          <w:szCs w:val="22"/>
        </w:rPr>
        <w:t>[</w:t>
      </w:r>
      <w:r w:rsidRPr="00CA03BB">
        <w:rPr>
          <w:i/>
          <w:sz w:val="22"/>
          <w:szCs w:val="22"/>
        </w:rPr>
        <w:t xml:space="preserve">alendas </w:t>
      </w:r>
      <w:r w:rsidRPr="00CA03BB">
        <w:rPr>
          <w:sz w:val="22"/>
          <w:szCs w:val="22"/>
        </w:rPr>
        <w:t>…</w:t>
      </w:r>
    </w:p>
    <w:p w14:paraId="0D8B9A69" w14:textId="77777777" w:rsidR="008C3FA2" w:rsidRPr="00CA03BB" w:rsidRDefault="008C3FA2" w:rsidP="008C3FA2">
      <w:pPr>
        <w:spacing w:line="360" w:lineRule="auto"/>
        <w:ind w:left="567" w:right="567" w:firstLine="709"/>
        <w:jc w:val="both"/>
        <w:rPr>
          <w:b/>
          <w:sz w:val="22"/>
          <w:szCs w:val="22"/>
        </w:rPr>
      </w:pPr>
      <w:r w:rsidRPr="00CA03BB">
        <w:rPr>
          <w:i/>
          <w:sz w:val="22"/>
          <w:szCs w:val="22"/>
        </w:rPr>
        <w:t>Pr</w:t>
      </w:r>
      <w:r w:rsidRPr="00CA03BB">
        <w:rPr>
          <w:sz w:val="22"/>
          <w:szCs w:val="22"/>
        </w:rPr>
        <w:t>&lt;</w:t>
      </w:r>
      <w:r w:rsidRPr="00CA03BB">
        <w:rPr>
          <w:i/>
          <w:sz w:val="22"/>
          <w:szCs w:val="22"/>
        </w:rPr>
        <w:t>a</w:t>
      </w:r>
      <w:r w:rsidRPr="00CA03BB">
        <w:rPr>
          <w:sz w:val="22"/>
          <w:szCs w:val="22"/>
        </w:rPr>
        <w:t>&gt;</w:t>
      </w:r>
      <w:r w:rsidRPr="00CA03BB">
        <w:rPr>
          <w:i/>
          <w:sz w:val="22"/>
          <w:szCs w:val="22"/>
        </w:rPr>
        <w:t xml:space="preserve">esenti </w:t>
      </w:r>
      <w:proofErr w:type="gramStart"/>
      <w:r w:rsidRPr="00CA03BB">
        <w:rPr>
          <w:i/>
          <w:sz w:val="22"/>
          <w:szCs w:val="22"/>
        </w:rPr>
        <w:t>A</w:t>
      </w:r>
      <w:r w:rsidRPr="00CA03BB">
        <w:rPr>
          <w:rFonts w:ascii="KadmosU" w:hAnsi="KadmosU"/>
          <w:sz w:val="22"/>
          <w:szCs w:val="22"/>
        </w:rPr>
        <w:t>̣</w:t>
      </w:r>
      <w:r w:rsidRPr="00CA03BB">
        <w:rPr>
          <w:sz w:val="22"/>
          <w:szCs w:val="22"/>
        </w:rPr>
        <w:t>[</w:t>
      </w:r>
      <w:proofErr w:type="gramEnd"/>
      <w:r w:rsidRPr="00CA03BB">
        <w:rPr>
          <w:i/>
          <w:sz w:val="22"/>
          <w:szCs w:val="22"/>
        </w:rPr>
        <w:t>lbino consulibus</w:t>
      </w:r>
      <w:r w:rsidRPr="00CA03BB">
        <w:rPr>
          <w:sz w:val="22"/>
          <w:szCs w:val="22"/>
        </w:rPr>
        <w:t>].</w:t>
      </w:r>
    </w:p>
    <w:p w14:paraId="3FAF6751" w14:textId="3581140F" w:rsidR="008C3FA2" w:rsidRDefault="008C3FA2" w:rsidP="008C3FA2">
      <w:pPr>
        <w:spacing w:line="360" w:lineRule="auto"/>
        <w:ind w:left="567" w:right="567" w:firstLine="709"/>
        <w:jc w:val="both"/>
        <w:rPr>
          <w:sz w:val="22"/>
          <w:szCs w:val="22"/>
          <w:lang w:val="en-GB"/>
        </w:rPr>
      </w:pPr>
      <w:r>
        <w:rPr>
          <w:sz w:val="22"/>
          <w:szCs w:val="22"/>
          <w:lang w:val="en-GB"/>
        </w:rPr>
        <w:lastRenderedPageBreak/>
        <w:t xml:space="preserve">The document, wholly considered, becomes thus </w:t>
      </w:r>
      <w:proofErr w:type="gramStart"/>
      <w:r>
        <w:rPr>
          <w:sz w:val="22"/>
          <w:szCs w:val="22"/>
          <w:lang w:val="en-GB"/>
        </w:rPr>
        <w:t>an</w:t>
      </w:r>
      <w:proofErr w:type="gramEnd"/>
      <w:r>
        <w:rPr>
          <w:sz w:val="22"/>
          <w:szCs w:val="22"/>
          <w:lang w:val="en-GB"/>
        </w:rPr>
        <w:t xml:space="preserve"> </w:t>
      </w:r>
      <w:r>
        <w:rPr>
          <w:rFonts w:ascii="IFAO-Grec Unicode" w:hAnsi="IFAO-Grec Unicode"/>
          <w:sz w:val="22"/>
          <w:szCs w:val="22"/>
          <w:lang w:val="en-GB"/>
        </w:rPr>
        <w:t>ἀπόϲτολοϲ</w:t>
      </w:r>
      <w:r>
        <w:rPr>
          <w:sz w:val="22"/>
          <w:szCs w:val="22"/>
          <w:lang w:val="en-GB"/>
        </w:rPr>
        <w:t>, or travel permit, and is necessary for Maeciana to set sail from Egypt. It is not clear whether Maeciana brought the original papyrus sheet, where her letter had been copied and the prefect had added his own, with her</w:t>
      </w:r>
      <w:r w:rsidR="002A45D3">
        <w:rPr>
          <w:sz w:val="22"/>
          <w:szCs w:val="22"/>
          <w:lang w:val="en-GB"/>
        </w:rPr>
        <w:t xml:space="preserve"> to</w:t>
      </w:r>
      <w:r>
        <w:rPr>
          <w:sz w:val="22"/>
          <w:szCs w:val="22"/>
          <w:lang w:val="en-GB"/>
        </w:rPr>
        <w:t xml:space="preserve"> Pamphylia (and the Oxyrhynchian pap</w:t>
      </w:r>
      <w:r w:rsidR="002A45D3">
        <w:rPr>
          <w:sz w:val="22"/>
          <w:szCs w:val="22"/>
          <w:lang w:val="en-GB"/>
        </w:rPr>
        <w:t>yrus would then be only a copy)</w:t>
      </w:r>
      <w:r>
        <w:rPr>
          <w:sz w:val="22"/>
          <w:szCs w:val="22"/>
          <w:lang w:val="en-GB"/>
        </w:rPr>
        <w:t xml:space="preserve"> or she gave the letter to Asclepiades while sailing from Pharos, thus allowing the original to remain in Egypt</w:t>
      </w:r>
      <w:r>
        <w:rPr>
          <w:sz w:val="22"/>
          <w:szCs w:val="22"/>
          <w:vertAlign w:val="superscript"/>
          <w:lang w:val="en-GB"/>
        </w:rPr>
        <w:footnoteReference w:id="31"/>
      </w:r>
      <w:r>
        <w:rPr>
          <w:sz w:val="22"/>
          <w:szCs w:val="22"/>
          <w:lang w:val="en-GB"/>
        </w:rPr>
        <w:t xml:space="preserve">. Some remarks: because of the lacuna, one cannot ascertain the presence of the location after </w:t>
      </w:r>
      <w:r>
        <w:rPr>
          <w:i/>
          <w:sz w:val="22"/>
          <w:szCs w:val="22"/>
          <w:lang w:val="en-GB"/>
        </w:rPr>
        <w:t>Octobres</w:t>
      </w:r>
      <w:r>
        <w:rPr>
          <w:sz w:val="22"/>
          <w:szCs w:val="22"/>
          <w:lang w:val="en-GB"/>
        </w:rPr>
        <w:t xml:space="preserve">; moreover, the formula is at the bottom of the document, and this is the second case where </w:t>
      </w:r>
      <w:r>
        <w:rPr>
          <w:i/>
          <w:sz w:val="22"/>
          <w:szCs w:val="22"/>
          <w:lang w:val="en-GB"/>
        </w:rPr>
        <w:t>dat</w:t>
      </w:r>
      <w:r>
        <w:rPr>
          <w:sz w:val="22"/>
          <w:szCs w:val="22"/>
          <w:lang w:val="en-GB"/>
        </w:rPr>
        <w:t xml:space="preserve"> appears to be unabridged.</w:t>
      </w:r>
    </w:p>
    <w:p w14:paraId="471B589B" w14:textId="4DA8326C" w:rsidR="008C3FA2" w:rsidRDefault="008C3FA2" w:rsidP="008C3FA2">
      <w:pPr>
        <w:spacing w:line="360" w:lineRule="auto"/>
        <w:ind w:left="567" w:right="567" w:firstLine="709"/>
        <w:jc w:val="both"/>
        <w:rPr>
          <w:rFonts w:ascii="IFAO-Grec Unicode" w:hAnsi="IFAO-Grec Unicode" w:cs="New Athena Unicode"/>
          <w:color w:val="CC0066"/>
          <w:sz w:val="22"/>
          <w:szCs w:val="22"/>
          <w:lang w:val="en-GB"/>
        </w:rPr>
      </w:pPr>
      <w:r>
        <w:rPr>
          <w:sz w:val="22"/>
          <w:szCs w:val="22"/>
          <w:lang w:val="en-GB"/>
        </w:rPr>
        <w:t xml:space="preserve">- </w:t>
      </w:r>
      <w:r>
        <w:rPr>
          <w:i/>
          <w:spacing w:val="20"/>
          <w:sz w:val="22"/>
          <w:szCs w:val="22"/>
          <w:lang w:val="en-GB"/>
        </w:rPr>
        <w:t>ChLA</w:t>
      </w:r>
      <w:r>
        <w:rPr>
          <w:spacing w:val="20"/>
          <w:sz w:val="22"/>
          <w:szCs w:val="22"/>
          <w:lang w:val="en-GB"/>
        </w:rPr>
        <w:t xml:space="preserve"> XLVII 1433</w:t>
      </w:r>
      <w:r>
        <w:rPr>
          <w:sz w:val="22"/>
          <w:szCs w:val="22"/>
          <w:vertAlign w:val="superscript"/>
          <w:lang w:val="en-GB"/>
        </w:rPr>
        <w:footnoteReference w:id="32"/>
      </w:r>
      <w:r>
        <w:rPr>
          <w:spacing w:val="20"/>
          <w:sz w:val="22"/>
          <w:szCs w:val="22"/>
          <w:lang w:val="en-GB"/>
        </w:rPr>
        <w:t xml:space="preserve"> </w:t>
      </w:r>
      <w:r>
        <w:rPr>
          <w:sz w:val="22"/>
          <w:szCs w:val="22"/>
          <w:lang w:val="en-GB"/>
        </w:rPr>
        <w:t xml:space="preserve">(AD 293). A Latin letter sent to some </w:t>
      </w:r>
      <w:r>
        <w:rPr>
          <w:i/>
          <w:sz w:val="22"/>
          <w:szCs w:val="22"/>
          <w:lang w:val="en-GB"/>
        </w:rPr>
        <w:t>magistri</w:t>
      </w:r>
      <w:r>
        <w:rPr>
          <w:sz w:val="22"/>
          <w:szCs w:val="22"/>
          <w:lang w:val="en-GB"/>
        </w:rPr>
        <w:t xml:space="preserve"> (their exact designation is in the</w:t>
      </w:r>
      <w:r w:rsidR="002A45D3">
        <w:rPr>
          <w:sz w:val="22"/>
          <w:szCs w:val="22"/>
          <w:lang w:val="en-GB"/>
        </w:rPr>
        <w:t xml:space="preserve"> lacuna) in Caesarea Maritima or Caesarea Palaestinae</w:t>
      </w:r>
      <w:r>
        <w:rPr>
          <w:sz w:val="22"/>
          <w:szCs w:val="22"/>
          <w:lang w:val="en-GB"/>
        </w:rPr>
        <w:t xml:space="preserve"> </w:t>
      </w:r>
      <w:r w:rsidR="002A45D3">
        <w:rPr>
          <w:sz w:val="22"/>
          <w:szCs w:val="22"/>
          <w:lang w:val="en-GB"/>
        </w:rPr>
        <w:t>by an unknown officer:</w:t>
      </w:r>
      <w:r>
        <w:rPr>
          <w:sz w:val="22"/>
          <w:szCs w:val="22"/>
          <w:lang w:val="en-GB"/>
        </w:rPr>
        <w:t xml:space="preserve"> although nothing but ‘Aurelius’ remains of his name, he is believed to be a palatine officer, perhaps a </w:t>
      </w:r>
      <w:r>
        <w:rPr>
          <w:i/>
          <w:sz w:val="22"/>
          <w:szCs w:val="22"/>
          <w:lang w:val="en-GB"/>
        </w:rPr>
        <w:t>magister memoriae</w:t>
      </w:r>
      <w:r>
        <w:rPr>
          <w:sz w:val="22"/>
          <w:szCs w:val="22"/>
          <w:lang w:val="en-GB"/>
        </w:rPr>
        <w:t xml:space="preserve"> or some subordinate</w:t>
      </w:r>
      <w:r>
        <w:rPr>
          <w:sz w:val="22"/>
          <w:szCs w:val="22"/>
          <w:vertAlign w:val="superscript"/>
          <w:lang w:val="en-GB"/>
        </w:rPr>
        <w:footnoteReference w:id="33"/>
      </w:r>
      <w:r>
        <w:rPr>
          <w:sz w:val="22"/>
          <w:szCs w:val="22"/>
          <w:lang w:val="en-GB"/>
        </w:rPr>
        <w:t xml:space="preserve">. Aurelius orders the </w:t>
      </w:r>
      <w:r>
        <w:rPr>
          <w:i/>
          <w:sz w:val="22"/>
          <w:szCs w:val="22"/>
          <w:lang w:val="en-GB"/>
        </w:rPr>
        <w:t>magistri</w:t>
      </w:r>
      <w:r>
        <w:rPr>
          <w:sz w:val="22"/>
          <w:szCs w:val="22"/>
          <w:lang w:val="en-GB"/>
        </w:rPr>
        <w:t xml:space="preserve"> to provide Alogius, </w:t>
      </w:r>
      <w:r>
        <w:rPr>
          <w:i/>
          <w:sz w:val="22"/>
          <w:szCs w:val="22"/>
          <w:lang w:val="en-GB"/>
        </w:rPr>
        <w:t>adiutor memoriae</w:t>
      </w:r>
      <w:r>
        <w:rPr>
          <w:sz w:val="22"/>
          <w:szCs w:val="22"/>
          <w:lang w:val="en-GB"/>
        </w:rPr>
        <w:t xml:space="preserve"> (</w:t>
      </w:r>
      <w:r>
        <w:rPr>
          <w:rFonts w:ascii="IFAO-Grec Unicode" w:hAnsi="IFAO-Grec Unicode" w:cs="New Athena Unicode"/>
          <w:sz w:val="22"/>
          <w:szCs w:val="22"/>
          <w:lang w:val="el-GR"/>
        </w:rPr>
        <w:t>βοηθὸ</w:t>
      </w:r>
      <w:r>
        <w:rPr>
          <w:rFonts w:ascii="IFAO-Grec Unicode" w:hAnsi="IFAO-Grec Unicode" w:cs="New Athena Unicode"/>
          <w:sz w:val="22"/>
          <w:szCs w:val="22"/>
          <w:lang w:val="en-GB"/>
        </w:rPr>
        <w:t xml:space="preserve">c </w:t>
      </w:r>
      <w:r>
        <w:rPr>
          <w:rFonts w:ascii="IFAO-Grec Unicode" w:hAnsi="IFAO-Grec Unicode" w:cs="New Athena Unicode"/>
          <w:sz w:val="22"/>
          <w:szCs w:val="22"/>
          <w:lang w:val="el-GR"/>
        </w:rPr>
        <w:t>τῆ</w:t>
      </w:r>
      <w:r>
        <w:rPr>
          <w:rFonts w:ascii="IFAO-Grec Unicode" w:hAnsi="IFAO-Grec Unicode" w:cs="New Athena Unicode"/>
          <w:sz w:val="22"/>
          <w:szCs w:val="22"/>
          <w:lang w:val="en-GB"/>
        </w:rPr>
        <w:t xml:space="preserve">c </w:t>
      </w:r>
      <w:r>
        <w:rPr>
          <w:rFonts w:ascii="IFAO-Grec Unicode" w:hAnsi="IFAO-Grec Unicode" w:cs="New Athena Unicode"/>
          <w:sz w:val="22"/>
          <w:szCs w:val="22"/>
          <w:lang w:val="el-GR"/>
        </w:rPr>
        <w:t>μνήμη</w:t>
      </w:r>
      <w:r>
        <w:rPr>
          <w:rFonts w:ascii="IFAO-Grec Unicode" w:hAnsi="IFAO-Grec Unicode" w:cs="New Athena Unicode"/>
          <w:sz w:val="22"/>
          <w:szCs w:val="22"/>
          <w:lang w:val="en-GB"/>
        </w:rPr>
        <w:t>c</w:t>
      </w:r>
      <w:r>
        <w:rPr>
          <w:sz w:val="22"/>
          <w:szCs w:val="22"/>
          <w:lang w:val="en-GB"/>
        </w:rPr>
        <w:t>) of Emperor Galerius, with extra rations of food as long as his ill health persists</w:t>
      </w:r>
      <w:r w:rsidR="002A45D3">
        <w:rPr>
          <w:sz w:val="22"/>
          <w:szCs w:val="22"/>
          <w:lang w:val="en-GB"/>
        </w:rPr>
        <w:t xml:space="preserve"> </w:t>
      </w:r>
      <w:r>
        <w:rPr>
          <w:sz w:val="22"/>
          <w:szCs w:val="22"/>
          <w:lang w:val="en-GB"/>
        </w:rPr>
        <w:t xml:space="preserve">and as long as it will take for him to join the </w:t>
      </w:r>
      <w:r>
        <w:rPr>
          <w:i/>
          <w:sz w:val="22"/>
          <w:szCs w:val="22"/>
          <w:lang w:val="en-GB"/>
        </w:rPr>
        <w:t>comitatus</w:t>
      </w:r>
      <w:r>
        <w:rPr>
          <w:sz w:val="22"/>
          <w:szCs w:val="22"/>
          <w:lang w:val="en-GB"/>
        </w:rPr>
        <w:t xml:space="preserve"> of Galerius, who is probably entering Egypt. The main text contains the day and the month from which Alogius must receive food, but not the year</w:t>
      </w:r>
      <w:r>
        <w:rPr>
          <w:sz w:val="22"/>
          <w:szCs w:val="22"/>
          <w:vertAlign w:val="superscript"/>
          <w:lang w:val="en-GB"/>
        </w:rPr>
        <w:footnoteReference w:id="34"/>
      </w:r>
      <w:r>
        <w:rPr>
          <w:sz w:val="22"/>
          <w:szCs w:val="22"/>
          <w:lang w:val="en-GB"/>
        </w:rPr>
        <w:t>. This is added at the bottom of the document, where the scribe</w:t>
      </w:r>
      <w:r>
        <w:rPr>
          <w:sz w:val="22"/>
          <w:szCs w:val="22"/>
          <w:vertAlign w:val="superscript"/>
          <w:lang w:val="en-GB"/>
        </w:rPr>
        <w:footnoteReference w:id="35"/>
      </w:r>
      <w:r>
        <w:rPr>
          <w:sz w:val="22"/>
          <w:szCs w:val="22"/>
          <w:lang w:val="en-GB"/>
        </w:rPr>
        <w:t xml:space="preserve"> has written </w:t>
      </w:r>
      <w:r>
        <w:rPr>
          <w:i/>
          <w:sz w:val="22"/>
          <w:szCs w:val="22"/>
          <w:lang w:val="en-GB"/>
        </w:rPr>
        <w:t>dat</w:t>
      </w:r>
      <w:r>
        <w:rPr>
          <w:sz w:val="22"/>
          <w:szCs w:val="22"/>
          <w:lang w:val="en-GB"/>
        </w:rPr>
        <w:t>(</w:t>
      </w:r>
      <w:r>
        <w:rPr>
          <w:i/>
          <w:sz w:val="22"/>
          <w:szCs w:val="22"/>
          <w:lang w:val="en-GB"/>
        </w:rPr>
        <w:t>a</w:t>
      </w:r>
      <w:r>
        <w:rPr>
          <w:sz w:val="22"/>
          <w:szCs w:val="22"/>
          <w:lang w:val="en-GB"/>
        </w:rPr>
        <w:t xml:space="preserve">) </w:t>
      </w:r>
      <w:r>
        <w:rPr>
          <w:i/>
          <w:sz w:val="22"/>
          <w:szCs w:val="22"/>
          <w:lang w:val="en-GB"/>
        </w:rPr>
        <w:t>VIII Idus</w:t>
      </w:r>
      <w:r>
        <w:rPr>
          <w:sz w:val="22"/>
          <w:szCs w:val="22"/>
          <w:lang w:val="en-GB"/>
        </w:rPr>
        <w:t xml:space="preserve"> </w:t>
      </w:r>
      <w:r>
        <w:rPr>
          <w:i/>
          <w:sz w:val="22"/>
          <w:szCs w:val="22"/>
          <w:lang w:val="en-GB"/>
        </w:rPr>
        <w:t>Dec</w:t>
      </w:r>
      <w:r>
        <w:rPr>
          <w:sz w:val="22"/>
          <w:szCs w:val="22"/>
          <w:lang w:val="en-GB"/>
        </w:rPr>
        <w:t>(</w:t>
      </w:r>
      <w:r>
        <w:rPr>
          <w:i/>
          <w:sz w:val="22"/>
          <w:szCs w:val="22"/>
          <w:lang w:val="en-GB"/>
        </w:rPr>
        <w:t>embres</w:t>
      </w:r>
      <w:r>
        <w:rPr>
          <w:sz w:val="22"/>
          <w:szCs w:val="22"/>
          <w:lang w:val="en-GB"/>
        </w:rPr>
        <w:t xml:space="preserve">) | </w:t>
      </w:r>
      <w:r>
        <w:rPr>
          <w:i/>
          <w:sz w:val="22"/>
          <w:szCs w:val="22"/>
          <w:lang w:val="en-GB"/>
        </w:rPr>
        <w:t>d</w:t>
      </w:r>
      <w:r>
        <w:rPr>
          <w:sz w:val="22"/>
          <w:szCs w:val="22"/>
          <w:lang w:val="en-GB"/>
        </w:rPr>
        <w:t>(</w:t>
      </w:r>
      <w:r>
        <w:rPr>
          <w:i/>
          <w:sz w:val="22"/>
          <w:szCs w:val="22"/>
          <w:lang w:val="en-GB"/>
        </w:rPr>
        <w:t>ominis</w:t>
      </w:r>
      <w:r>
        <w:rPr>
          <w:sz w:val="22"/>
          <w:szCs w:val="22"/>
          <w:lang w:val="en-GB"/>
        </w:rPr>
        <w:t xml:space="preserve">) </w:t>
      </w:r>
      <w:r>
        <w:rPr>
          <w:i/>
          <w:sz w:val="22"/>
          <w:szCs w:val="22"/>
          <w:lang w:val="en-GB"/>
        </w:rPr>
        <w:t>n</w:t>
      </w:r>
      <w:r>
        <w:rPr>
          <w:sz w:val="22"/>
          <w:szCs w:val="22"/>
          <w:lang w:val="en-GB"/>
        </w:rPr>
        <w:t>(</w:t>
      </w:r>
      <w:r>
        <w:rPr>
          <w:i/>
          <w:sz w:val="22"/>
          <w:szCs w:val="22"/>
          <w:lang w:val="en-GB"/>
        </w:rPr>
        <w:t>ostris</w:t>
      </w:r>
      <w:r>
        <w:rPr>
          <w:sz w:val="22"/>
          <w:szCs w:val="22"/>
          <w:lang w:val="en-GB"/>
        </w:rPr>
        <w:t xml:space="preserve">) </w:t>
      </w:r>
      <w:r>
        <w:rPr>
          <w:i/>
          <w:sz w:val="22"/>
          <w:szCs w:val="22"/>
          <w:lang w:val="en-GB"/>
        </w:rPr>
        <w:t>Diocletiano Aug</w:t>
      </w:r>
      <w:r>
        <w:rPr>
          <w:sz w:val="22"/>
          <w:szCs w:val="22"/>
          <w:lang w:val="en-GB"/>
        </w:rPr>
        <w:t>(</w:t>
      </w:r>
      <w:r>
        <w:rPr>
          <w:i/>
          <w:sz w:val="22"/>
          <w:szCs w:val="22"/>
          <w:lang w:val="en-GB"/>
        </w:rPr>
        <w:t>usto</w:t>
      </w:r>
      <w:r>
        <w:rPr>
          <w:sz w:val="22"/>
          <w:szCs w:val="22"/>
          <w:lang w:val="en-GB"/>
        </w:rPr>
        <w:t xml:space="preserve">) </w:t>
      </w:r>
      <w:r>
        <w:rPr>
          <w:rFonts w:ascii="IFAO-Grec Unicode" w:eastAsia="IFAO-Grec Unicode" w:hAnsi="IFAO-Grec Unicode"/>
          <w:spacing w:val="2"/>
          <w:kern w:val="24"/>
          <w:position w:val="1"/>
          <w:sz w:val="22"/>
          <w:szCs w:val="22"/>
          <w:lang w:val="en-GB"/>
        </w:rPr>
        <w:t>‵</w:t>
      </w:r>
      <w:r>
        <w:rPr>
          <w:rFonts w:eastAsia="IFAO-Grec Unicode"/>
          <w:i/>
          <w:spacing w:val="2"/>
          <w:kern w:val="24"/>
          <w:position w:val="1"/>
          <w:sz w:val="22"/>
          <w:szCs w:val="22"/>
          <w:lang w:val="en-GB"/>
        </w:rPr>
        <w:t>V</w:t>
      </w:r>
      <w:r>
        <w:rPr>
          <w:rFonts w:eastAsia="IFAO-Grec Unicode"/>
          <w:spacing w:val="2"/>
          <w:kern w:val="24"/>
          <w:position w:val="1"/>
          <w:sz w:val="22"/>
          <w:szCs w:val="22"/>
          <w:lang w:val="en-GB"/>
        </w:rPr>
        <w:t xml:space="preserve"> </w:t>
      </w:r>
      <w:r>
        <w:rPr>
          <w:rFonts w:ascii="IFAO-Grec Unicode" w:eastAsia="IFAO-Grec Unicode" w:hAnsi="IFAO-Grec Unicode"/>
          <w:spacing w:val="2"/>
          <w:kern w:val="24"/>
          <w:position w:val="1"/>
          <w:sz w:val="22"/>
          <w:szCs w:val="22"/>
          <w:lang w:val="en-GB"/>
        </w:rPr>
        <w:t>′</w:t>
      </w:r>
      <w:r>
        <w:rPr>
          <w:sz w:val="22"/>
          <w:szCs w:val="22"/>
          <w:lang w:val="en-GB"/>
        </w:rPr>
        <w:t xml:space="preserve"> </w:t>
      </w:r>
      <w:r>
        <w:rPr>
          <w:i/>
          <w:sz w:val="22"/>
          <w:szCs w:val="22"/>
          <w:lang w:val="en-GB"/>
        </w:rPr>
        <w:t>et Maximiano Aug</w:t>
      </w:r>
      <w:r>
        <w:rPr>
          <w:sz w:val="22"/>
          <w:szCs w:val="22"/>
          <w:lang w:val="en-GB"/>
        </w:rPr>
        <w:t>(</w:t>
      </w:r>
      <w:r>
        <w:rPr>
          <w:i/>
          <w:sz w:val="22"/>
          <w:szCs w:val="22"/>
          <w:lang w:val="en-GB"/>
        </w:rPr>
        <w:t>usto</w:t>
      </w:r>
      <w:r>
        <w:rPr>
          <w:sz w:val="22"/>
          <w:szCs w:val="22"/>
          <w:lang w:val="en-GB"/>
        </w:rPr>
        <w:t xml:space="preserve">) </w:t>
      </w:r>
      <w:r>
        <w:rPr>
          <w:i/>
          <w:sz w:val="22"/>
          <w:szCs w:val="22"/>
          <w:lang w:val="en-GB"/>
        </w:rPr>
        <w:t>IIII</w:t>
      </w:r>
      <w:r>
        <w:rPr>
          <w:sz w:val="22"/>
          <w:szCs w:val="22"/>
          <w:lang w:val="en-GB"/>
        </w:rPr>
        <w:t xml:space="preserve"> </w:t>
      </w:r>
      <w:r>
        <w:rPr>
          <w:i/>
          <w:sz w:val="22"/>
          <w:szCs w:val="22"/>
          <w:lang w:val="en-GB"/>
        </w:rPr>
        <w:t>co</w:t>
      </w:r>
      <w:r>
        <w:rPr>
          <w:sz w:val="22"/>
          <w:szCs w:val="22"/>
          <w:lang w:val="en-GB"/>
        </w:rPr>
        <w:t>(</w:t>
      </w:r>
      <w:r>
        <w:rPr>
          <w:i/>
          <w:sz w:val="22"/>
          <w:szCs w:val="22"/>
          <w:lang w:val="en-GB"/>
        </w:rPr>
        <w:t>n</w:t>
      </w:r>
      <w:r>
        <w:rPr>
          <w:sz w:val="22"/>
          <w:szCs w:val="22"/>
          <w:lang w:val="en-GB"/>
        </w:rPr>
        <w:t>)</w:t>
      </w:r>
      <w:r>
        <w:rPr>
          <w:i/>
          <w:sz w:val="22"/>
          <w:szCs w:val="22"/>
          <w:lang w:val="en-GB"/>
        </w:rPr>
        <w:t>s</w:t>
      </w:r>
      <w:r>
        <w:rPr>
          <w:sz w:val="22"/>
          <w:szCs w:val="22"/>
          <w:lang w:val="en-GB"/>
        </w:rPr>
        <w:t>(</w:t>
      </w:r>
      <w:r>
        <w:rPr>
          <w:i/>
          <w:sz w:val="22"/>
          <w:szCs w:val="22"/>
          <w:lang w:val="en-GB"/>
        </w:rPr>
        <w:t>ulibus</w:t>
      </w:r>
      <w:r>
        <w:rPr>
          <w:sz w:val="22"/>
          <w:szCs w:val="22"/>
          <w:lang w:val="en-GB"/>
        </w:rPr>
        <w:t>). No mention of location can be found.</w:t>
      </w:r>
    </w:p>
    <w:p w14:paraId="7F230567" w14:textId="77777777" w:rsidR="008C3FA2" w:rsidRDefault="008C3FA2" w:rsidP="008C3FA2">
      <w:pPr>
        <w:spacing w:line="360" w:lineRule="auto"/>
        <w:ind w:left="567" w:right="567" w:firstLine="709"/>
        <w:jc w:val="both"/>
        <w:rPr>
          <w:bCs/>
          <w:sz w:val="22"/>
          <w:szCs w:val="22"/>
          <w:lang w:val="en-GB"/>
        </w:rPr>
      </w:pPr>
      <w:r>
        <w:rPr>
          <w:sz w:val="22"/>
          <w:szCs w:val="22"/>
          <w:lang w:val="en-GB"/>
        </w:rPr>
        <w:t xml:space="preserve">- </w:t>
      </w:r>
      <w:r>
        <w:rPr>
          <w:rFonts w:eastAsia="IFAO-Grec Unicode"/>
          <w:i/>
          <w:iCs/>
          <w:spacing w:val="20"/>
          <w:kern w:val="24"/>
          <w:sz w:val="22"/>
          <w:szCs w:val="22"/>
          <w:lang w:val="en-GB"/>
        </w:rPr>
        <w:t>ChLA</w:t>
      </w:r>
      <w:r>
        <w:rPr>
          <w:rFonts w:eastAsia="IFAO-Grec Unicode"/>
          <w:spacing w:val="20"/>
          <w:kern w:val="24"/>
          <w:sz w:val="22"/>
          <w:szCs w:val="22"/>
          <w:lang w:val="en-GB"/>
        </w:rPr>
        <w:t xml:space="preserve"> XLV 1336</w:t>
      </w:r>
      <w:r>
        <w:rPr>
          <w:rFonts w:eastAsia="IFAO-Grec Unicode"/>
          <w:spacing w:val="2"/>
          <w:kern w:val="24"/>
          <w:sz w:val="22"/>
          <w:szCs w:val="22"/>
          <w:vertAlign w:val="superscript"/>
          <w:lang w:val="en-GB"/>
        </w:rPr>
        <w:footnoteReference w:id="36"/>
      </w:r>
      <w:r>
        <w:rPr>
          <w:rFonts w:eastAsia="IFAO-Grec Unicode"/>
          <w:spacing w:val="2"/>
          <w:kern w:val="24"/>
          <w:sz w:val="22"/>
          <w:szCs w:val="22"/>
          <w:lang w:val="en-GB"/>
        </w:rPr>
        <w:t xml:space="preserve"> (AD 307 or 320).</w:t>
      </w:r>
      <w:r>
        <w:rPr>
          <w:bCs/>
          <w:sz w:val="22"/>
          <w:szCs w:val="22"/>
          <w:lang w:val="en-GB"/>
        </w:rPr>
        <w:t xml:space="preserve"> The original document probably was an official document in Greek: only a scanty portion of the last two lines, written in a large and chancery-like Greek script, survive. Like most of the Latin and bilingual Latin-Greek papyri from the Viennese collection, it was bought in Cairo in 1889, and probably comes from Arsinoites or Herakleopolites </w:t>
      </w:r>
      <w:r>
        <w:rPr>
          <w:bCs/>
          <w:i/>
          <w:sz w:val="22"/>
          <w:szCs w:val="22"/>
          <w:lang w:val="en-GB"/>
        </w:rPr>
        <w:t>nomoi</w:t>
      </w:r>
      <w:r>
        <w:rPr>
          <w:sz w:val="22"/>
          <w:szCs w:val="22"/>
          <w:vertAlign w:val="superscript"/>
        </w:rPr>
        <w:footnoteReference w:id="37"/>
      </w:r>
      <w:r>
        <w:rPr>
          <w:bCs/>
          <w:sz w:val="22"/>
          <w:szCs w:val="22"/>
          <w:lang w:val="en-GB"/>
        </w:rPr>
        <w:t xml:space="preserve">. The Latin dating formula is represented by … </w:t>
      </w:r>
      <w:r>
        <w:rPr>
          <w:bCs/>
          <w:i/>
          <w:sz w:val="22"/>
          <w:szCs w:val="22"/>
          <w:lang w:val="en-GB"/>
        </w:rPr>
        <w:t>Con</w:t>
      </w:r>
      <w:r>
        <w:rPr>
          <w:bCs/>
          <w:sz w:val="22"/>
          <w:szCs w:val="22"/>
          <w:lang w:val="en-GB"/>
        </w:rPr>
        <w:t>]</w:t>
      </w:r>
      <w:r>
        <w:rPr>
          <w:bCs/>
          <w:i/>
          <w:sz w:val="22"/>
          <w:szCs w:val="22"/>
          <w:lang w:val="en-GB"/>
        </w:rPr>
        <w:t>s</w:t>
      </w:r>
      <w:r>
        <w:rPr>
          <w:bCs/>
          <w:sz w:val="22"/>
          <w:szCs w:val="22"/>
          <w:lang w:val="en-GB"/>
        </w:rPr>
        <w:t>[</w:t>
      </w:r>
      <w:r>
        <w:rPr>
          <w:bCs/>
          <w:i/>
          <w:sz w:val="22"/>
          <w:szCs w:val="22"/>
          <w:lang w:val="en-GB"/>
        </w:rPr>
        <w:t>ta</w:t>
      </w:r>
      <w:r>
        <w:rPr>
          <w:bCs/>
          <w:sz w:val="22"/>
          <w:szCs w:val="22"/>
          <w:lang w:val="en-GB"/>
        </w:rPr>
        <w:t>]</w:t>
      </w:r>
      <w:proofErr w:type="spellStart"/>
      <w:r>
        <w:rPr>
          <w:bCs/>
          <w:i/>
          <w:sz w:val="22"/>
          <w:szCs w:val="22"/>
          <w:lang w:val="en-GB"/>
        </w:rPr>
        <w:t>ntino</w:t>
      </w:r>
      <w:proofErr w:type="spellEnd"/>
      <w:r>
        <w:rPr>
          <w:bCs/>
          <w:i/>
          <w:sz w:val="22"/>
          <w:szCs w:val="22"/>
          <w:lang w:val="en-GB"/>
        </w:rPr>
        <w:t xml:space="preserve"> nob</w:t>
      </w:r>
      <w:r>
        <w:rPr>
          <w:bCs/>
          <w:sz w:val="22"/>
          <w:szCs w:val="22"/>
          <w:lang w:val="en-GB"/>
        </w:rPr>
        <w:t>(</w:t>
      </w:r>
      <w:proofErr w:type="spellStart"/>
      <w:r>
        <w:rPr>
          <w:bCs/>
          <w:i/>
          <w:sz w:val="22"/>
          <w:szCs w:val="22"/>
          <w:lang w:val="en-GB"/>
        </w:rPr>
        <w:t>ilissimo</w:t>
      </w:r>
      <w:proofErr w:type="spellEnd"/>
      <w:r>
        <w:rPr>
          <w:bCs/>
          <w:sz w:val="22"/>
          <w:szCs w:val="22"/>
          <w:lang w:val="en-GB"/>
        </w:rPr>
        <w:t>)</w:t>
      </w:r>
      <w:r>
        <w:rPr>
          <w:bCs/>
          <w:i/>
          <w:sz w:val="22"/>
          <w:szCs w:val="22"/>
          <w:lang w:val="en-GB"/>
        </w:rPr>
        <w:t xml:space="preserve"> Caes</w:t>
      </w:r>
      <w:r>
        <w:rPr>
          <w:bCs/>
          <w:sz w:val="22"/>
          <w:szCs w:val="22"/>
          <w:lang w:val="en-GB"/>
        </w:rPr>
        <w:t>(</w:t>
      </w:r>
      <w:r>
        <w:rPr>
          <w:bCs/>
          <w:i/>
          <w:sz w:val="22"/>
          <w:szCs w:val="22"/>
          <w:lang w:val="en-GB"/>
        </w:rPr>
        <w:t>are</w:t>
      </w:r>
      <w:r>
        <w:rPr>
          <w:bCs/>
          <w:sz w:val="22"/>
          <w:szCs w:val="22"/>
          <w:lang w:val="en-GB"/>
        </w:rPr>
        <w:t>)</w:t>
      </w:r>
      <w:r>
        <w:rPr>
          <w:bCs/>
          <w:i/>
          <w:sz w:val="22"/>
          <w:szCs w:val="22"/>
          <w:lang w:val="en-GB"/>
        </w:rPr>
        <w:t xml:space="preserve"> I co</w:t>
      </w:r>
      <w:r>
        <w:rPr>
          <w:bCs/>
          <w:sz w:val="22"/>
          <w:szCs w:val="22"/>
          <w:lang w:val="en-GB"/>
        </w:rPr>
        <w:t>(</w:t>
      </w:r>
      <w:r>
        <w:rPr>
          <w:bCs/>
          <w:i/>
          <w:sz w:val="22"/>
          <w:szCs w:val="22"/>
          <w:lang w:val="en-GB"/>
        </w:rPr>
        <w:t>n</w:t>
      </w:r>
      <w:r>
        <w:rPr>
          <w:bCs/>
          <w:sz w:val="22"/>
          <w:szCs w:val="22"/>
          <w:lang w:val="en-GB"/>
        </w:rPr>
        <w:t>)</w:t>
      </w:r>
      <w:r>
        <w:rPr>
          <w:bCs/>
          <w:i/>
          <w:sz w:val="22"/>
          <w:szCs w:val="22"/>
          <w:lang w:val="en-GB"/>
        </w:rPr>
        <w:t>s</w:t>
      </w:r>
      <w:r>
        <w:rPr>
          <w:bCs/>
          <w:sz w:val="22"/>
          <w:szCs w:val="22"/>
          <w:lang w:val="en-GB"/>
        </w:rPr>
        <w:t>(</w:t>
      </w:r>
      <w:r>
        <w:rPr>
          <w:bCs/>
          <w:i/>
          <w:sz w:val="22"/>
          <w:szCs w:val="22"/>
          <w:lang w:val="en-GB"/>
        </w:rPr>
        <w:t>ulibu</w:t>
      </w:r>
      <w:r>
        <w:rPr>
          <w:bCs/>
          <w:sz w:val="22"/>
          <w:szCs w:val="22"/>
          <w:lang w:val="en-GB"/>
        </w:rPr>
        <w:t>)</w:t>
      </w:r>
      <w:r>
        <w:rPr>
          <w:bCs/>
          <w:i/>
          <w:sz w:val="22"/>
          <w:szCs w:val="22"/>
          <w:lang w:val="en-GB"/>
        </w:rPr>
        <w:t>s</w:t>
      </w:r>
      <w:r>
        <w:rPr>
          <w:bCs/>
          <w:sz w:val="22"/>
          <w:szCs w:val="22"/>
          <w:lang w:val="en-GB"/>
        </w:rPr>
        <w:t>, written in the bottom margin; the name of the first consul (who was either Maximian or Constantine the Great) is lost.</w:t>
      </w:r>
    </w:p>
    <w:p w14:paraId="7D932B1D" w14:textId="19E8E393" w:rsidR="008C3FA2" w:rsidRDefault="008C3FA2" w:rsidP="008C3FA2">
      <w:pPr>
        <w:spacing w:line="360" w:lineRule="auto"/>
        <w:ind w:left="567" w:right="567" w:firstLine="709"/>
        <w:jc w:val="both"/>
        <w:rPr>
          <w:bCs/>
          <w:sz w:val="22"/>
          <w:szCs w:val="22"/>
          <w:lang w:val="en-GB"/>
        </w:rPr>
      </w:pPr>
      <w:r>
        <w:rPr>
          <w:bCs/>
          <w:sz w:val="22"/>
          <w:szCs w:val="22"/>
          <w:lang w:val="en-GB"/>
        </w:rPr>
        <w:lastRenderedPageBreak/>
        <w:t xml:space="preserve">- </w:t>
      </w:r>
      <w:r>
        <w:rPr>
          <w:bCs/>
          <w:i/>
          <w:spacing w:val="20"/>
          <w:sz w:val="22"/>
          <w:szCs w:val="22"/>
          <w:lang w:val="en-GB"/>
        </w:rPr>
        <w:t>PSI</w:t>
      </w:r>
      <w:r>
        <w:rPr>
          <w:bCs/>
          <w:spacing w:val="20"/>
          <w:sz w:val="22"/>
          <w:szCs w:val="22"/>
          <w:lang w:val="en-GB"/>
        </w:rPr>
        <w:t xml:space="preserve"> I 112</w:t>
      </w:r>
      <w:r>
        <w:rPr>
          <w:rStyle w:val="Rimandonotaapidipagina"/>
          <w:bCs/>
          <w:sz w:val="22"/>
          <w:szCs w:val="22"/>
          <w:lang w:val="en-GB"/>
        </w:rPr>
        <w:footnoteReference w:id="38"/>
      </w:r>
      <w:r>
        <w:rPr>
          <w:bCs/>
          <w:sz w:val="22"/>
          <w:szCs w:val="22"/>
          <w:lang w:val="en-GB"/>
        </w:rPr>
        <w:t xml:space="preserve"> (AD 316). The papyrus preserves the last very fragmentary lines of the copy of an Imperial constitution, found in Oxyrhynchus; in the last line (l. 9), one can see a dating formula</w:t>
      </w:r>
      <w:r w:rsidR="00D311D7">
        <w:rPr>
          <w:bCs/>
          <w:sz w:val="22"/>
          <w:szCs w:val="22"/>
          <w:lang w:val="en-GB"/>
        </w:rPr>
        <w:t>,</w:t>
      </w:r>
      <w:r>
        <w:rPr>
          <w:bCs/>
          <w:sz w:val="22"/>
          <w:szCs w:val="22"/>
          <w:lang w:val="en-GB"/>
        </w:rPr>
        <w:t xml:space="preserve"> </w:t>
      </w:r>
      <w:r>
        <w:rPr>
          <w:bCs/>
          <w:i/>
          <w:sz w:val="22"/>
          <w:szCs w:val="22"/>
          <w:lang w:val="en-GB"/>
        </w:rPr>
        <w:t xml:space="preserve">Romae Sabino </w:t>
      </w:r>
      <w:proofErr w:type="gramStart"/>
      <w:r>
        <w:rPr>
          <w:bCs/>
          <w:i/>
          <w:sz w:val="22"/>
          <w:szCs w:val="22"/>
          <w:lang w:val="en-GB"/>
        </w:rPr>
        <w:t>et</w:t>
      </w:r>
      <w:proofErr w:type="gramEnd"/>
      <w:r>
        <w:rPr>
          <w:bCs/>
          <w:i/>
          <w:sz w:val="22"/>
          <w:szCs w:val="22"/>
          <w:lang w:val="en-GB"/>
        </w:rPr>
        <w:t xml:space="preserve"> </w:t>
      </w:r>
      <w:proofErr w:type="spellStart"/>
      <w:r>
        <w:rPr>
          <w:bCs/>
          <w:i/>
          <w:sz w:val="22"/>
          <w:szCs w:val="22"/>
          <w:lang w:val="en-GB"/>
        </w:rPr>
        <w:t>Rufino</w:t>
      </w:r>
      <w:proofErr w:type="spellEnd"/>
      <w:r>
        <w:rPr>
          <w:bCs/>
          <w:i/>
          <w:sz w:val="22"/>
          <w:szCs w:val="22"/>
          <w:lang w:val="en-GB"/>
        </w:rPr>
        <w:t xml:space="preserve"> consulibus</w:t>
      </w:r>
      <w:r>
        <w:rPr>
          <w:bCs/>
          <w:sz w:val="22"/>
          <w:szCs w:val="22"/>
          <w:lang w:val="en-GB"/>
        </w:rPr>
        <w:t xml:space="preserve">, from the same hand that copied the document. Since in the first item of this list, also an Imperial rescript, the dating formula was at the bottom and preceded by </w:t>
      </w:r>
      <w:r>
        <w:rPr>
          <w:bCs/>
          <w:i/>
          <w:sz w:val="22"/>
          <w:szCs w:val="22"/>
          <w:lang w:val="en-GB"/>
        </w:rPr>
        <w:t>dat</w:t>
      </w:r>
      <w:r>
        <w:rPr>
          <w:bCs/>
          <w:sz w:val="22"/>
          <w:szCs w:val="22"/>
          <w:lang w:val="en-GB"/>
        </w:rPr>
        <w:t xml:space="preserve">, this formula too was probably preceded by a </w:t>
      </w:r>
      <w:r>
        <w:rPr>
          <w:bCs/>
          <w:i/>
          <w:sz w:val="22"/>
          <w:szCs w:val="22"/>
          <w:lang w:val="en-GB"/>
        </w:rPr>
        <w:t>dat</w:t>
      </w:r>
      <w:r>
        <w:rPr>
          <w:bCs/>
          <w:sz w:val="22"/>
          <w:szCs w:val="22"/>
          <w:lang w:val="en-GB"/>
        </w:rPr>
        <w:t xml:space="preserve"> in the previous line, whose right edge is lost in the lacuna:</w:t>
      </w:r>
    </w:p>
    <w:p w14:paraId="11E9EA8E" w14:textId="77777777" w:rsidR="008C3FA2" w:rsidRDefault="008C3FA2" w:rsidP="008C3FA2">
      <w:pPr>
        <w:spacing w:line="360" w:lineRule="auto"/>
        <w:ind w:left="567" w:right="567" w:firstLine="709"/>
        <w:jc w:val="both"/>
        <w:rPr>
          <w:sz w:val="22"/>
        </w:rPr>
      </w:pPr>
      <w:r>
        <w:rPr>
          <w:sz w:val="22"/>
        </w:rPr>
        <w:t>-</w:t>
      </w:r>
      <w:r>
        <w:rPr>
          <w:i/>
          <w:sz w:val="22"/>
        </w:rPr>
        <w:t xml:space="preserve">re poterit per edicta eorum iussione </w:t>
      </w:r>
      <w:proofErr w:type="gramStart"/>
      <w:r>
        <w:rPr>
          <w:i/>
          <w:sz w:val="22"/>
        </w:rPr>
        <w:t>n</w:t>
      </w:r>
      <w:r>
        <w:rPr>
          <w:sz w:val="22"/>
        </w:rPr>
        <w:t xml:space="preserve">  </w:t>
      </w:r>
      <w:r>
        <w:rPr>
          <w:rFonts w:ascii="KadmosU" w:hAnsi="KadmosU"/>
          <w:sz w:val="22"/>
        </w:rPr>
        <w:t>̣</w:t>
      </w:r>
      <w:proofErr w:type="gramEnd"/>
      <w:r>
        <w:rPr>
          <w:sz w:val="22"/>
        </w:rPr>
        <w:t>[</w:t>
      </w:r>
      <w:r>
        <w:rPr>
          <w:sz w:val="22"/>
        </w:rPr>
        <w:tab/>
      </w:r>
      <w:r>
        <w:rPr>
          <w:sz w:val="22"/>
        </w:rPr>
        <w:tab/>
        <w:t xml:space="preserve">- - - </w:t>
      </w:r>
      <w:r>
        <w:rPr>
          <w:sz w:val="22"/>
        </w:rPr>
        <w:tab/>
      </w:r>
      <w:r>
        <w:rPr>
          <w:sz w:val="22"/>
        </w:rPr>
        <w:tab/>
      </w:r>
      <w:r>
        <w:rPr>
          <w:i/>
          <w:sz w:val="22"/>
        </w:rPr>
        <w:t>dat</w:t>
      </w:r>
      <w:r>
        <w:rPr>
          <w:sz w:val="22"/>
        </w:rPr>
        <w:t>]</w:t>
      </w:r>
    </w:p>
    <w:p w14:paraId="55D7F62B" w14:textId="77777777" w:rsidR="008C3FA2" w:rsidRDefault="008C3FA2" w:rsidP="008C3FA2">
      <w:pPr>
        <w:spacing w:line="360" w:lineRule="auto"/>
        <w:ind w:left="567" w:right="567" w:firstLine="709"/>
        <w:jc w:val="both"/>
        <w:rPr>
          <w:bCs/>
          <w:sz w:val="20"/>
          <w:szCs w:val="22"/>
        </w:rPr>
      </w:pPr>
      <w:r>
        <w:rPr>
          <w:i/>
          <w:sz w:val="22"/>
        </w:rPr>
        <w:t>Romae Sabino et Rufino consulibus</w:t>
      </w:r>
      <w:r>
        <w:rPr>
          <w:bCs/>
          <w:sz w:val="20"/>
          <w:szCs w:val="22"/>
        </w:rPr>
        <w:t>.</w:t>
      </w:r>
    </w:p>
    <w:p w14:paraId="590BAC62" w14:textId="77777777" w:rsidR="008C3FA2" w:rsidRDefault="008C3FA2" w:rsidP="008C3FA2">
      <w:pPr>
        <w:spacing w:line="360" w:lineRule="auto"/>
        <w:ind w:left="567" w:right="567" w:firstLine="709"/>
        <w:jc w:val="both"/>
        <w:rPr>
          <w:bCs/>
          <w:sz w:val="22"/>
          <w:szCs w:val="22"/>
          <w:lang w:val="en-GB"/>
        </w:rPr>
      </w:pPr>
      <w:r>
        <w:rPr>
          <w:bCs/>
          <w:sz w:val="22"/>
          <w:szCs w:val="22"/>
          <w:lang w:val="en-GB"/>
        </w:rPr>
        <w:t>Again, since this is a copy, one cannot be sure of the original placement of the formula or of how many hands operated on the original manuscript.</w:t>
      </w:r>
    </w:p>
    <w:p w14:paraId="2FE1007F" w14:textId="77777777" w:rsidR="008C3FA2" w:rsidRDefault="008C3FA2" w:rsidP="008C3FA2">
      <w:pPr>
        <w:spacing w:line="360" w:lineRule="auto"/>
        <w:ind w:left="567" w:right="567" w:firstLine="709"/>
        <w:jc w:val="both"/>
        <w:rPr>
          <w:bCs/>
          <w:sz w:val="22"/>
          <w:szCs w:val="22"/>
          <w:lang w:val="en-GB"/>
        </w:rPr>
      </w:pPr>
      <w:r>
        <w:rPr>
          <w:bCs/>
          <w:sz w:val="22"/>
          <w:szCs w:val="22"/>
          <w:lang w:val="en-GB"/>
        </w:rPr>
        <w:t xml:space="preserve">- </w:t>
      </w:r>
      <w:r>
        <w:rPr>
          <w:bCs/>
          <w:i/>
          <w:spacing w:val="20"/>
          <w:sz w:val="22"/>
          <w:szCs w:val="22"/>
          <w:lang w:val="en-GB"/>
        </w:rPr>
        <w:t>ChLA</w:t>
      </w:r>
      <w:r>
        <w:rPr>
          <w:bCs/>
          <w:spacing w:val="20"/>
          <w:sz w:val="22"/>
          <w:szCs w:val="22"/>
          <w:lang w:val="en-GB"/>
        </w:rPr>
        <w:t xml:space="preserve"> XLV 1319</w:t>
      </w:r>
      <w:r>
        <w:rPr>
          <w:bCs/>
          <w:sz w:val="22"/>
          <w:szCs w:val="22"/>
          <w:lang w:val="en-GB"/>
        </w:rPr>
        <w:t xml:space="preserve"> (AD 317), again from the Viennese </w:t>
      </w:r>
      <w:r>
        <w:rPr>
          <w:bCs/>
          <w:i/>
          <w:sz w:val="22"/>
          <w:szCs w:val="22"/>
          <w:lang w:val="en-GB"/>
        </w:rPr>
        <w:t>Papyrussammlung</w:t>
      </w:r>
      <w:r>
        <w:rPr>
          <w:bCs/>
          <w:sz w:val="22"/>
          <w:szCs w:val="22"/>
          <w:lang w:val="en-GB"/>
        </w:rPr>
        <w:t>. A Greek letter: affectionate greetings are all that remains from the text</w:t>
      </w:r>
      <w:r>
        <w:rPr>
          <w:bCs/>
          <w:sz w:val="22"/>
          <w:szCs w:val="22"/>
          <w:vertAlign w:val="superscript"/>
          <w:lang w:val="en-GB"/>
        </w:rPr>
        <w:footnoteReference w:id="39"/>
      </w:r>
      <w:r>
        <w:rPr>
          <w:bCs/>
          <w:sz w:val="22"/>
          <w:szCs w:val="22"/>
          <w:lang w:val="en-GB"/>
        </w:rPr>
        <w:t xml:space="preserve">, and then, in the lower margin, moved to the right edge of the papyrus, </w:t>
      </w:r>
      <w:r>
        <w:rPr>
          <w:bCs/>
          <w:i/>
          <w:sz w:val="22"/>
          <w:szCs w:val="22"/>
          <w:lang w:val="en-GB"/>
        </w:rPr>
        <w:t xml:space="preserve">Gallicano et Basso </w:t>
      </w:r>
      <w:proofErr w:type="gramStart"/>
      <w:r>
        <w:rPr>
          <w:bCs/>
          <w:i/>
          <w:sz w:val="22"/>
          <w:szCs w:val="22"/>
          <w:lang w:val="en-GB"/>
        </w:rPr>
        <w:t>u</w:t>
      </w:r>
      <w:r>
        <w:rPr>
          <w:bCs/>
          <w:sz w:val="22"/>
          <w:szCs w:val="22"/>
          <w:lang w:val="en-GB"/>
        </w:rPr>
        <w:t>(</w:t>
      </w:r>
      <w:proofErr w:type="gramEnd"/>
      <w:r>
        <w:rPr>
          <w:bCs/>
          <w:i/>
          <w:sz w:val="22"/>
          <w:szCs w:val="22"/>
          <w:lang w:val="en-GB"/>
        </w:rPr>
        <w:t>iris</w:t>
      </w:r>
      <w:r>
        <w:rPr>
          <w:bCs/>
          <w:sz w:val="22"/>
          <w:szCs w:val="22"/>
          <w:lang w:val="en-GB"/>
        </w:rPr>
        <w:t xml:space="preserve">) </w:t>
      </w:r>
      <w:r>
        <w:rPr>
          <w:bCs/>
          <w:i/>
          <w:sz w:val="22"/>
          <w:szCs w:val="22"/>
          <w:lang w:val="en-GB"/>
        </w:rPr>
        <w:t>c</w:t>
      </w:r>
      <w:r>
        <w:rPr>
          <w:bCs/>
          <w:sz w:val="22"/>
          <w:szCs w:val="22"/>
          <w:lang w:val="en-GB"/>
        </w:rPr>
        <w:t>(</w:t>
      </w:r>
      <w:r>
        <w:rPr>
          <w:bCs/>
          <w:i/>
          <w:sz w:val="22"/>
          <w:szCs w:val="22"/>
          <w:lang w:val="en-GB"/>
        </w:rPr>
        <w:t>larissimis</w:t>
      </w:r>
      <w:r>
        <w:rPr>
          <w:bCs/>
          <w:sz w:val="22"/>
          <w:szCs w:val="22"/>
          <w:lang w:val="en-GB"/>
        </w:rPr>
        <w:t xml:space="preserve">) </w:t>
      </w:r>
      <w:r>
        <w:rPr>
          <w:bCs/>
          <w:i/>
          <w:sz w:val="22"/>
          <w:szCs w:val="22"/>
          <w:lang w:val="en-GB"/>
        </w:rPr>
        <w:t>co</w:t>
      </w:r>
      <w:r>
        <w:rPr>
          <w:bCs/>
          <w:sz w:val="22"/>
          <w:szCs w:val="22"/>
          <w:lang w:val="en-GB"/>
        </w:rPr>
        <w:t>(</w:t>
      </w:r>
      <w:r>
        <w:rPr>
          <w:bCs/>
          <w:i/>
          <w:sz w:val="22"/>
          <w:szCs w:val="22"/>
          <w:lang w:val="en-GB"/>
        </w:rPr>
        <w:t>n</w:t>
      </w:r>
      <w:r>
        <w:rPr>
          <w:bCs/>
          <w:sz w:val="22"/>
          <w:szCs w:val="22"/>
          <w:lang w:val="en-GB"/>
        </w:rPr>
        <w:t>)</w:t>
      </w:r>
      <w:r>
        <w:rPr>
          <w:bCs/>
          <w:i/>
          <w:sz w:val="22"/>
          <w:szCs w:val="22"/>
          <w:lang w:val="en-GB"/>
        </w:rPr>
        <w:t>s</w:t>
      </w:r>
      <w:r>
        <w:rPr>
          <w:bCs/>
          <w:sz w:val="22"/>
          <w:szCs w:val="22"/>
          <w:lang w:val="en-GB"/>
        </w:rPr>
        <w:t>(</w:t>
      </w:r>
      <w:r>
        <w:rPr>
          <w:bCs/>
          <w:i/>
          <w:sz w:val="22"/>
          <w:szCs w:val="22"/>
          <w:lang w:val="en-GB"/>
        </w:rPr>
        <w:t>ulibus</w:t>
      </w:r>
      <w:r>
        <w:rPr>
          <w:bCs/>
          <w:sz w:val="22"/>
          <w:szCs w:val="22"/>
          <w:lang w:val="en-GB"/>
        </w:rPr>
        <w:t>)</w:t>
      </w:r>
      <w:r>
        <w:rPr>
          <w:bCs/>
          <w:sz w:val="22"/>
          <w:szCs w:val="22"/>
          <w:vertAlign w:val="superscript"/>
          <w:lang w:val="en-GB"/>
        </w:rPr>
        <w:footnoteReference w:id="40"/>
      </w:r>
      <w:r>
        <w:rPr>
          <w:bCs/>
          <w:sz w:val="22"/>
          <w:szCs w:val="22"/>
          <w:lang w:val="en-GB"/>
        </w:rPr>
        <w:t>.</w:t>
      </w:r>
    </w:p>
    <w:p w14:paraId="65DCDA42" w14:textId="33AB41F4" w:rsidR="008C3FA2" w:rsidRDefault="008C3FA2" w:rsidP="008C3FA2">
      <w:pPr>
        <w:spacing w:line="360" w:lineRule="auto"/>
        <w:ind w:left="567" w:right="567" w:firstLine="709"/>
        <w:jc w:val="both"/>
        <w:rPr>
          <w:rFonts w:ascii="IFAO-Grec Unicode" w:hAnsi="IFAO-Grec Unicode" w:cs="New Athena Unicode"/>
          <w:sz w:val="22"/>
          <w:szCs w:val="22"/>
          <w:lang w:val="en-GB"/>
        </w:rPr>
      </w:pPr>
      <w:r>
        <w:rPr>
          <w:sz w:val="22"/>
          <w:szCs w:val="22"/>
          <w:lang w:val="en-GB"/>
        </w:rPr>
        <w:t>-</w:t>
      </w:r>
      <w:r>
        <w:rPr>
          <w:bCs/>
          <w:sz w:val="22"/>
          <w:szCs w:val="22"/>
          <w:lang w:val="en-GB"/>
        </w:rPr>
        <w:t xml:space="preserve"> </w:t>
      </w:r>
      <w:r>
        <w:rPr>
          <w:spacing w:val="20"/>
          <w:sz w:val="22"/>
          <w:szCs w:val="22"/>
          <w:lang w:val="en-GB"/>
        </w:rPr>
        <w:t>P.Gen. inv. 117v</w:t>
      </w:r>
      <w:r>
        <w:rPr>
          <w:sz w:val="22"/>
          <w:szCs w:val="22"/>
          <w:vertAlign w:val="superscript"/>
          <w:lang w:val="en-GB"/>
        </w:rPr>
        <w:footnoteReference w:id="41"/>
      </w:r>
      <w:r>
        <w:rPr>
          <w:i/>
          <w:spacing w:val="20"/>
          <w:sz w:val="22"/>
          <w:szCs w:val="22"/>
          <w:lang w:val="en-GB"/>
        </w:rPr>
        <w:t xml:space="preserve"> </w:t>
      </w:r>
      <w:r>
        <w:rPr>
          <w:sz w:val="22"/>
          <w:szCs w:val="22"/>
          <w:lang w:val="en-GB"/>
        </w:rPr>
        <w:t>(AD 329). A badly damaged, still unpublished manuscript</w:t>
      </w:r>
      <w:r>
        <w:rPr>
          <w:bCs/>
          <w:spacing w:val="20"/>
          <w:sz w:val="22"/>
          <w:szCs w:val="22"/>
          <w:vertAlign w:val="superscript"/>
          <w:lang w:val="en-GB"/>
        </w:rPr>
        <w:footnoteReference w:id="42"/>
      </w:r>
      <w:r>
        <w:rPr>
          <w:sz w:val="22"/>
          <w:szCs w:val="22"/>
          <w:lang w:val="en-GB"/>
        </w:rPr>
        <w:t>. The first three lines, most clearly readable, confirm the official nature of the document (</w:t>
      </w:r>
      <w:r>
        <w:rPr>
          <w:rFonts w:eastAsiaTheme="minorHAnsi"/>
          <w:sz w:val="22"/>
          <w:szCs w:val="22"/>
          <w:lang w:val="el-GR" w:eastAsia="en-US"/>
        </w:rPr>
        <w:t>τοῦ</w:t>
      </w:r>
      <w:r>
        <w:rPr>
          <w:rFonts w:ascii="IFAO-Grec Unicode" w:eastAsiaTheme="minorHAnsi" w:hAnsi="IFAO-Grec Unicode" w:cstheme="minorBidi"/>
          <w:sz w:val="22"/>
          <w:szCs w:val="22"/>
          <w:lang w:val="en-GB" w:eastAsia="en-US"/>
        </w:rPr>
        <w:t xml:space="preserve"> </w:t>
      </w:r>
      <w:r>
        <w:rPr>
          <w:rFonts w:ascii="IFAO-Grec Unicode" w:eastAsiaTheme="minorHAnsi" w:hAnsi="IFAO-Grec Unicode" w:cstheme="minorBidi"/>
          <w:sz w:val="22"/>
          <w:szCs w:val="22"/>
          <w:lang w:val="el-GR" w:eastAsia="en-US"/>
        </w:rPr>
        <w:t>κυ</w:t>
      </w:r>
      <w:r>
        <w:rPr>
          <w:rFonts w:ascii="KadmosU" w:eastAsiaTheme="minorHAnsi" w:hAnsi="KadmosU" w:cstheme="minorBidi"/>
          <w:sz w:val="22"/>
          <w:szCs w:val="22"/>
          <w:lang w:val="en-GB" w:eastAsia="en-US"/>
        </w:rPr>
        <w:t>̣</w:t>
      </w:r>
      <w:r>
        <w:rPr>
          <w:rFonts w:ascii="IFAO-Grec Unicode" w:eastAsiaTheme="minorHAnsi" w:hAnsi="IFAO-Grec Unicode" w:cstheme="minorBidi"/>
          <w:sz w:val="22"/>
          <w:szCs w:val="22"/>
          <w:lang w:val="el-GR" w:eastAsia="en-US"/>
        </w:rPr>
        <w:t>ρ</w:t>
      </w:r>
      <w:r>
        <w:rPr>
          <w:rFonts w:ascii="KadmosU" w:eastAsiaTheme="minorHAnsi" w:hAnsi="KadmosU" w:cstheme="minorBidi"/>
          <w:sz w:val="22"/>
          <w:szCs w:val="22"/>
          <w:lang w:val="en-GB" w:eastAsia="en-US"/>
        </w:rPr>
        <w:t>̣</w:t>
      </w:r>
      <w:r>
        <w:rPr>
          <w:rFonts w:ascii="IFAO-Grec Unicode" w:eastAsiaTheme="minorHAnsi" w:hAnsi="IFAO-Grec Unicode" w:cstheme="minorBidi"/>
          <w:sz w:val="22"/>
          <w:szCs w:val="22"/>
          <w:lang w:val="el-GR" w:eastAsia="en-US"/>
        </w:rPr>
        <w:t>ί</w:t>
      </w:r>
      <w:r>
        <w:rPr>
          <w:rFonts w:ascii="KadmosU" w:eastAsiaTheme="minorHAnsi" w:hAnsi="KadmosU" w:cstheme="minorBidi"/>
          <w:sz w:val="22"/>
          <w:szCs w:val="22"/>
          <w:lang w:val="en-GB" w:eastAsia="en-US"/>
        </w:rPr>
        <w:t>̣</w:t>
      </w:r>
      <w:r>
        <w:rPr>
          <w:rFonts w:ascii="IFAO-Grec Unicode" w:eastAsiaTheme="minorHAnsi" w:hAnsi="IFAO-Grec Unicode" w:cstheme="minorBidi"/>
          <w:sz w:val="22"/>
          <w:szCs w:val="22"/>
          <w:lang w:val="el-GR" w:eastAsia="en-US"/>
        </w:rPr>
        <w:t>ου</w:t>
      </w:r>
      <w:r>
        <w:rPr>
          <w:rFonts w:ascii="IFAO-Grec Unicode" w:eastAsiaTheme="minorHAnsi" w:hAnsi="IFAO-Grec Unicode" w:cstheme="minorBidi"/>
          <w:sz w:val="22"/>
          <w:szCs w:val="22"/>
          <w:lang w:val="en-GB" w:eastAsia="en-US"/>
        </w:rPr>
        <w:t xml:space="preserve"> | [</w:t>
      </w:r>
      <w:r>
        <w:rPr>
          <w:rFonts w:ascii="IFAO-Grec Unicode" w:eastAsiaTheme="minorHAnsi" w:hAnsi="IFAO-Grec Unicode" w:cstheme="minorBidi"/>
          <w:sz w:val="22"/>
          <w:szCs w:val="22"/>
          <w:lang w:val="el-GR" w:eastAsia="en-US"/>
        </w:rPr>
        <w:t>μου</w:t>
      </w:r>
      <w:r>
        <w:rPr>
          <w:rFonts w:ascii="IFAO-Grec Unicode" w:eastAsiaTheme="minorHAnsi" w:hAnsi="IFAO-Grec Unicode" w:cstheme="minorBidi"/>
          <w:sz w:val="22"/>
          <w:szCs w:val="22"/>
          <w:lang w:val="en-GB" w:eastAsia="en-US"/>
        </w:rPr>
        <w:t xml:space="preserve">] </w:t>
      </w:r>
      <w:r>
        <w:rPr>
          <w:rFonts w:ascii="IFAO-Grec Unicode" w:eastAsiaTheme="minorHAnsi" w:hAnsi="IFAO-Grec Unicode" w:cstheme="minorBidi"/>
          <w:sz w:val="22"/>
          <w:szCs w:val="22"/>
          <w:lang w:val="el-GR" w:eastAsia="en-US"/>
        </w:rPr>
        <w:t>δ</w:t>
      </w:r>
      <w:r>
        <w:rPr>
          <w:rFonts w:ascii="KadmosU" w:eastAsiaTheme="minorHAnsi" w:hAnsi="KadmosU" w:cstheme="minorBidi"/>
          <w:sz w:val="22"/>
          <w:szCs w:val="22"/>
          <w:lang w:val="en-GB" w:eastAsia="en-US"/>
        </w:rPr>
        <w:t>̣</w:t>
      </w:r>
      <w:r>
        <w:rPr>
          <w:rFonts w:ascii="IFAO-Grec Unicode" w:eastAsiaTheme="minorHAnsi" w:hAnsi="IFAO-Grec Unicode" w:cstheme="minorBidi"/>
          <w:sz w:val="22"/>
          <w:szCs w:val="22"/>
          <w:lang w:val="el-GR" w:eastAsia="en-US"/>
        </w:rPr>
        <w:t>ια</w:t>
      </w:r>
      <w:r>
        <w:rPr>
          <w:rFonts w:ascii="IFAO-Grec Unicode" w:eastAsiaTheme="minorHAnsi" w:hAnsi="IFAO-Grec Unicode" w:cstheme="minorBidi"/>
          <w:sz w:val="22"/>
          <w:szCs w:val="22"/>
          <w:lang w:val="en-GB" w:eastAsia="en-US"/>
        </w:rPr>
        <w:t>ϲ</w:t>
      </w:r>
      <w:r>
        <w:rPr>
          <w:rFonts w:ascii="IFAO-Grec Unicode" w:eastAsiaTheme="minorHAnsi" w:hAnsi="IFAO-Grec Unicode" w:cstheme="minorBidi"/>
          <w:sz w:val="22"/>
          <w:szCs w:val="22"/>
          <w:lang w:val="el-GR" w:eastAsia="en-US"/>
        </w:rPr>
        <w:t>ημοτάτο</w:t>
      </w:r>
      <w:r>
        <w:rPr>
          <w:rFonts w:ascii="IFAO-Grec Unicode" w:eastAsiaTheme="minorHAnsi" w:hAnsi="IFAO-Grec Unicode" w:cstheme="minorBidi"/>
          <w:sz w:val="22"/>
          <w:szCs w:val="22"/>
          <w:lang w:val="en-GB" w:eastAsia="en-US"/>
        </w:rPr>
        <w:t>[</w:t>
      </w:r>
      <w:r>
        <w:rPr>
          <w:rFonts w:ascii="IFAO-Grec Unicode" w:eastAsiaTheme="minorHAnsi" w:hAnsi="IFAO-Grec Unicode" w:cstheme="minorBidi"/>
          <w:sz w:val="22"/>
          <w:szCs w:val="22"/>
          <w:lang w:val="el-GR" w:eastAsia="en-US"/>
        </w:rPr>
        <w:t>υ</w:t>
      </w:r>
      <w:r>
        <w:rPr>
          <w:rFonts w:ascii="IFAO-Grec Unicode" w:eastAsiaTheme="minorHAnsi" w:hAnsi="IFAO-Grec Unicode" w:cstheme="minorBidi"/>
          <w:sz w:val="22"/>
          <w:szCs w:val="22"/>
          <w:lang w:val="en-GB" w:eastAsia="en-US"/>
        </w:rPr>
        <w:t xml:space="preserve">] </w:t>
      </w:r>
      <w:r>
        <w:rPr>
          <w:rFonts w:ascii="IFAO-Grec Unicode" w:eastAsiaTheme="minorHAnsi" w:hAnsi="IFAO-Grec Unicode" w:cstheme="minorBidi"/>
          <w:sz w:val="22"/>
          <w:szCs w:val="22"/>
          <w:lang w:val="el-GR" w:eastAsia="en-US"/>
        </w:rPr>
        <w:t>ἐ</w:t>
      </w:r>
      <w:r>
        <w:rPr>
          <w:rFonts w:ascii="KadmosU" w:eastAsiaTheme="minorHAnsi" w:hAnsi="KadmosU" w:cstheme="minorBidi"/>
          <w:sz w:val="22"/>
          <w:szCs w:val="22"/>
          <w:lang w:val="en-GB" w:eastAsia="en-US"/>
        </w:rPr>
        <w:t>̣</w:t>
      </w:r>
      <w:r>
        <w:rPr>
          <w:rFonts w:ascii="IFAO-Grec Unicode" w:eastAsiaTheme="minorHAnsi" w:hAnsi="IFAO-Grec Unicode" w:cstheme="minorBidi"/>
          <w:sz w:val="22"/>
          <w:szCs w:val="22"/>
          <w:lang w:val="el-GR" w:eastAsia="en-US"/>
        </w:rPr>
        <w:t>π</w:t>
      </w:r>
      <w:r>
        <w:rPr>
          <w:rFonts w:ascii="KadmosU" w:eastAsiaTheme="minorHAnsi" w:hAnsi="KadmosU" w:cstheme="minorBidi"/>
          <w:sz w:val="22"/>
          <w:szCs w:val="22"/>
          <w:lang w:val="en-GB" w:eastAsia="en-US"/>
        </w:rPr>
        <w:t>̣</w:t>
      </w:r>
      <w:r>
        <w:rPr>
          <w:rFonts w:ascii="IFAO-Grec Unicode" w:eastAsiaTheme="minorHAnsi" w:hAnsi="IFAO-Grec Unicode" w:cstheme="minorBidi"/>
          <w:sz w:val="22"/>
          <w:szCs w:val="22"/>
          <w:lang w:val="el-GR" w:eastAsia="en-US"/>
        </w:rPr>
        <w:t>ά</w:t>
      </w:r>
      <w:r>
        <w:rPr>
          <w:rFonts w:ascii="KadmosU" w:eastAsiaTheme="minorHAnsi" w:hAnsi="KadmosU" w:cstheme="minorBidi"/>
          <w:sz w:val="22"/>
          <w:szCs w:val="22"/>
          <w:lang w:val="en-GB" w:eastAsia="en-US"/>
        </w:rPr>
        <w:t>̣</w:t>
      </w:r>
      <w:r>
        <w:rPr>
          <w:rFonts w:ascii="IFAO-Grec Unicode" w:eastAsiaTheme="minorHAnsi" w:hAnsi="IFAO-Grec Unicode" w:cstheme="minorBidi"/>
          <w:sz w:val="22"/>
          <w:szCs w:val="22"/>
          <w:lang w:val="el-GR" w:eastAsia="en-US"/>
        </w:rPr>
        <w:t>ρχου</w:t>
      </w:r>
      <w:r>
        <w:rPr>
          <w:rFonts w:ascii="IFAO-Grec Unicode" w:eastAsiaTheme="minorHAnsi" w:hAnsi="IFAO-Grec Unicode" w:cstheme="minorBidi"/>
          <w:sz w:val="22"/>
          <w:szCs w:val="22"/>
          <w:lang w:val="en-GB" w:eastAsia="en-US"/>
        </w:rPr>
        <w:t xml:space="preserve"> [</w:t>
      </w:r>
      <w:r>
        <w:rPr>
          <w:rFonts w:ascii="IFAO-Grec Unicode" w:eastAsiaTheme="minorHAnsi" w:hAnsi="IFAO-Grec Unicode" w:cstheme="minorBidi"/>
          <w:sz w:val="22"/>
          <w:szCs w:val="22"/>
          <w:lang w:val="el-GR" w:eastAsia="en-US"/>
        </w:rPr>
        <w:t>τ</w:t>
      </w:r>
      <w:r>
        <w:rPr>
          <w:rFonts w:ascii="IFAO-Grec Unicode" w:eastAsiaTheme="minorHAnsi" w:hAnsi="IFAO-Grec Unicode" w:cstheme="minorBidi"/>
          <w:sz w:val="22"/>
          <w:szCs w:val="22"/>
          <w:lang w:val="en-GB" w:eastAsia="en-US"/>
        </w:rPr>
        <w:t>]</w:t>
      </w:r>
      <w:r>
        <w:rPr>
          <w:rFonts w:ascii="IFAO-Grec Unicode" w:eastAsiaTheme="minorHAnsi" w:hAnsi="IFAO-Grec Unicode" w:cstheme="minorBidi"/>
          <w:sz w:val="22"/>
          <w:szCs w:val="22"/>
          <w:lang w:val="el-GR" w:eastAsia="en-US"/>
        </w:rPr>
        <w:t>ῆ</w:t>
      </w:r>
      <w:r>
        <w:rPr>
          <w:rFonts w:ascii="IFAO-Grec Unicode" w:eastAsiaTheme="minorHAnsi" w:hAnsi="IFAO-Grec Unicode" w:cstheme="minorBidi"/>
          <w:sz w:val="22"/>
          <w:szCs w:val="22"/>
          <w:lang w:val="en-GB" w:eastAsia="en-US"/>
        </w:rPr>
        <w:t xml:space="preserve">ϲ </w:t>
      </w:r>
      <w:r>
        <w:rPr>
          <w:rFonts w:ascii="IFAO-Grec Unicode" w:eastAsiaTheme="minorHAnsi" w:hAnsi="IFAO-Grec Unicode" w:cstheme="minorBidi"/>
          <w:sz w:val="22"/>
          <w:szCs w:val="22"/>
          <w:lang w:val="el-GR" w:eastAsia="en-US"/>
        </w:rPr>
        <w:t>Αἰγύπτ</w:t>
      </w:r>
      <w:proofErr w:type="gramStart"/>
      <w:r>
        <w:rPr>
          <w:rFonts w:ascii="KadmosU" w:eastAsiaTheme="minorHAnsi" w:hAnsi="KadmosU" w:cstheme="minorBidi"/>
          <w:sz w:val="22"/>
          <w:szCs w:val="22"/>
          <w:lang w:val="en-GB" w:eastAsia="en-US"/>
        </w:rPr>
        <w:t>̣</w:t>
      </w:r>
      <w:r>
        <w:rPr>
          <w:rFonts w:ascii="IFAO-Grec Unicode" w:eastAsiaTheme="minorHAnsi" w:hAnsi="IFAO-Grec Unicode" w:cstheme="minorBidi"/>
          <w:sz w:val="22"/>
          <w:szCs w:val="22"/>
          <w:lang w:val="en-GB" w:eastAsia="en-US"/>
        </w:rPr>
        <w:t>[</w:t>
      </w:r>
      <w:proofErr w:type="gramEnd"/>
      <w:r>
        <w:rPr>
          <w:rFonts w:ascii="IFAO-Grec Unicode" w:eastAsiaTheme="minorHAnsi" w:hAnsi="IFAO-Grec Unicode" w:cstheme="minorBidi"/>
          <w:sz w:val="22"/>
          <w:szCs w:val="22"/>
          <w:lang w:val="el-GR" w:eastAsia="en-US"/>
        </w:rPr>
        <w:t>ο</w:t>
      </w:r>
      <w:r>
        <w:rPr>
          <w:rFonts w:ascii="IFAO-Grec Unicode" w:eastAsiaTheme="minorHAnsi" w:hAnsi="IFAO-Grec Unicode" w:cstheme="minorBidi"/>
          <w:sz w:val="22"/>
          <w:szCs w:val="22"/>
          <w:lang w:val="en-GB" w:eastAsia="en-US"/>
        </w:rPr>
        <w:t>]</w:t>
      </w:r>
      <w:r>
        <w:rPr>
          <w:rFonts w:ascii="IFAO-Grec Unicode" w:eastAsiaTheme="minorHAnsi" w:hAnsi="IFAO-Grec Unicode" w:cstheme="minorBidi"/>
          <w:sz w:val="22"/>
          <w:szCs w:val="22"/>
          <w:lang w:val="el-GR" w:eastAsia="en-US"/>
        </w:rPr>
        <w:t>υ</w:t>
      </w:r>
      <w:r>
        <w:rPr>
          <w:rFonts w:ascii="IFAO-Grec Unicode" w:eastAsiaTheme="minorHAnsi" w:hAnsi="IFAO-Grec Unicode" w:cstheme="minorBidi"/>
          <w:sz w:val="22"/>
          <w:szCs w:val="22"/>
          <w:lang w:val="en-GB" w:eastAsia="en-US"/>
        </w:rPr>
        <w:t xml:space="preserve">   </w:t>
      </w:r>
      <w:r>
        <w:rPr>
          <w:rFonts w:ascii="KadmosU" w:eastAsiaTheme="minorHAnsi" w:hAnsi="KadmosU" w:cstheme="minorBidi"/>
          <w:sz w:val="22"/>
          <w:szCs w:val="22"/>
          <w:lang w:val="en-GB" w:eastAsia="en-US"/>
        </w:rPr>
        <w:t>̣</w:t>
      </w:r>
      <w:r>
        <w:rPr>
          <w:rFonts w:ascii="IFAO-Grec Unicode" w:eastAsiaTheme="minorHAnsi" w:hAnsi="IFAO-Grec Unicode" w:cstheme="minorBidi"/>
          <w:sz w:val="22"/>
          <w:szCs w:val="22"/>
          <w:lang w:val="en-GB" w:eastAsia="en-US"/>
        </w:rPr>
        <w:t xml:space="preserve">[  </w:t>
      </w:r>
      <w:r>
        <w:rPr>
          <w:rFonts w:ascii="KadmosU" w:eastAsiaTheme="minorHAnsi" w:hAnsi="KadmosU" w:cstheme="minorBidi"/>
          <w:sz w:val="22"/>
          <w:szCs w:val="22"/>
          <w:lang w:val="en-GB" w:eastAsia="en-US"/>
        </w:rPr>
        <w:t>̣</w:t>
      </w:r>
      <w:r>
        <w:rPr>
          <w:rFonts w:ascii="IFAO-Grec Unicode" w:eastAsiaTheme="minorHAnsi" w:hAnsi="IFAO-Grec Unicode" w:cstheme="minorBidi"/>
          <w:sz w:val="22"/>
          <w:szCs w:val="22"/>
          <w:lang w:val="en-GB" w:eastAsia="en-US"/>
        </w:rPr>
        <w:t>]</w:t>
      </w:r>
      <w:r>
        <w:rPr>
          <w:rFonts w:ascii="IFAO-Grec Unicode" w:eastAsiaTheme="minorHAnsi" w:hAnsi="IFAO-Grec Unicode" w:cstheme="minorBidi"/>
          <w:sz w:val="22"/>
          <w:szCs w:val="22"/>
          <w:lang w:val="el-GR" w:eastAsia="en-US"/>
        </w:rPr>
        <w:t>υ</w:t>
      </w:r>
      <w:r>
        <w:rPr>
          <w:rFonts w:ascii="IFAO-Grec Unicode" w:eastAsiaTheme="minorHAnsi" w:hAnsi="IFAO-Grec Unicode" w:cstheme="minorBidi"/>
          <w:sz w:val="22"/>
          <w:szCs w:val="22"/>
          <w:lang w:val="en-GB" w:eastAsia="en-US"/>
        </w:rPr>
        <w:t>c</w:t>
      </w:r>
      <w:r>
        <w:rPr>
          <w:rFonts w:ascii="IFAO-Grec Unicode" w:eastAsiaTheme="minorHAnsi" w:hAnsi="IFAO-Grec Unicode" w:cstheme="minorBidi"/>
          <w:sz w:val="22"/>
          <w:szCs w:val="22"/>
          <w:lang w:val="el-GR" w:eastAsia="en-US"/>
        </w:rPr>
        <w:t>ου</w:t>
      </w:r>
      <w:r>
        <w:rPr>
          <w:rFonts w:ascii="IFAO-Grec Unicode" w:eastAsiaTheme="minorHAnsi" w:hAnsi="IFAO-Grec Unicode" w:cstheme="minorBidi"/>
          <w:sz w:val="22"/>
          <w:szCs w:val="22"/>
          <w:lang w:val="en-GB" w:eastAsia="en-US"/>
        </w:rPr>
        <w:t xml:space="preserve"> | [</w:t>
      </w:r>
      <w:r>
        <w:rPr>
          <w:rFonts w:ascii="IFAO-Grec Unicode" w:eastAsiaTheme="minorHAnsi" w:hAnsi="IFAO-Grec Unicode" w:cstheme="minorBidi"/>
          <w:sz w:val="22"/>
          <w:szCs w:val="22"/>
          <w:lang w:val="el-GR" w:eastAsia="en-US"/>
        </w:rPr>
        <w:t>Αἰ</w:t>
      </w:r>
      <w:r>
        <w:rPr>
          <w:rFonts w:ascii="IFAO-Grec Unicode" w:eastAsiaTheme="minorHAnsi" w:hAnsi="IFAO-Grec Unicode" w:cstheme="minorBidi"/>
          <w:sz w:val="22"/>
          <w:szCs w:val="22"/>
          <w:lang w:val="en-GB" w:eastAsia="en-US"/>
        </w:rPr>
        <w:t>]</w:t>
      </w:r>
      <w:r>
        <w:rPr>
          <w:rFonts w:ascii="IFAO-Grec Unicode" w:eastAsiaTheme="minorHAnsi" w:hAnsi="IFAO-Grec Unicode" w:cstheme="minorBidi"/>
          <w:sz w:val="22"/>
          <w:szCs w:val="22"/>
          <w:lang w:val="el-GR" w:eastAsia="en-US"/>
        </w:rPr>
        <w:t>μιλιανοῦ</w:t>
      </w:r>
      <w:r>
        <w:rPr>
          <w:sz w:val="22"/>
          <w:szCs w:val="22"/>
          <w:lang w:val="en-GB"/>
        </w:rPr>
        <w:t>); from l. 15 (</w:t>
      </w:r>
      <w:r>
        <w:rPr>
          <w:rFonts w:ascii="IFAO-Grec Unicode" w:eastAsiaTheme="minorHAnsi" w:hAnsi="IFAO-Grec Unicode" w:cstheme="minorBidi"/>
          <w:sz w:val="22"/>
          <w:szCs w:val="22"/>
          <w:lang w:val="el-GR" w:eastAsia="en-US"/>
        </w:rPr>
        <w:t>ἐρρῶ</w:t>
      </w:r>
      <w:r>
        <w:rPr>
          <w:rFonts w:ascii="IFAO-Grec Unicode" w:eastAsiaTheme="minorHAnsi" w:hAnsi="IFAO-Grec Unicode" w:cstheme="minorBidi"/>
          <w:sz w:val="22"/>
          <w:szCs w:val="22"/>
          <w:lang w:eastAsia="en-US"/>
        </w:rPr>
        <w:t>ϲ</w:t>
      </w:r>
      <w:r>
        <w:rPr>
          <w:rFonts w:ascii="IFAO-Grec Unicode" w:eastAsiaTheme="minorHAnsi" w:hAnsi="IFAO-Grec Unicode" w:cstheme="minorBidi"/>
          <w:sz w:val="22"/>
          <w:szCs w:val="22"/>
          <w:lang w:val="el-GR" w:eastAsia="en-US"/>
        </w:rPr>
        <w:t>θαι</w:t>
      </w:r>
      <w:r>
        <w:rPr>
          <w:rFonts w:ascii="IFAO-Grec Unicode" w:eastAsiaTheme="minorHAnsi" w:hAnsi="IFAO-Grec Unicode" w:cstheme="minorBidi"/>
          <w:sz w:val="22"/>
          <w:szCs w:val="22"/>
          <w:lang w:val="en-GB" w:eastAsia="en-US"/>
        </w:rPr>
        <w:t xml:space="preserve"> </w:t>
      </w:r>
      <w:r>
        <w:rPr>
          <w:rFonts w:ascii="IFAO-Grec Unicode" w:eastAsiaTheme="minorHAnsi" w:hAnsi="IFAO-Grec Unicode" w:cstheme="minorBidi"/>
          <w:sz w:val="22"/>
          <w:szCs w:val="22"/>
          <w:lang w:val="el-GR" w:eastAsia="en-US"/>
        </w:rPr>
        <w:t>ὑμᾶ</w:t>
      </w:r>
      <w:r>
        <w:rPr>
          <w:rFonts w:ascii="IFAO-Grec Unicode" w:eastAsiaTheme="minorHAnsi" w:hAnsi="IFAO-Grec Unicode" w:cstheme="minorBidi"/>
          <w:sz w:val="22"/>
          <w:szCs w:val="22"/>
          <w:lang w:eastAsia="en-US"/>
        </w:rPr>
        <w:t>ϲ</w:t>
      </w:r>
      <w:r>
        <w:rPr>
          <w:rFonts w:ascii="IFAO-Grec Unicode" w:eastAsiaTheme="minorHAnsi" w:hAnsi="IFAO-Grec Unicode" w:cstheme="minorBidi"/>
          <w:sz w:val="22"/>
          <w:szCs w:val="22"/>
          <w:lang w:val="en-GB" w:eastAsia="en-US"/>
        </w:rPr>
        <w:t xml:space="preserve"> </w:t>
      </w:r>
      <w:r>
        <w:rPr>
          <w:rFonts w:ascii="IFAO-Grec Unicode" w:eastAsiaTheme="minorHAnsi" w:hAnsi="IFAO-Grec Unicode" w:cstheme="minorBidi"/>
          <w:sz w:val="22"/>
          <w:szCs w:val="22"/>
          <w:lang w:val="el-GR" w:eastAsia="en-US"/>
        </w:rPr>
        <w:t>εὔχομαι</w:t>
      </w:r>
      <w:r>
        <w:rPr>
          <w:rFonts w:ascii="IFAO-Grec Unicode" w:eastAsiaTheme="minorHAnsi" w:hAnsi="IFAO-Grec Unicode" w:cstheme="minorBidi"/>
          <w:sz w:val="22"/>
          <w:szCs w:val="22"/>
          <w:lang w:val="en-GB" w:eastAsia="en-US"/>
        </w:rPr>
        <w:t xml:space="preserve"> </w:t>
      </w:r>
      <w:r>
        <w:rPr>
          <w:rFonts w:ascii="IFAO-Grec Unicode" w:eastAsiaTheme="minorHAnsi" w:hAnsi="IFAO-Grec Unicode" w:cstheme="minorBidi"/>
          <w:sz w:val="22"/>
          <w:szCs w:val="22"/>
          <w:lang w:val="el-GR" w:eastAsia="en-US"/>
        </w:rPr>
        <w:t>πολ</w:t>
      </w:r>
      <w:r>
        <w:rPr>
          <w:rFonts w:ascii="IFAO-Grec Unicode" w:eastAsiaTheme="minorHAnsi" w:hAnsi="IFAO-Grec Unicode" w:cstheme="minorBidi"/>
          <w:sz w:val="22"/>
          <w:szCs w:val="22"/>
          <w:lang w:val="en-GB" w:eastAsia="en-US"/>
        </w:rPr>
        <w:t>[</w:t>
      </w:r>
      <w:r>
        <w:rPr>
          <w:rFonts w:ascii="IFAO-Grec Unicode" w:eastAsiaTheme="minorHAnsi" w:hAnsi="IFAO-Grec Unicode" w:cstheme="minorBidi"/>
          <w:sz w:val="22"/>
          <w:szCs w:val="22"/>
          <w:lang w:val="el-GR" w:eastAsia="en-US"/>
        </w:rPr>
        <w:t>λοῖ</w:t>
      </w:r>
      <w:r>
        <w:rPr>
          <w:rFonts w:ascii="IFAO-Grec Unicode" w:eastAsiaTheme="minorHAnsi" w:hAnsi="IFAO-Grec Unicode" w:cstheme="minorBidi"/>
          <w:sz w:val="22"/>
          <w:szCs w:val="22"/>
          <w:lang w:eastAsia="en-US"/>
        </w:rPr>
        <w:t>ϲ</w:t>
      </w:r>
      <w:r>
        <w:rPr>
          <w:sz w:val="22"/>
          <w:szCs w:val="22"/>
          <w:lang w:val="en-GB"/>
        </w:rPr>
        <w:t>) one might recognize a letter, or a petition. The left margin is not preserved. At the bottom of the document</w:t>
      </w:r>
      <w:r w:rsidR="00D311D7">
        <w:rPr>
          <w:sz w:val="22"/>
          <w:szCs w:val="22"/>
          <w:lang w:val="en-GB"/>
        </w:rPr>
        <w:t xml:space="preserve"> is </w:t>
      </w:r>
      <w:r>
        <w:rPr>
          <w:sz w:val="22"/>
          <w:szCs w:val="22"/>
          <w:lang w:val="en-GB"/>
        </w:rPr>
        <w:t>the consular year:</w:t>
      </w:r>
      <w:r>
        <w:rPr>
          <w:rFonts w:eastAsiaTheme="minorHAnsi"/>
          <w:sz w:val="22"/>
          <w:szCs w:val="22"/>
          <w:lang w:val="en-GB" w:eastAsia="en-US"/>
        </w:rPr>
        <w:t xml:space="preserve"> </w:t>
      </w:r>
      <w:r>
        <w:rPr>
          <w:sz w:val="22"/>
          <w:szCs w:val="22"/>
          <w:lang w:val="en-GB"/>
        </w:rPr>
        <w:t>[</w:t>
      </w:r>
      <w:proofErr w:type="spellStart"/>
      <w:r>
        <w:rPr>
          <w:i/>
          <w:sz w:val="22"/>
          <w:szCs w:val="22"/>
          <w:lang w:val="en-GB"/>
        </w:rPr>
        <w:t>Constantino</w:t>
      </w:r>
      <w:proofErr w:type="spellEnd"/>
      <w:r>
        <w:rPr>
          <w:i/>
          <w:sz w:val="22"/>
          <w:szCs w:val="22"/>
          <w:lang w:val="en-GB"/>
        </w:rPr>
        <w:t xml:space="preserve"> </w:t>
      </w:r>
      <w:proofErr w:type="gramStart"/>
      <w:r>
        <w:rPr>
          <w:i/>
          <w:sz w:val="22"/>
          <w:szCs w:val="22"/>
          <w:lang w:val="en-GB"/>
        </w:rPr>
        <w:t>Aug</w:t>
      </w:r>
      <w:r>
        <w:rPr>
          <w:sz w:val="22"/>
          <w:szCs w:val="22"/>
          <w:lang w:val="en-GB"/>
        </w:rPr>
        <w:t>(</w:t>
      </w:r>
      <w:proofErr w:type="gramEnd"/>
      <w:r>
        <w:rPr>
          <w:i/>
          <w:sz w:val="22"/>
          <w:szCs w:val="22"/>
          <w:lang w:val="en-GB"/>
        </w:rPr>
        <w:t>usto</w:t>
      </w:r>
      <w:r>
        <w:rPr>
          <w:sz w:val="22"/>
          <w:szCs w:val="22"/>
          <w:lang w:val="en-GB"/>
        </w:rPr>
        <w:t xml:space="preserve">) </w:t>
      </w:r>
      <w:r>
        <w:rPr>
          <w:i/>
          <w:sz w:val="22"/>
          <w:szCs w:val="22"/>
          <w:lang w:val="en-GB"/>
        </w:rPr>
        <w:t>VIII et Con</w:t>
      </w:r>
      <w:r>
        <w:rPr>
          <w:sz w:val="22"/>
          <w:szCs w:val="22"/>
          <w:lang w:val="en-GB"/>
        </w:rPr>
        <w:t>]</w:t>
      </w:r>
      <w:proofErr w:type="spellStart"/>
      <w:r>
        <w:rPr>
          <w:i/>
          <w:sz w:val="22"/>
          <w:szCs w:val="22"/>
          <w:lang w:val="en-GB"/>
        </w:rPr>
        <w:t>stantino</w:t>
      </w:r>
      <w:proofErr w:type="spellEnd"/>
      <w:r>
        <w:rPr>
          <w:i/>
          <w:sz w:val="22"/>
          <w:szCs w:val="22"/>
          <w:lang w:val="en-GB"/>
        </w:rPr>
        <w:t xml:space="preserve"> nob</w:t>
      </w:r>
      <w:r>
        <w:rPr>
          <w:sz w:val="22"/>
          <w:szCs w:val="22"/>
          <w:lang w:val="en-GB"/>
        </w:rPr>
        <w:t>(</w:t>
      </w:r>
      <w:proofErr w:type="spellStart"/>
      <w:r>
        <w:rPr>
          <w:i/>
          <w:sz w:val="22"/>
          <w:szCs w:val="22"/>
          <w:lang w:val="en-GB"/>
        </w:rPr>
        <w:t>ilissimo</w:t>
      </w:r>
      <w:proofErr w:type="spellEnd"/>
      <w:r>
        <w:rPr>
          <w:sz w:val="22"/>
          <w:szCs w:val="22"/>
          <w:lang w:val="en-GB"/>
        </w:rPr>
        <w:t xml:space="preserve">) </w:t>
      </w:r>
      <w:r>
        <w:rPr>
          <w:i/>
          <w:sz w:val="22"/>
          <w:szCs w:val="22"/>
          <w:lang w:val="en-GB"/>
        </w:rPr>
        <w:t>Caes</w:t>
      </w:r>
      <w:r>
        <w:rPr>
          <w:sz w:val="22"/>
          <w:szCs w:val="22"/>
          <w:lang w:val="en-GB"/>
        </w:rPr>
        <w:t>(</w:t>
      </w:r>
      <w:r>
        <w:rPr>
          <w:i/>
          <w:sz w:val="22"/>
          <w:szCs w:val="22"/>
          <w:lang w:val="en-GB"/>
        </w:rPr>
        <w:t>are</w:t>
      </w:r>
      <w:r>
        <w:rPr>
          <w:sz w:val="22"/>
          <w:szCs w:val="22"/>
          <w:lang w:val="en-GB"/>
        </w:rPr>
        <w:t xml:space="preserve">) </w:t>
      </w:r>
      <w:r>
        <w:rPr>
          <w:i/>
          <w:sz w:val="22"/>
          <w:szCs w:val="22"/>
          <w:lang w:val="en-GB"/>
        </w:rPr>
        <w:t>IIII co</w:t>
      </w:r>
      <w:r>
        <w:rPr>
          <w:sz w:val="22"/>
          <w:szCs w:val="22"/>
          <w:lang w:val="en-GB"/>
        </w:rPr>
        <w:t>(</w:t>
      </w:r>
      <w:r>
        <w:rPr>
          <w:i/>
          <w:sz w:val="22"/>
          <w:szCs w:val="22"/>
          <w:lang w:val="en-GB"/>
        </w:rPr>
        <w:t>n</w:t>
      </w:r>
      <w:r>
        <w:rPr>
          <w:sz w:val="22"/>
          <w:szCs w:val="22"/>
          <w:lang w:val="en-GB"/>
        </w:rPr>
        <w:t>)</w:t>
      </w:r>
      <w:r>
        <w:rPr>
          <w:i/>
          <w:sz w:val="22"/>
          <w:szCs w:val="22"/>
          <w:lang w:val="en-GB"/>
        </w:rPr>
        <w:t>s</w:t>
      </w:r>
      <w:r>
        <w:rPr>
          <w:sz w:val="22"/>
          <w:szCs w:val="22"/>
          <w:lang w:val="en-GB"/>
        </w:rPr>
        <w:t>(</w:t>
      </w:r>
      <w:r>
        <w:rPr>
          <w:i/>
          <w:sz w:val="22"/>
          <w:szCs w:val="22"/>
          <w:lang w:val="en-GB"/>
        </w:rPr>
        <w:t>ulibus</w:t>
      </w:r>
      <w:r>
        <w:rPr>
          <w:sz w:val="22"/>
          <w:szCs w:val="22"/>
          <w:lang w:val="en-GB"/>
        </w:rPr>
        <w:t>). The Latin sentence is at the v</w:t>
      </w:r>
      <w:r w:rsidR="00D311D7">
        <w:rPr>
          <w:sz w:val="22"/>
          <w:szCs w:val="22"/>
          <w:lang w:val="en-GB"/>
        </w:rPr>
        <w:t>ery bottom of the papyrus sheet</w:t>
      </w:r>
      <w:r>
        <w:rPr>
          <w:sz w:val="22"/>
          <w:szCs w:val="22"/>
          <w:lang w:val="en-GB"/>
        </w:rPr>
        <w:t xml:space="preserve"> and has been written in quite smaller characters compared to those of the Greek document – most likely with a different pen and/or ink.</w:t>
      </w:r>
    </w:p>
    <w:p w14:paraId="64ADF2D0" w14:textId="66012473" w:rsidR="008C3FA2" w:rsidRDefault="008C3FA2" w:rsidP="008C3FA2">
      <w:pPr>
        <w:spacing w:line="360" w:lineRule="auto"/>
        <w:ind w:left="567" w:right="567" w:firstLine="709"/>
        <w:jc w:val="both"/>
        <w:rPr>
          <w:sz w:val="22"/>
          <w:szCs w:val="22"/>
          <w:lang w:val="en-GB"/>
        </w:rPr>
      </w:pPr>
      <w:r>
        <w:rPr>
          <w:sz w:val="22"/>
          <w:szCs w:val="22"/>
          <w:lang w:val="en-GB"/>
        </w:rPr>
        <w:t xml:space="preserve">- </w:t>
      </w:r>
      <w:r>
        <w:rPr>
          <w:i/>
          <w:spacing w:val="20"/>
          <w:sz w:val="22"/>
          <w:szCs w:val="22"/>
          <w:lang w:val="en-GB"/>
        </w:rPr>
        <w:t>P.Oxy</w:t>
      </w:r>
      <w:r>
        <w:rPr>
          <w:spacing w:val="20"/>
          <w:sz w:val="22"/>
          <w:szCs w:val="22"/>
          <w:lang w:val="en-GB"/>
        </w:rPr>
        <w:t>. XLIII 3129</w:t>
      </w:r>
      <w:r>
        <w:rPr>
          <w:sz w:val="22"/>
          <w:szCs w:val="22"/>
          <w:vertAlign w:val="superscript"/>
          <w:lang w:val="en-GB"/>
        </w:rPr>
        <w:footnoteReference w:id="43"/>
      </w:r>
      <w:r>
        <w:rPr>
          <w:spacing w:val="20"/>
          <w:sz w:val="22"/>
          <w:szCs w:val="22"/>
          <w:lang w:val="en-GB"/>
        </w:rPr>
        <w:t xml:space="preserve"> </w:t>
      </w:r>
      <w:r>
        <w:rPr>
          <w:sz w:val="22"/>
          <w:szCs w:val="22"/>
          <w:lang w:val="en-GB"/>
        </w:rPr>
        <w:t>(AD 335).</w:t>
      </w:r>
      <w:r>
        <w:rPr>
          <w:i/>
          <w:spacing w:val="20"/>
          <w:sz w:val="22"/>
          <w:szCs w:val="22"/>
          <w:lang w:val="en-GB"/>
        </w:rPr>
        <w:t xml:space="preserve"> </w:t>
      </w:r>
      <w:r>
        <w:rPr>
          <w:sz w:val="22"/>
          <w:szCs w:val="22"/>
          <w:lang w:val="en-GB"/>
        </w:rPr>
        <w:t>An order, in the form of a Greek letter, issued by the chancery of Flavius Philagrius, prefect of Egypt. Philagrius asks the</w:t>
      </w:r>
      <w:r>
        <w:rPr>
          <w:rFonts w:ascii="IFAO-Grec Unicode" w:hAnsi="IFAO-Grec Unicode" w:cs="New Athena Unicode"/>
          <w:sz w:val="22"/>
          <w:szCs w:val="22"/>
          <w:lang w:val="en-GB"/>
        </w:rPr>
        <w:t xml:space="preserve"> ϲ</w:t>
      </w:r>
      <w:r>
        <w:rPr>
          <w:rFonts w:ascii="IFAO-Grec Unicode" w:hAnsi="IFAO-Grec Unicode" w:cs="New Athena Unicode"/>
          <w:sz w:val="22"/>
          <w:szCs w:val="22"/>
          <w:lang w:val="el-GR"/>
        </w:rPr>
        <w:t>τρατηγό</w:t>
      </w:r>
      <w:r>
        <w:rPr>
          <w:rFonts w:ascii="IFAO-Grec Unicode" w:hAnsi="IFAO-Grec Unicode" w:cs="New Athena Unicode"/>
          <w:sz w:val="22"/>
          <w:szCs w:val="22"/>
          <w:lang w:val="en-GB"/>
        </w:rPr>
        <w:t xml:space="preserve">ϲ </w:t>
      </w:r>
      <w:r>
        <w:rPr>
          <w:sz w:val="22"/>
          <w:szCs w:val="22"/>
          <w:lang w:val="en-GB"/>
        </w:rPr>
        <w:t>of the Oxyrhynchite nome, a</w:t>
      </w:r>
      <w:r>
        <w:rPr>
          <w:rFonts w:ascii="IFAO-Grec Unicode" w:hAnsi="IFAO-Grec Unicode" w:cs="New Athena Unicode"/>
          <w:sz w:val="22"/>
          <w:szCs w:val="22"/>
          <w:lang w:val="en-GB"/>
        </w:rPr>
        <w:t xml:space="preserve"> C</w:t>
      </w:r>
      <w:r>
        <w:rPr>
          <w:rFonts w:ascii="IFAO-Grec Unicode" w:hAnsi="IFAO-Grec Unicode" w:cs="New Athena Unicode"/>
          <w:sz w:val="22"/>
          <w:szCs w:val="22"/>
          <w:lang w:val="el-GR"/>
        </w:rPr>
        <w:t>υνέ</w:t>
      </w:r>
      <w:r>
        <w:rPr>
          <w:rFonts w:ascii="IFAO-Grec Unicode" w:hAnsi="IFAO-Grec Unicode" w:cs="New Athena Unicode"/>
          <w:sz w:val="22"/>
          <w:szCs w:val="22"/>
          <w:lang w:val="en-GB"/>
        </w:rPr>
        <w:t>ϲ</w:t>
      </w:r>
      <w:r>
        <w:rPr>
          <w:rFonts w:ascii="IFAO-Grec Unicode" w:hAnsi="IFAO-Grec Unicode" w:cs="New Athena Unicode"/>
          <w:sz w:val="22"/>
          <w:szCs w:val="22"/>
          <w:lang w:val="el-GR"/>
        </w:rPr>
        <w:t>ιο</w:t>
      </w:r>
      <w:r>
        <w:rPr>
          <w:rFonts w:ascii="IFAO-Grec Unicode" w:hAnsi="IFAO-Grec Unicode" w:cs="New Athena Unicode"/>
          <w:sz w:val="22"/>
          <w:szCs w:val="22"/>
          <w:lang w:val="en-GB"/>
        </w:rPr>
        <w:t>ϲ</w:t>
      </w:r>
      <w:r>
        <w:rPr>
          <w:sz w:val="22"/>
          <w:szCs w:val="22"/>
          <w:lang w:val="en-GB"/>
        </w:rPr>
        <w:t>, to investigate the truth of a petition sent to him by</w:t>
      </w:r>
      <w:r>
        <w:rPr>
          <w:rFonts w:ascii="IFAO-Grec Unicode" w:hAnsi="IFAO-Grec Unicode" w:cs="New Athena Unicode"/>
          <w:sz w:val="22"/>
          <w:szCs w:val="22"/>
          <w:lang w:val="en-GB"/>
        </w:rPr>
        <w:t xml:space="preserve"> </w:t>
      </w:r>
      <w:r>
        <w:rPr>
          <w:rFonts w:ascii="IFAO-Grec Unicode" w:hAnsi="IFAO-Grec Unicode" w:cs="New Athena Unicode"/>
          <w:sz w:val="22"/>
          <w:szCs w:val="22"/>
          <w:lang w:val="el-GR"/>
        </w:rPr>
        <w:t>Εὐδαίμων</w:t>
      </w:r>
      <w:r w:rsidR="000A3511">
        <w:rPr>
          <w:rFonts w:ascii="IFAO-Grec Unicode" w:hAnsi="IFAO-Grec Unicode" w:cs="New Athena Unicode"/>
          <w:sz w:val="22"/>
          <w:szCs w:val="22"/>
          <w:lang w:val="en-GB"/>
        </w:rPr>
        <w:t xml:space="preserve"> </w:t>
      </w:r>
      <w:r>
        <w:rPr>
          <w:sz w:val="22"/>
          <w:szCs w:val="22"/>
          <w:lang w:val="en-GB"/>
        </w:rPr>
        <w:t>and</w:t>
      </w:r>
      <w:r w:rsidR="000A3511">
        <w:rPr>
          <w:sz w:val="22"/>
          <w:szCs w:val="22"/>
          <w:lang w:val="en-GB"/>
        </w:rPr>
        <w:t>,</w:t>
      </w:r>
      <w:r>
        <w:rPr>
          <w:sz w:val="22"/>
          <w:szCs w:val="22"/>
          <w:lang w:val="en-GB"/>
        </w:rPr>
        <w:t xml:space="preserve"> should truth be proved, to take care of the petition. In the left margin one can see </w:t>
      </w:r>
      <w:r>
        <w:rPr>
          <w:i/>
          <w:sz w:val="22"/>
          <w:szCs w:val="22"/>
          <w:lang w:val="en-GB"/>
        </w:rPr>
        <w:t>dat</w:t>
      </w:r>
      <w:r>
        <w:rPr>
          <w:sz w:val="22"/>
          <w:szCs w:val="22"/>
          <w:lang w:val="en-GB"/>
        </w:rPr>
        <w:t>(</w:t>
      </w:r>
      <w:r>
        <w:rPr>
          <w:i/>
          <w:sz w:val="22"/>
          <w:szCs w:val="22"/>
          <w:lang w:val="en-GB"/>
        </w:rPr>
        <w:t>a</w:t>
      </w:r>
      <w:r>
        <w:rPr>
          <w:sz w:val="22"/>
          <w:szCs w:val="22"/>
          <w:lang w:val="en-GB"/>
        </w:rPr>
        <w:t>) | [</w:t>
      </w:r>
      <w:r>
        <w:rPr>
          <w:rFonts w:ascii="IFAO-Grec Unicode" w:hAnsi="IFAO-Grec Unicode" w:cs="New Athena Unicode"/>
          <w:sz w:val="22"/>
          <w:szCs w:val="22"/>
          <w:lang w:val="en-GB"/>
        </w:rPr>
        <w:t xml:space="preserve">  </w:t>
      </w:r>
      <w:r>
        <w:rPr>
          <w:rFonts w:ascii="KadmosU" w:hAnsi="KadmosU" w:cs="New Athena Unicode"/>
          <w:sz w:val="22"/>
          <w:szCs w:val="22"/>
          <w:lang w:val="en-GB"/>
        </w:rPr>
        <w:t>̣</w:t>
      </w:r>
      <w:r>
        <w:rPr>
          <w:sz w:val="22"/>
          <w:szCs w:val="22"/>
          <w:lang w:val="en-GB"/>
        </w:rPr>
        <w:t>]</w:t>
      </w:r>
      <w:r>
        <w:rPr>
          <w:rFonts w:ascii="IFAO-Grec Unicode" w:hAnsi="IFAO-Grec Unicode" w:cs="New Athena Unicode"/>
          <w:sz w:val="22"/>
          <w:szCs w:val="22"/>
          <w:lang w:val="en-GB"/>
        </w:rPr>
        <w:t xml:space="preserve">  </w:t>
      </w:r>
      <w:r>
        <w:rPr>
          <w:rFonts w:ascii="KadmosU" w:hAnsi="KadmosU" w:cs="New Athena Unicode"/>
          <w:sz w:val="22"/>
          <w:szCs w:val="22"/>
          <w:lang w:val="en-GB"/>
        </w:rPr>
        <w:t>̣</w:t>
      </w:r>
      <w:r>
        <w:rPr>
          <w:rFonts w:ascii="IFAO-Grec Unicode" w:hAnsi="IFAO-Grec Unicode" w:cs="New Athena Unicode"/>
          <w:sz w:val="22"/>
          <w:szCs w:val="22"/>
          <w:lang w:val="en-GB"/>
        </w:rPr>
        <w:t xml:space="preserve">  </w:t>
      </w:r>
      <w:r>
        <w:rPr>
          <w:rFonts w:ascii="KadmosU" w:hAnsi="KadmosU" w:cs="New Athena Unicode"/>
          <w:sz w:val="22"/>
          <w:szCs w:val="22"/>
          <w:lang w:val="en-GB"/>
        </w:rPr>
        <w:t>̣</w:t>
      </w:r>
      <w:r>
        <w:rPr>
          <w:rFonts w:ascii="IFAO-Grec Unicode" w:hAnsi="IFAO-Grec Unicode" w:cs="New Athena Unicode"/>
          <w:sz w:val="22"/>
          <w:szCs w:val="22"/>
          <w:lang w:val="en-GB"/>
        </w:rPr>
        <w:t xml:space="preserve">  </w:t>
      </w:r>
      <w:r>
        <w:rPr>
          <w:rFonts w:ascii="KadmosU" w:hAnsi="KadmosU" w:cs="New Athena Unicode"/>
          <w:sz w:val="22"/>
          <w:szCs w:val="22"/>
          <w:lang w:val="en-GB"/>
        </w:rPr>
        <w:t>̣</w:t>
      </w:r>
      <w:r>
        <w:rPr>
          <w:rFonts w:ascii="IFAO-Grec Unicode" w:hAnsi="IFAO-Grec Unicode" w:cs="New Athena Unicode"/>
          <w:sz w:val="22"/>
          <w:szCs w:val="22"/>
          <w:lang w:val="en-GB"/>
        </w:rPr>
        <w:t xml:space="preserve"> </w:t>
      </w:r>
      <w:r>
        <w:rPr>
          <w:i/>
          <w:sz w:val="22"/>
          <w:szCs w:val="22"/>
          <w:lang w:val="en-GB"/>
        </w:rPr>
        <w:t>Kal</w:t>
      </w:r>
      <w:r>
        <w:rPr>
          <w:sz w:val="22"/>
          <w:szCs w:val="22"/>
          <w:lang w:val="en-GB"/>
        </w:rPr>
        <w:t>(</w:t>
      </w:r>
      <w:r>
        <w:rPr>
          <w:i/>
          <w:sz w:val="22"/>
          <w:szCs w:val="22"/>
          <w:lang w:val="en-GB"/>
        </w:rPr>
        <w:t>endas</w:t>
      </w:r>
      <w:r>
        <w:rPr>
          <w:sz w:val="22"/>
          <w:szCs w:val="22"/>
          <w:lang w:val="en-GB"/>
        </w:rPr>
        <w:t>)</w:t>
      </w:r>
      <w:r>
        <w:rPr>
          <w:i/>
          <w:sz w:val="22"/>
          <w:szCs w:val="22"/>
          <w:lang w:val="en-GB"/>
        </w:rPr>
        <w:t xml:space="preserve"> </w:t>
      </w:r>
      <w:r>
        <w:rPr>
          <w:sz w:val="22"/>
          <w:szCs w:val="22"/>
          <w:lang w:val="en-GB"/>
        </w:rPr>
        <w:t xml:space="preserve">| </w:t>
      </w:r>
      <w:r>
        <w:rPr>
          <w:i/>
          <w:sz w:val="22"/>
          <w:szCs w:val="22"/>
          <w:lang w:val="en-GB"/>
        </w:rPr>
        <w:t>Octobr</w:t>
      </w:r>
      <w:r>
        <w:rPr>
          <w:sz w:val="22"/>
          <w:szCs w:val="22"/>
          <w:lang w:val="en-GB"/>
        </w:rPr>
        <w:t>(</w:t>
      </w:r>
      <w:r>
        <w:rPr>
          <w:i/>
          <w:sz w:val="22"/>
          <w:szCs w:val="22"/>
          <w:lang w:val="en-GB"/>
        </w:rPr>
        <w:t>es</w:t>
      </w:r>
      <w:r>
        <w:rPr>
          <w:sz w:val="22"/>
          <w:szCs w:val="22"/>
          <w:lang w:val="en-GB"/>
        </w:rPr>
        <w:t>) |</w:t>
      </w:r>
      <w:r>
        <w:rPr>
          <w:i/>
          <w:sz w:val="22"/>
          <w:szCs w:val="22"/>
          <w:lang w:val="en-GB"/>
        </w:rPr>
        <w:t xml:space="preserve"> </w:t>
      </w:r>
      <w:r>
        <w:rPr>
          <w:sz w:val="22"/>
          <w:szCs w:val="22"/>
          <w:lang w:val="en-GB"/>
        </w:rPr>
        <w:t>[- - -]</w:t>
      </w:r>
      <w:r>
        <w:rPr>
          <w:i/>
          <w:sz w:val="22"/>
          <w:szCs w:val="22"/>
          <w:lang w:val="en-GB"/>
        </w:rPr>
        <w:t>l</w:t>
      </w:r>
      <w:r>
        <w:rPr>
          <w:sz w:val="22"/>
          <w:szCs w:val="22"/>
          <w:lang w:val="en-GB"/>
        </w:rPr>
        <w:t>(-)</w:t>
      </w:r>
      <w:r>
        <w:rPr>
          <w:sz w:val="22"/>
          <w:szCs w:val="22"/>
          <w:vertAlign w:val="superscript"/>
          <w:lang w:val="en-GB"/>
        </w:rPr>
        <w:footnoteReference w:id="44"/>
      </w:r>
      <w:r>
        <w:rPr>
          <w:sz w:val="22"/>
          <w:szCs w:val="22"/>
          <w:lang w:val="en-GB"/>
        </w:rPr>
        <w:t xml:space="preserve">, i.e. either </w:t>
      </w:r>
      <w:r>
        <w:rPr>
          <w:i/>
          <w:sz w:val="22"/>
          <w:szCs w:val="22"/>
          <w:lang w:val="en-GB"/>
        </w:rPr>
        <w:t>A</w:t>
      </w:r>
      <w:r>
        <w:rPr>
          <w:sz w:val="22"/>
          <w:szCs w:val="22"/>
          <w:lang w:val="en-GB"/>
        </w:rPr>
        <w:t>]</w:t>
      </w:r>
      <w:r>
        <w:rPr>
          <w:i/>
          <w:sz w:val="22"/>
          <w:szCs w:val="22"/>
          <w:lang w:val="en-GB"/>
        </w:rPr>
        <w:t>l</w:t>
      </w:r>
      <w:r>
        <w:rPr>
          <w:sz w:val="22"/>
          <w:szCs w:val="22"/>
          <w:lang w:val="en-GB"/>
        </w:rPr>
        <w:t>(</w:t>
      </w:r>
      <w:r>
        <w:rPr>
          <w:i/>
          <w:sz w:val="22"/>
          <w:szCs w:val="22"/>
          <w:lang w:val="en-GB"/>
        </w:rPr>
        <w:t>exandriae</w:t>
      </w:r>
      <w:r>
        <w:rPr>
          <w:sz w:val="22"/>
          <w:szCs w:val="22"/>
          <w:lang w:val="en-GB"/>
        </w:rPr>
        <w:t xml:space="preserve">) or </w:t>
      </w:r>
      <w:r>
        <w:rPr>
          <w:i/>
          <w:sz w:val="22"/>
          <w:szCs w:val="22"/>
          <w:lang w:val="en-GB"/>
        </w:rPr>
        <w:t>Herac</w:t>
      </w:r>
      <w:r>
        <w:rPr>
          <w:sz w:val="22"/>
          <w:szCs w:val="22"/>
          <w:lang w:val="en-GB"/>
        </w:rPr>
        <w:t>]</w:t>
      </w:r>
      <w:r>
        <w:rPr>
          <w:i/>
          <w:sz w:val="22"/>
          <w:szCs w:val="22"/>
          <w:lang w:val="en-GB"/>
        </w:rPr>
        <w:t>l</w:t>
      </w:r>
      <w:r>
        <w:rPr>
          <w:sz w:val="22"/>
          <w:szCs w:val="22"/>
          <w:lang w:val="en-GB"/>
        </w:rPr>
        <w:t>(</w:t>
      </w:r>
      <w:r>
        <w:rPr>
          <w:i/>
          <w:sz w:val="22"/>
          <w:szCs w:val="22"/>
          <w:lang w:val="en-GB"/>
        </w:rPr>
        <w:t>eopoli</w:t>
      </w:r>
      <w:r w:rsidR="000A3511">
        <w:rPr>
          <w:sz w:val="22"/>
          <w:szCs w:val="22"/>
          <w:lang w:val="en-GB"/>
        </w:rPr>
        <w:t>),</w:t>
      </w:r>
      <w:r>
        <w:rPr>
          <w:sz w:val="22"/>
          <w:szCs w:val="22"/>
          <w:lang w:val="en-GB"/>
        </w:rPr>
        <w:t xml:space="preserve"> and in the bottom margin, [</w:t>
      </w:r>
      <w:r>
        <w:rPr>
          <w:i/>
          <w:sz w:val="22"/>
          <w:szCs w:val="22"/>
          <w:lang w:val="en-GB"/>
        </w:rPr>
        <w:t xml:space="preserve">Iulio </w:t>
      </w:r>
      <w:proofErr w:type="spellStart"/>
      <w:r>
        <w:rPr>
          <w:i/>
          <w:sz w:val="22"/>
          <w:szCs w:val="22"/>
          <w:lang w:val="en-GB"/>
        </w:rPr>
        <w:t>Consta</w:t>
      </w:r>
      <w:proofErr w:type="spellEnd"/>
      <w:r>
        <w:rPr>
          <w:sz w:val="22"/>
          <w:szCs w:val="22"/>
          <w:lang w:val="en-GB"/>
        </w:rPr>
        <w:t>]</w:t>
      </w:r>
      <w:r>
        <w:rPr>
          <w:i/>
          <w:sz w:val="22"/>
          <w:szCs w:val="22"/>
          <w:lang w:val="en-GB"/>
        </w:rPr>
        <w:t>n</w:t>
      </w:r>
      <w:r>
        <w:rPr>
          <w:rFonts w:ascii="KadmosU" w:hAnsi="KadmosU"/>
          <w:i/>
          <w:sz w:val="22"/>
          <w:szCs w:val="22"/>
          <w:lang w:val="en-GB"/>
        </w:rPr>
        <w:t>̣</w:t>
      </w:r>
      <w:r>
        <w:rPr>
          <w:i/>
          <w:sz w:val="22"/>
          <w:szCs w:val="22"/>
          <w:lang w:val="en-GB"/>
        </w:rPr>
        <w:t>tio u</w:t>
      </w:r>
      <w:r>
        <w:rPr>
          <w:sz w:val="22"/>
          <w:szCs w:val="22"/>
          <w:lang w:val="en-GB"/>
        </w:rPr>
        <w:t>(</w:t>
      </w:r>
      <w:proofErr w:type="spellStart"/>
      <w:r>
        <w:rPr>
          <w:i/>
          <w:sz w:val="22"/>
          <w:szCs w:val="22"/>
          <w:lang w:val="en-GB"/>
        </w:rPr>
        <w:t>iro</w:t>
      </w:r>
      <w:proofErr w:type="spellEnd"/>
      <w:r>
        <w:rPr>
          <w:sz w:val="22"/>
          <w:szCs w:val="22"/>
          <w:lang w:val="en-GB"/>
        </w:rPr>
        <w:t xml:space="preserve">) </w:t>
      </w:r>
      <w:r>
        <w:rPr>
          <w:i/>
          <w:sz w:val="22"/>
          <w:szCs w:val="22"/>
          <w:lang w:val="en-GB"/>
        </w:rPr>
        <w:t>c</w:t>
      </w:r>
      <w:r>
        <w:rPr>
          <w:sz w:val="22"/>
          <w:szCs w:val="22"/>
          <w:lang w:val="en-GB"/>
        </w:rPr>
        <w:t>(</w:t>
      </w:r>
      <w:proofErr w:type="spellStart"/>
      <w:r>
        <w:rPr>
          <w:i/>
          <w:sz w:val="22"/>
          <w:szCs w:val="22"/>
          <w:lang w:val="en-GB"/>
        </w:rPr>
        <w:t>larissimo</w:t>
      </w:r>
      <w:proofErr w:type="spellEnd"/>
      <w:r>
        <w:rPr>
          <w:sz w:val="22"/>
          <w:szCs w:val="22"/>
          <w:lang w:val="en-GB"/>
        </w:rPr>
        <w:t xml:space="preserve">) </w:t>
      </w:r>
      <w:r>
        <w:rPr>
          <w:i/>
          <w:sz w:val="22"/>
          <w:szCs w:val="22"/>
          <w:lang w:val="en-GB"/>
        </w:rPr>
        <w:t>pat</w:t>
      </w:r>
      <w:r>
        <w:rPr>
          <w:sz w:val="22"/>
          <w:szCs w:val="22"/>
          <w:lang w:val="en-GB"/>
        </w:rPr>
        <w:t>[</w:t>
      </w:r>
      <w:r>
        <w:rPr>
          <w:i/>
          <w:sz w:val="22"/>
          <w:szCs w:val="22"/>
          <w:lang w:val="en-GB"/>
        </w:rPr>
        <w:t>r</w:t>
      </w:r>
      <w:r>
        <w:rPr>
          <w:sz w:val="22"/>
          <w:szCs w:val="22"/>
          <w:lang w:val="en-GB"/>
        </w:rPr>
        <w:t>]</w:t>
      </w:r>
      <w:proofErr w:type="spellStart"/>
      <w:r>
        <w:rPr>
          <w:i/>
          <w:sz w:val="22"/>
          <w:szCs w:val="22"/>
          <w:lang w:val="en-GB"/>
        </w:rPr>
        <w:t>icio</w:t>
      </w:r>
      <w:proofErr w:type="spellEnd"/>
      <w:r>
        <w:rPr>
          <w:i/>
          <w:sz w:val="22"/>
          <w:szCs w:val="22"/>
          <w:lang w:val="en-GB"/>
        </w:rPr>
        <w:t xml:space="preserve"> </w:t>
      </w:r>
      <w:proofErr w:type="spellStart"/>
      <w:r>
        <w:rPr>
          <w:i/>
          <w:sz w:val="22"/>
          <w:szCs w:val="22"/>
          <w:lang w:val="en-GB"/>
        </w:rPr>
        <w:t>fratre</w:t>
      </w:r>
      <w:proofErr w:type="spellEnd"/>
      <w:r>
        <w:rPr>
          <w:i/>
          <w:sz w:val="22"/>
          <w:szCs w:val="22"/>
          <w:lang w:val="en-GB"/>
        </w:rPr>
        <w:t xml:space="preserve"> d</w:t>
      </w:r>
      <w:r>
        <w:rPr>
          <w:sz w:val="22"/>
          <w:szCs w:val="22"/>
          <w:lang w:val="en-GB"/>
        </w:rPr>
        <w:t>(</w:t>
      </w:r>
      <w:r>
        <w:rPr>
          <w:i/>
          <w:sz w:val="22"/>
          <w:szCs w:val="22"/>
          <w:lang w:val="en-GB"/>
        </w:rPr>
        <w:t>omini</w:t>
      </w:r>
      <w:r>
        <w:rPr>
          <w:sz w:val="22"/>
          <w:szCs w:val="22"/>
          <w:lang w:val="en-GB"/>
        </w:rPr>
        <w:t xml:space="preserve">) </w:t>
      </w:r>
      <w:r>
        <w:rPr>
          <w:i/>
          <w:sz w:val="22"/>
          <w:szCs w:val="22"/>
          <w:lang w:val="en-GB"/>
        </w:rPr>
        <w:t>n</w:t>
      </w:r>
      <w:r>
        <w:rPr>
          <w:sz w:val="22"/>
          <w:szCs w:val="22"/>
          <w:lang w:val="en-GB"/>
        </w:rPr>
        <w:t>(</w:t>
      </w:r>
      <w:r>
        <w:rPr>
          <w:i/>
          <w:sz w:val="22"/>
          <w:szCs w:val="22"/>
          <w:lang w:val="en-GB"/>
        </w:rPr>
        <w:t>ostri</w:t>
      </w:r>
      <w:r>
        <w:rPr>
          <w:sz w:val="22"/>
          <w:szCs w:val="22"/>
          <w:lang w:val="en-GB"/>
        </w:rPr>
        <w:t>) [</w:t>
      </w:r>
      <w:proofErr w:type="spellStart"/>
      <w:r>
        <w:rPr>
          <w:i/>
          <w:sz w:val="22"/>
          <w:szCs w:val="22"/>
          <w:lang w:val="en-GB"/>
        </w:rPr>
        <w:t>Constantini</w:t>
      </w:r>
      <w:proofErr w:type="spellEnd"/>
      <w:r>
        <w:rPr>
          <w:i/>
          <w:sz w:val="22"/>
          <w:szCs w:val="22"/>
          <w:lang w:val="en-GB"/>
        </w:rPr>
        <w:t xml:space="preserve"> Augusti et Rufio Albino u</w:t>
      </w:r>
      <w:r>
        <w:rPr>
          <w:sz w:val="22"/>
          <w:szCs w:val="22"/>
          <w:lang w:val="en-GB"/>
        </w:rPr>
        <w:t>(</w:t>
      </w:r>
      <w:proofErr w:type="spellStart"/>
      <w:r>
        <w:rPr>
          <w:i/>
          <w:sz w:val="22"/>
          <w:szCs w:val="22"/>
          <w:lang w:val="en-GB"/>
        </w:rPr>
        <w:t>iro</w:t>
      </w:r>
      <w:proofErr w:type="spellEnd"/>
      <w:r>
        <w:rPr>
          <w:sz w:val="22"/>
          <w:szCs w:val="22"/>
          <w:lang w:val="en-GB"/>
        </w:rPr>
        <w:t xml:space="preserve">) </w:t>
      </w:r>
      <w:r>
        <w:rPr>
          <w:i/>
          <w:sz w:val="22"/>
          <w:szCs w:val="22"/>
          <w:lang w:val="en-GB"/>
        </w:rPr>
        <w:t>c</w:t>
      </w:r>
      <w:r>
        <w:rPr>
          <w:sz w:val="22"/>
          <w:szCs w:val="22"/>
          <w:lang w:val="en-GB"/>
        </w:rPr>
        <w:t>(</w:t>
      </w:r>
      <w:proofErr w:type="spellStart"/>
      <w:r>
        <w:rPr>
          <w:i/>
          <w:sz w:val="22"/>
          <w:szCs w:val="22"/>
          <w:lang w:val="en-GB"/>
        </w:rPr>
        <w:t>larissimo</w:t>
      </w:r>
      <w:proofErr w:type="spellEnd"/>
      <w:r>
        <w:rPr>
          <w:sz w:val="22"/>
          <w:szCs w:val="22"/>
          <w:lang w:val="en-GB"/>
        </w:rPr>
        <w:t xml:space="preserve">) </w:t>
      </w:r>
      <w:r>
        <w:rPr>
          <w:i/>
          <w:sz w:val="22"/>
          <w:szCs w:val="22"/>
          <w:lang w:val="en-GB"/>
        </w:rPr>
        <w:t>co</w:t>
      </w:r>
      <w:r>
        <w:rPr>
          <w:sz w:val="22"/>
          <w:szCs w:val="22"/>
          <w:lang w:val="en-GB"/>
        </w:rPr>
        <w:t>(</w:t>
      </w:r>
      <w:r>
        <w:rPr>
          <w:i/>
          <w:sz w:val="22"/>
          <w:szCs w:val="22"/>
          <w:lang w:val="en-GB"/>
        </w:rPr>
        <w:t>n</w:t>
      </w:r>
      <w:r>
        <w:rPr>
          <w:sz w:val="22"/>
          <w:szCs w:val="22"/>
          <w:lang w:val="en-GB"/>
        </w:rPr>
        <w:t>)</w:t>
      </w:r>
      <w:r>
        <w:rPr>
          <w:i/>
          <w:sz w:val="22"/>
          <w:szCs w:val="22"/>
          <w:lang w:val="en-GB"/>
        </w:rPr>
        <w:t>s</w:t>
      </w:r>
      <w:r>
        <w:rPr>
          <w:sz w:val="22"/>
          <w:szCs w:val="22"/>
          <w:lang w:val="en-GB"/>
        </w:rPr>
        <w:t>(</w:t>
      </w:r>
      <w:r>
        <w:rPr>
          <w:i/>
          <w:sz w:val="22"/>
          <w:szCs w:val="22"/>
          <w:lang w:val="en-GB"/>
        </w:rPr>
        <w:t>ulibus</w:t>
      </w:r>
      <w:r>
        <w:rPr>
          <w:sz w:val="22"/>
          <w:szCs w:val="22"/>
          <w:lang w:val="en-GB"/>
        </w:rPr>
        <w:t>)].</w:t>
      </w:r>
    </w:p>
    <w:p w14:paraId="0048F16E" w14:textId="77777777" w:rsidR="008C3FA2" w:rsidRDefault="008C3FA2" w:rsidP="008C3FA2">
      <w:pPr>
        <w:spacing w:line="360" w:lineRule="auto"/>
        <w:ind w:left="567" w:right="567" w:firstLine="709"/>
        <w:jc w:val="both"/>
        <w:rPr>
          <w:rFonts w:ascii="IFAO-Grec Unicode" w:hAnsi="IFAO-Grec Unicode"/>
          <w:sz w:val="22"/>
          <w:szCs w:val="22"/>
          <w:lang w:val="en-GB"/>
        </w:rPr>
      </w:pPr>
      <w:r>
        <w:rPr>
          <w:spacing w:val="20"/>
          <w:sz w:val="22"/>
          <w:szCs w:val="22"/>
          <w:lang w:val="en-GB"/>
        </w:rPr>
        <w:t xml:space="preserve">- </w:t>
      </w:r>
      <w:r>
        <w:rPr>
          <w:rFonts w:eastAsia="IFAO-Grec Unicode"/>
          <w:i/>
          <w:iCs/>
          <w:spacing w:val="20"/>
          <w:kern w:val="24"/>
          <w:sz w:val="22"/>
          <w:szCs w:val="22"/>
          <w:lang w:val="en-GB"/>
        </w:rPr>
        <w:t>P.Oxy</w:t>
      </w:r>
      <w:r>
        <w:rPr>
          <w:rFonts w:eastAsia="IFAO-Grec Unicode"/>
          <w:spacing w:val="20"/>
          <w:kern w:val="24"/>
          <w:sz w:val="22"/>
          <w:szCs w:val="22"/>
          <w:lang w:val="en-GB"/>
        </w:rPr>
        <w:t>. LV 3793</w:t>
      </w:r>
      <w:r>
        <w:rPr>
          <w:rFonts w:eastAsia="IFAO-Grec Unicode"/>
          <w:kern w:val="24"/>
          <w:sz w:val="22"/>
          <w:szCs w:val="22"/>
          <w:vertAlign w:val="superscript"/>
        </w:rPr>
        <w:footnoteReference w:id="45"/>
      </w:r>
      <w:r>
        <w:rPr>
          <w:rFonts w:eastAsia="IFAO-Grec Unicode"/>
          <w:spacing w:val="20"/>
          <w:kern w:val="24"/>
          <w:sz w:val="22"/>
          <w:szCs w:val="22"/>
          <w:lang w:val="en-GB"/>
        </w:rPr>
        <w:t xml:space="preserve"> </w:t>
      </w:r>
      <w:r>
        <w:rPr>
          <w:rFonts w:eastAsia="IFAO-Grec Unicode"/>
          <w:kern w:val="24"/>
          <w:sz w:val="22"/>
          <w:szCs w:val="22"/>
          <w:lang w:val="en-GB"/>
        </w:rPr>
        <w:t xml:space="preserve">(AD 340-344). </w:t>
      </w:r>
      <w:r>
        <w:rPr>
          <w:sz w:val="22"/>
          <w:szCs w:val="22"/>
          <w:lang w:val="en-GB"/>
        </w:rPr>
        <w:t xml:space="preserve">An official letter in Greek which was attached to the following item, LV 3794 in what probably was a </w:t>
      </w:r>
      <w:r>
        <w:rPr>
          <w:i/>
          <w:sz w:val="22"/>
          <w:szCs w:val="22"/>
          <w:lang w:val="en-GB"/>
        </w:rPr>
        <w:t>liber epistularum acceptarum</w:t>
      </w:r>
      <w:r>
        <w:rPr>
          <w:sz w:val="22"/>
          <w:szCs w:val="22"/>
          <w:lang w:val="en-GB"/>
        </w:rPr>
        <w:t xml:space="preserve"> kept by the </w:t>
      </w:r>
      <w:r>
        <w:rPr>
          <w:i/>
          <w:sz w:val="22"/>
          <w:szCs w:val="22"/>
          <w:lang w:val="en-GB"/>
        </w:rPr>
        <w:t>curator</w:t>
      </w:r>
      <w:r>
        <w:rPr>
          <w:sz w:val="22"/>
          <w:szCs w:val="22"/>
          <w:lang w:val="en-GB"/>
        </w:rPr>
        <w:t xml:space="preserve"> (</w:t>
      </w:r>
      <w:r>
        <w:rPr>
          <w:rFonts w:ascii="IFAO-Grec Unicode" w:hAnsi="IFAO-Grec Unicode" w:cs="New Athena Unicode"/>
          <w:sz w:val="22"/>
          <w:szCs w:val="22"/>
          <w:lang w:val="el-GR"/>
        </w:rPr>
        <w:t>λογι</w:t>
      </w:r>
      <w:r>
        <w:rPr>
          <w:rFonts w:ascii="IFAO-Grec Unicode" w:hAnsi="IFAO-Grec Unicode" w:cs="New Athena Unicode"/>
          <w:sz w:val="22"/>
          <w:szCs w:val="22"/>
          <w:lang w:val="en-GB"/>
        </w:rPr>
        <w:t>ϲ</w:t>
      </w:r>
      <w:r>
        <w:rPr>
          <w:rFonts w:ascii="IFAO-Grec Unicode" w:hAnsi="IFAO-Grec Unicode" w:cs="New Athena Unicode"/>
          <w:sz w:val="22"/>
          <w:szCs w:val="22"/>
          <w:lang w:val="el-GR"/>
        </w:rPr>
        <w:t>τή</w:t>
      </w:r>
      <w:r>
        <w:rPr>
          <w:rFonts w:ascii="IFAO-Grec Unicode" w:hAnsi="IFAO-Grec Unicode" w:cs="New Athena Unicode"/>
          <w:sz w:val="22"/>
          <w:szCs w:val="22"/>
          <w:lang w:val="en-GB"/>
        </w:rPr>
        <w:t>ϲ</w:t>
      </w:r>
      <w:r>
        <w:rPr>
          <w:sz w:val="22"/>
          <w:szCs w:val="22"/>
          <w:lang w:val="en-GB"/>
        </w:rPr>
        <w:t xml:space="preserve">) of the Oxyrhynchite nome. The sender is lost, but the </w:t>
      </w:r>
      <w:r>
        <w:rPr>
          <w:i/>
          <w:sz w:val="22"/>
          <w:szCs w:val="22"/>
          <w:lang w:val="en-GB"/>
        </w:rPr>
        <w:t>dux Aegypti</w:t>
      </w:r>
      <w:r>
        <w:rPr>
          <w:sz w:val="22"/>
          <w:szCs w:val="22"/>
          <w:lang w:val="en-GB"/>
        </w:rPr>
        <w:t xml:space="preserve"> Flavius </w:t>
      </w:r>
      <w:r>
        <w:rPr>
          <w:sz w:val="22"/>
          <w:szCs w:val="22"/>
          <w:lang w:val="en-GB"/>
        </w:rPr>
        <w:lastRenderedPageBreak/>
        <w:t xml:space="preserve">Valacius is mentioned as a source of the given orders. The sender, having inspected military apparatuses in the nome, asks the curator for craftsmen to accomplish some necessary maintenance to the wall of the fort at Psobthis. One can see in the bottom </w:t>
      </w:r>
      <w:proofErr w:type="gramStart"/>
      <w:r>
        <w:rPr>
          <w:sz w:val="22"/>
          <w:szCs w:val="22"/>
          <w:lang w:val="en-GB"/>
        </w:rPr>
        <w:t>margin ]</w:t>
      </w:r>
      <w:proofErr w:type="gramEnd"/>
      <w:r>
        <w:rPr>
          <w:sz w:val="22"/>
          <w:szCs w:val="22"/>
          <w:lang w:val="en-GB"/>
        </w:rPr>
        <w:t xml:space="preserve"> </w:t>
      </w:r>
      <w:r>
        <w:rPr>
          <w:i/>
          <w:sz w:val="22"/>
          <w:szCs w:val="22"/>
          <w:lang w:val="en-GB"/>
        </w:rPr>
        <w:t>u</w:t>
      </w:r>
      <w:r>
        <w:rPr>
          <w:sz w:val="22"/>
          <w:szCs w:val="22"/>
          <w:lang w:val="en-GB"/>
        </w:rPr>
        <w:t>(</w:t>
      </w:r>
      <w:r>
        <w:rPr>
          <w:i/>
          <w:sz w:val="22"/>
          <w:szCs w:val="22"/>
          <w:lang w:val="en-GB"/>
        </w:rPr>
        <w:t>iris</w:t>
      </w:r>
      <w:r>
        <w:rPr>
          <w:sz w:val="22"/>
          <w:szCs w:val="22"/>
          <w:lang w:val="en-GB"/>
        </w:rPr>
        <w:t xml:space="preserve">) </w:t>
      </w:r>
      <w:r>
        <w:rPr>
          <w:i/>
          <w:sz w:val="22"/>
          <w:szCs w:val="22"/>
          <w:lang w:val="en-GB"/>
        </w:rPr>
        <w:t>c</w:t>
      </w:r>
      <w:r>
        <w:rPr>
          <w:sz w:val="22"/>
          <w:szCs w:val="22"/>
          <w:lang w:val="en-GB"/>
        </w:rPr>
        <w:t>(</w:t>
      </w:r>
      <w:r>
        <w:rPr>
          <w:i/>
          <w:sz w:val="22"/>
          <w:szCs w:val="22"/>
          <w:lang w:val="en-GB"/>
        </w:rPr>
        <w:t>larissimis</w:t>
      </w:r>
      <w:r>
        <w:rPr>
          <w:sz w:val="22"/>
          <w:szCs w:val="22"/>
          <w:lang w:val="en-GB"/>
        </w:rPr>
        <w:t xml:space="preserve">) </w:t>
      </w:r>
      <w:r>
        <w:rPr>
          <w:i/>
          <w:sz w:val="22"/>
          <w:szCs w:val="22"/>
          <w:lang w:val="en-GB"/>
        </w:rPr>
        <w:t>cons</w:t>
      </w:r>
      <w:r>
        <w:rPr>
          <w:sz w:val="22"/>
          <w:szCs w:val="22"/>
          <w:lang w:val="en-GB"/>
        </w:rPr>
        <w:t>(</w:t>
      </w:r>
      <w:r>
        <w:rPr>
          <w:i/>
          <w:sz w:val="22"/>
          <w:szCs w:val="22"/>
          <w:lang w:val="en-GB"/>
        </w:rPr>
        <w:t>ulibus</w:t>
      </w:r>
      <w:r>
        <w:rPr>
          <w:sz w:val="22"/>
          <w:szCs w:val="22"/>
          <w:lang w:val="en-GB"/>
        </w:rPr>
        <w:t>)</w:t>
      </w:r>
      <w:r>
        <w:rPr>
          <w:sz w:val="22"/>
          <w:szCs w:val="22"/>
          <w:vertAlign w:val="superscript"/>
          <w:lang w:val="en-GB"/>
        </w:rPr>
        <w:footnoteReference w:id="46"/>
      </w:r>
      <w:r>
        <w:rPr>
          <w:sz w:val="22"/>
          <w:szCs w:val="22"/>
          <w:lang w:val="en-GB"/>
        </w:rPr>
        <w:t>; the left margin is lost</w:t>
      </w:r>
      <w:r>
        <w:rPr>
          <w:sz w:val="22"/>
          <w:szCs w:val="22"/>
          <w:vertAlign w:val="superscript"/>
          <w:lang w:val="en-GB"/>
        </w:rPr>
        <w:footnoteReference w:id="47"/>
      </w:r>
      <w:r>
        <w:rPr>
          <w:sz w:val="22"/>
          <w:szCs w:val="22"/>
          <w:lang w:val="en-GB"/>
        </w:rPr>
        <w:t>.</w:t>
      </w:r>
    </w:p>
    <w:p w14:paraId="0962B09A" w14:textId="77777777" w:rsidR="008C3FA2" w:rsidRDefault="008C3FA2" w:rsidP="008C3FA2">
      <w:pPr>
        <w:spacing w:line="360" w:lineRule="auto"/>
        <w:ind w:left="567" w:right="567" w:firstLine="709"/>
        <w:jc w:val="both"/>
        <w:rPr>
          <w:sz w:val="22"/>
          <w:szCs w:val="22"/>
          <w:lang w:val="en-GB"/>
        </w:rPr>
      </w:pPr>
      <w:r>
        <w:rPr>
          <w:rFonts w:eastAsia="Palatino"/>
          <w:spacing w:val="20"/>
          <w:sz w:val="22"/>
          <w:szCs w:val="22"/>
          <w:lang w:val="es-ES_tradnl"/>
        </w:rPr>
        <w:t>-</w:t>
      </w:r>
      <w:r>
        <w:rPr>
          <w:i/>
          <w:spacing w:val="20"/>
          <w:sz w:val="22"/>
          <w:szCs w:val="22"/>
          <w:lang w:val="en-GB"/>
        </w:rPr>
        <w:t xml:space="preserve"> P.Oxy</w:t>
      </w:r>
      <w:r>
        <w:rPr>
          <w:spacing w:val="20"/>
          <w:sz w:val="22"/>
          <w:szCs w:val="22"/>
          <w:lang w:val="en-GB"/>
        </w:rPr>
        <w:t>. LV 3794</w:t>
      </w:r>
      <w:r>
        <w:rPr>
          <w:sz w:val="22"/>
          <w:szCs w:val="22"/>
          <w:vertAlign w:val="superscript"/>
          <w:lang w:val="en-GB"/>
        </w:rPr>
        <w:footnoteReference w:id="48"/>
      </w:r>
      <w:r>
        <w:rPr>
          <w:spacing w:val="20"/>
          <w:sz w:val="22"/>
          <w:szCs w:val="22"/>
          <w:lang w:val="en-GB"/>
        </w:rPr>
        <w:t xml:space="preserve"> </w:t>
      </w:r>
      <w:r>
        <w:rPr>
          <w:sz w:val="22"/>
          <w:szCs w:val="22"/>
          <w:lang w:val="en-GB"/>
        </w:rPr>
        <w:t xml:space="preserve">(AD 340). </w:t>
      </w:r>
      <w:r>
        <w:rPr>
          <w:spacing w:val="20"/>
          <w:sz w:val="22"/>
          <w:szCs w:val="22"/>
          <w:lang w:val="en-GB"/>
        </w:rPr>
        <w:t>A</w:t>
      </w:r>
      <w:r>
        <w:rPr>
          <w:sz w:val="22"/>
          <w:szCs w:val="22"/>
          <w:lang w:val="en-GB"/>
        </w:rPr>
        <w:t xml:space="preserve">nother letter from the said Philagrius to the </w:t>
      </w:r>
      <w:r>
        <w:rPr>
          <w:i/>
          <w:sz w:val="22"/>
          <w:szCs w:val="22"/>
          <w:lang w:val="en-GB"/>
        </w:rPr>
        <w:t>curator</w:t>
      </w:r>
      <w:r>
        <w:rPr>
          <w:sz w:val="22"/>
          <w:szCs w:val="22"/>
          <w:lang w:val="en-GB"/>
        </w:rPr>
        <w:t xml:space="preserve"> (</w:t>
      </w:r>
      <w:r>
        <w:rPr>
          <w:rFonts w:ascii="IFAO-Grec Unicode" w:hAnsi="IFAO-Grec Unicode" w:cs="New Athena Unicode"/>
          <w:sz w:val="22"/>
          <w:szCs w:val="22"/>
          <w:lang w:val="el-GR"/>
        </w:rPr>
        <w:t>λογι</w:t>
      </w:r>
      <w:r>
        <w:rPr>
          <w:rFonts w:ascii="IFAO-Grec Unicode" w:hAnsi="IFAO-Grec Unicode" w:cs="New Athena Unicode"/>
          <w:sz w:val="22"/>
          <w:szCs w:val="22"/>
          <w:lang w:val="en-GB"/>
        </w:rPr>
        <w:t>ϲ</w:t>
      </w:r>
      <w:r>
        <w:rPr>
          <w:rFonts w:ascii="IFAO-Grec Unicode" w:hAnsi="IFAO-Grec Unicode" w:cs="New Athena Unicode"/>
          <w:sz w:val="22"/>
          <w:szCs w:val="22"/>
          <w:lang w:val="el-GR"/>
        </w:rPr>
        <w:t>τή</w:t>
      </w:r>
      <w:r>
        <w:rPr>
          <w:rFonts w:ascii="IFAO-Grec Unicode" w:hAnsi="IFAO-Grec Unicode" w:cs="New Athena Unicode"/>
          <w:sz w:val="22"/>
          <w:szCs w:val="22"/>
          <w:lang w:val="en-GB"/>
        </w:rPr>
        <w:t xml:space="preserve">ϲ) and the </w:t>
      </w:r>
      <w:r>
        <w:rPr>
          <w:rFonts w:ascii="IFAO-Grec Unicode" w:hAnsi="IFAO-Grec Unicode" w:cs="New Athena Unicode"/>
          <w:i/>
          <w:sz w:val="22"/>
          <w:szCs w:val="22"/>
          <w:lang w:val="en-GB"/>
        </w:rPr>
        <w:t>exactor</w:t>
      </w:r>
      <w:r>
        <w:rPr>
          <w:rFonts w:ascii="IFAO-Grec Unicode" w:hAnsi="IFAO-Grec Unicode" w:cs="New Athena Unicode"/>
          <w:sz w:val="22"/>
          <w:szCs w:val="22"/>
          <w:lang w:val="en-GB"/>
        </w:rPr>
        <w:t xml:space="preserve"> (ϲ</w:t>
      </w:r>
      <w:r>
        <w:rPr>
          <w:rFonts w:ascii="IFAO-Grec Unicode" w:hAnsi="IFAO-Grec Unicode" w:cs="New Athena Unicode"/>
          <w:sz w:val="22"/>
          <w:szCs w:val="22"/>
          <w:lang w:val="el-GR"/>
        </w:rPr>
        <w:t>ύνδικο</w:t>
      </w:r>
      <w:r>
        <w:rPr>
          <w:rFonts w:ascii="IFAO-Grec Unicode" w:hAnsi="IFAO-Grec Unicode" w:cs="New Athena Unicode"/>
          <w:sz w:val="22"/>
          <w:szCs w:val="22"/>
          <w:lang w:val="en-GB"/>
        </w:rPr>
        <w:t>ϲ) of the Oxyrhynchite nome, ordering them to fix a mistake in the assignation of craftsmen (</w:t>
      </w:r>
      <w:r>
        <w:rPr>
          <w:rFonts w:ascii="IFAO-Grec Unicode" w:hAnsi="IFAO-Grec Unicode" w:cs="New Athena Unicode"/>
          <w:sz w:val="22"/>
          <w:szCs w:val="22"/>
          <w:lang w:val="el-GR"/>
        </w:rPr>
        <w:t>τεχνῖται</w:t>
      </w:r>
      <w:r>
        <w:rPr>
          <w:sz w:val="22"/>
          <w:szCs w:val="22"/>
          <w:lang w:val="en-GB"/>
        </w:rPr>
        <w:t xml:space="preserve">) to an unspecified activity. Scanty traces of a Latin date in the left margin are still visible: </w:t>
      </w:r>
      <w:r>
        <w:rPr>
          <w:i/>
          <w:sz w:val="22"/>
          <w:szCs w:val="22"/>
          <w:lang w:val="en-GB"/>
        </w:rPr>
        <w:t>da</w:t>
      </w:r>
      <w:proofErr w:type="gramStart"/>
      <w:r>
        <w:rPr>
          <w:sz w:val="22"/>
          <w:szCs w:val="22"/>
          <w:lang w:val="en-GB"/>
        </w:rPr>
        <w:t>]</w:t>
      </w:r>
      <w:r>
        <w:rPr>
          <w:i/>
          <w:sz w:val="22"/>
          <w:szCs w:val="22"/>
          <w:lang w:val="en-GB"/>
        </w:rPr>
        <w:t>t</w:t>
      </w:r>
      <w:proofErr w:type="gramEnd"/>
      <w:r>
        <w:rPr>
          <w:sz w:val="22"/>
          <w:szCs w:val="22"/>
          <w:lang w:val="en-GB"/>
        </w:rPr>
        <w:t>(</w:t>
      </w:r>
      <w:r>
        <w:rPr>
          <w:i/>
          <w:sz w:val="22"/>
          <w:szCs w:val="22"/>
          <w:lang w:val="en-GB"/>
        </w:rPr>
        <w:t>a</w:t>
      </w:r>
      <w:r>
        <w:rPr>
          <w:sz w:val="22"/>
          <w:szCs w:val="22"/>
          <w:lang w:val="en-GB"/>
        </w:rPr>
        <w:t>) |</w:t>
      </w:r>
      <w:r>
        <w:rPr>
          <w:i/>
          <w:sz w:val="22"/>
          <w:szCs w:val="22"/>
          <w:lang w:val="en-GB"/>
        </w:rPr>
        <w:t xml:space="preserve"> </w:t>
      </w:r>
      <w:r>
        <w:rPr>
          <w:sz w:val="22"/>
          <w:szCs w:val="22"/>
          <w:lang w:val="en-GB"/>
        </w:rPr>
        <w:t xml:space="preserve">[- - - </w:t>
      </w:r>
      <w:r>
        <w:rPr>
          <w:i/>
          <w:sz w:val="22"/>
          <w:szCs w:val="22"/>
          <w:lang w:val="en-GB"/>
        </w:rPr>
        <w:t>Ka</w:t>
      </w:r>
      <w:r>
        <w:rPr>
          <w:sz w:val="22"/>
          <w:szCs w:val="22"/>
          <w:lang w:val="en-GB"/>
        </w:rPr>
        <w:t>]</w:t>
      </w:r>
      <w:r>
        <w:rPr>
          <w:i/>
          <w:sz w:val="22"/>
          <w:szCs w:val="22"/>
          <w:lang w:val="en-GB"/>
        </w:rPr>
        <w:t>l</w:t>
      </w:r>
      <w:r>
        <w:rPr>
          <w:sz w:val="22"/>
          <w:szCs w:val="22"/>
          <w:lang w:val="en-GB"/>
        </w:rPr>
        <w:t>(</w:t>
      </w:r>
      <w:r>
        <w:rPr>
          <w:i/>
          <w:sz w:val="22"/>
          <w:szCs w:val="22"/>
          <w:lang w:val="en-GB"/>
        </w:rPr>
        <w:t>endas</w:t>
      </w:r>
      <w:r>
        <w:rPr>
          <w:sz w:val="22"/>
          <w:szCs w:val="22"/>
          <w:lang w:val="en-GB"/>
        </w:rPr>
        <w:t>)</w:t>
      </w:r>
      <w:r>
        <w:rPr>
          <w:i/>
          <w:sz w:val="22"/>
          <w:szCs w:val="22"/>
          <w:lang w:val="en-GB"/>
        </w:rPr>
        <w:t xml:space="preserve"> Aug</w:t>
      </w:r>
      <w:r>
        <w:rPr>
          <w:sz w:val="22"/>
          <w:szCs w:val="22"/>
          <w:lang w:val="en-GB"/>
        </w:rPr>
        <w:t>(</w:t>
      </w:r>
      <w:r>
        <w:rPr>
          <w:i/>
          <w:sz w:val="22"/>
          <w:szCs w:val="22"/>
          <w:lang w:val="en-GB"/>
        </w:rPr>
        <w:t>ustas</w:t>
      </w:r>
      <w:r>
        <w:rPr>
          <w:sz w:val="22"/>
          <w:szCs w:val="22"/>
          <w:lang w:val="en-GB"/>
        </w:rPr>
        <w:t xml:space="preserve">) | [- - - </w:t>
      </w:r>
      <w:r>
        <w:rPr>
          <w:i/>
          <w:sz w:val="22"/>
          <w:szCs w:val="22"/>
          <w:lang w:val="en-GB"/>
        </w:rPr>
        <w:t>Al</w:t>
      </w:r>
      <w:r>
        <w:rPr>
          <w:sz w:val="22"/>
          <w:szCs w:val="22"/>
          <w:lang w:val="en-GB"/>
        </w:rPr>
        <w:t>]</w:t>
      </w:r>
      <w:r>
        <w:rPr>
          <w:i/>
          <w:sz w:val="22"/>
          <w:szCs w:val="22"/>
          <w:lang w:val="en-GB"/>
        </w:rPr>
        <w:t>ex</w:t>
      </w:r>
      <w:r>
        <w:rPr>
          <w:sz w:val="22"/>
          <w:szCs w:val="22"/>
          <w:lang w:val="en-GB"/>
        </w:rPr>
        <w:t>(</w:t>
      </w:r>
      <w:proofErr w:type="spellStart"/>
      <w:r>
        <w:rPr>
          <w:i/>
          <w:sz w:val="22"/>
          <w:szCs w:val="22"/>
          <w:lang w:val="en-GB"/>
        </w:rPr>
        <w:t>andriae</w:t>
      </w:r>
      <w:proofErr w:type="spellEnd"/>
      <w:r>
        <w:rPr>
          <w:sz w:val="22"/>
          <w:szCs w:val="22"/>
          <w:lang w:val="en-GB"/>
        </w:rPr>
        <w:t>).</w:t>
      </w:r>
    </w:p>
    <w:p w14:paraId="2A1DBACC" w14:textId="77777777" w:rsidR="008C3FA2" w:rsidRDefault="008C3FA2" w:rsidP="008C3FA2">
      <w:pPr>
        <w:spacing w:line="360" w:lineRule="auto"/>
        <w:ind w:left="567" w:right="567" w:firstLine="709"/>
        <w:jc w:val="both"/>
        <w:rPr>
          <w:sz w:val="22"/>
          <w:szCs w:val="22"/>
          <w:lang w:val="en-GB"/>
        </w:rPr>
      </w:pPr>
      <w:r>
        <w:rPr>
          <w:rFonts w:eastAsia="Palatino"/>
          <w:sz w:val="22"/>
          <w:szCs w:val="22"/>
          <w:lang w:val="es-ES_tradnl"/>
        </w:rPr>
        <w:t>-</w:t>
      </w:r>
      <w:r>
        <w:rPr>
          <w:i/>
          <w:spacing w:val="20"/>
          <w:sz w:val="22"/>
          <w:szCs w:val="22"/>
          <w:lang w:val="en-GB"/>
        </w:rPr>
        <w:t xml:space="preserve"> P.Oxy</w:t>
      </w:r>
      <w:r>
        <w:rPr>
          <w:spacing w:val="20"/>
          <w:sz w:val="22"/>
          <w:szCs w:val="22"/>
          <w:lang w:val="en-GB"/>
        </w:rPr>
        <w:t xml:space="preserve">. L 3577 </w:t>
      </w:r>
      <w:r>
        <w:rPr>
          <w:sz w:val="22"/>
          <w:szCs w:val="22"/>
          <w:lang w:val="en-GB"/>
        </w:rPr>
        <w:t>(AD 342). See above.</w:t>
      </w:r>
    </w:p>
    <w:p w14:paraId="5193E476" w14:textId="426F1414" w:rsidR="008C3FA2" w:rsidRDefault="008C3FA2" w:rsidP="008C3FA2">
      <w:pPr>
        <w:spacing w:line="360" w:lineRule="auto"/>
        <w:ind w:left="567" w:right="567" w:firstLine="709"/>
        <w:jc w:val="both"/>
        <w:rPr>
          <w:sz w:val="22"/>
          <w:szCs w:val="22"/>
          <w:lang w:val="en-GB"/>
        </w:rPr>
      </w:pPr>
      <w:r>
        <w:rPr>
          <w:rFonts w:eastAsia="Palatino"/>
          <w:sz w:val="22"/>
          <w:szCs w:val="22"/>
          <w:lang w:val="es-ES_tradnl"/>
        </w:rPr>
        <w:t>-</w:t>
      </w:r>
      <w:r>
        <w:rPr>
          <w:i/>
          <w:spacing w:val="20"/>
          <w:sz w:val="22"/>
          <w:szCs w:val="22"/>
          <w:lang w:val="en-GB"/>
        </w:rPr>
        <w:t xml:space="preserve"> P.Oxy.</w:t>
      </w:r>
      <w:r>
        <w:rPr>
          <w:spacing w:val="20"/>
          <w:sz w:val="22"/>
          <w:szCs w:val="22"/>
          <w:lang w:val="en-GB"/>
        </w:rPr>
        <w:t xml:space="preserve"> L 3579</w:t>
      </w:r>
      <w:r>
        <w:rPr>
          <w:sz w:val="22"/>
          <w:szCs w:val="22"/>
          <w:vertAlign w:val="superscript"/>
          <w:lang w:val="en-GB"/>
        </w:rPr>
        <w:footnoteReference w:id="49"/>
      </w:r>
      <w:r>
        <w:rPr>
          <w:spacing w:val="20"/>
          <w:sz w:val="22"/>
          <w:szCs w:val="22"/>
          <w:lang w:val="en-GB"/>
        </w:rPr>
        <w:t xml:space="preserve"> </w:t>
      </w:r>
      <w:r>
        <w:rPr>
          <w:sz w:val="22"/>
          <w:szCs w:val="22"/>
          <w:lang w:val="en-GB"/>
        </w:rPr>
        <w:t xml:space="preserve">(AD 341-343). As in preceding item, the </w:t>
      </w:r>
      <w:r>
        <w:rPr>
          <w:i/>
          <w:sz w:val="22"/>
          <w:szCs w:val="22"/>
          <w:lang w:val="en-GB"/>
        </w:rPr>
        <w:t>praeses</w:t>
      </w:r>
      <w:r>
        <w:rPr>
          <w:sz w:val="22"/>
          <w:szCs w:val="22"/>
          <w:lang w:val="en-GB"/>
        </w:rPr>
        <w:t xml:space="preserve"> Ausonius writes to </w:t>
      </w:r>
      <w:r>
        <w:rPr>
          <w:rFonts w:ascii="IFAO-Grec Unicode" w:hAnsi="IFAO-Grec Unicode" w:cs="New Athena Unicode"/>
          <w:sz w:val="22"/>
          <w:szCs w:val="22"/>
          <w:lang w:val="el-GR"/>
        </w:rPr>
        <w:t>Αἴτιο</w:t>
      </w:r>
      <w:r>
        <w:rPr>
          <w:rFonts w:ascii="IFAO-Grec Unicode" w:hAnsi="IFAO-Grec Unicode" w:cs="New Athena Unicode"/>
          <w:sz w:val="22"/>
          <w:szCs w:val="22"/>
          <w:lang w:val="en-GB"/>
        </w:rPr>
        <w:t>ϲ</w:t>
      </w:r>
      <w:r>
        <w:rPr>
          <w:sz w:val="22"/>
          <w:szCs w:val="22"/>
          <w:lang w:val="en-GB"/>
        </w:rPr>
        <w:t>, and commands him to verify the whys and wherefores of a petition addressed to him by a</w:t>
      </w:r>
      <w:r>
        <w:rPr>
          <w:rFonts w:ascii="IFAO-Grec Unicode" w:hAnsi="IFAO-Grec Unicode" w:cs="New Athena Unicode"/>
          <w:sz w:val="22"/>
          <w:szCs w:val="22"/>
          <w:lang w:val="en-GB"/>
        </w:rPr>
        <w:t xml:space="preserve"> </w:t>
      </w:r>
      <w:r>
        <w:rPr>
          <w:rFonts w:ascii="IFAO-Grec Unicode" w:hAnsi="IFAO-Grec Unicode" w:cs="New Athena Unicode"/>
          <w:sz w:val="22"/>
          <w:szCs w:val="22"/>
          <w:lang w:val="el-GR"/>
        </w:rPr>
        <w:t>Διό</w:t>
      </w:r>
      <w:r>
        <w:rPr>
          <w:rFonts w:ascii="IFAO-Grec Unicode" w:hAnsi="IFAO-Grec Unicode" w:cs="New Athena Unicode"/>
          <w:sz w:val="22"/>
          <w:szCs w:val="22"/>
          <w:lang w:val="en-GB"/>
        </w:rPr>
        <w:t>c</w:t>
      </w:r>
      <w:r>
        <w:rPr>
          <w:rFonts w:ascii="IFAO-Grec Unicode" w:hAnsi="IFAO-Grec Unicode" w:cs="New Athena Unicode"/>
          <w:sz w:val="22"/>
          <w:szCs w:val="22"/>
          <w:lang w:val="el-GR"/>
        </w:rPr>
        <w:t>κορο</w:t>
      </w:r>
      <w:r>
        <w:rPr>
          <w:rFonts w:ascii="IFAO-Grec Unicode" w:hAnsi="IFAO-Grec Unicode" w:cs="New Athena Unicode"/>
          <w:sz w:val="22"/>
          <w:szCs w:val="22"/>
          <w:lang w:val="en-GB"/>
        </w:rPr>
        <w:t>ϲ</w:t>
      </w:r>
      <w:r>
        <w:rPr>
          <w:sz w:val="22"/>
          <w:szCs w:val="22"/>
          <w:lang w:val="en-GB"/>
        </w:rPr>
        <w:t xml:space="preserve">, which he attaches to his letter. The presence of a Latin consular date at the bottom is uncertain, as very few traces are readable; the dating formula with </w:t>
      </w:r>
      <w:r>
        <w:rPr>
          <w:i/>
          <w:sz w:val="22"/>
          <w:szCs w:val="22"/>
          <w:lang w:val="en-GB"/>
        </w:rPr>
        <w:t xml:space="preserve">data </w:t>
      </w:r>
      <w:r>
        <w:rPr>
          <w:sz w:val="22"/>
          <w:szCs w:val="22"/>
          <w:lang w:val="en-GB"/>
        </w:rPr>
        <w:t>in the left margin – [</w:t>
      </w:r>
      <w:r>
        <w:rPr>
          <w:i/>
          <w:sz w:val="22"/>
          <w:szCs w:val="22"/>
          <w:lang w:val="en-GB"/>
        </w:rPr>
        <w:t>d</w:t>
      </w:r>
      <w:r>
        <w:rPr>
          <w:sz w:val="22"/>
          <w:szCs w:val="22"/>
          <w:lang w:val="en-GB"/>
        </w:rPr>
        <w:t>]</w:t>
      </w:r>
      <w:proofErr w:type="spellStart"/>
      <w:r>
        <w:rPr>
          <w:i/>
          <w:sz w:val="22"/>
          <w:szCs w:val="22"/>
          <w:lang w:val="en-GB"/>
        </w:rPr>
        <w:t>a</w:t>
      </w:r>
      <w:r>
        <w:rPr>
          <w:rFonts w:ascii="KadmosU" w:hAnsi="KadmosU"/>
          <w:i/>
          <w:sz w:val="22"/>
          <w:szCs w:val="22"/>
          <w:lang w:val="en-GB"/>
        </w:rPr>
        <w:t>̣</w:t>
      </w:r>
      <w:r>
        <w:rPr>
          <w:i/>
          <w:sz w:val="22"/>
          <w:szCs w:val="22"/>
          <w:lang w:val="en-GB"/>
        </w:rPr>
        <w:t>t</w:t>
      </w:r>
      <w:proofErr w:type="spellEnd"/>
      <w:r>
        <w:rPr>
          <w:rFonts w:ascii="KadmosU" w:hAnsi="KadmosU"/>
          <w:i/>
          <w:sz w:val="22"/>
          <w:szCs w:val="22"/>
          <w:lang w:val="en-GB"/>
        </w:rPr>
        <w:t>̣</w:t>
      </w:r>
      <w:r>
        <w:rPr>
          <w:sz w:val="22"/>
          <w:szCs w:val="22"/>
          <w:lang w:val="en-GB"/>
        </w:rPr>
        <w:t>(</w:t>
      </w:r>
      <w:r>
        <w:rPr>
          <w:i/>
          <w:sz w:val="22"/>
          <w:szCs w:val="22"/>
          <w:lang w:val="en-GB"/>
        </w:rPr>
        <w:t>a</w:t>
      </w:r>
      <w:r>
        <w:rPr>
          <w:sz w:val="22"/>
          <w:szCs w:val="22"/>
          <w:lang w:val="en-GB"/>
        </w:rPr>
        <w:t xml:space="preserve">) | </w:t>
      </w:r>
      <w:r>
        <w:rPr>
          <w:i/>
          <w:sz w:val="22"/>
          <w:szCs w:val="22"/>
          <w:lang w:val="en-GB"/>
        </w:rPr>
        <w:t>X</w:t>
      </w:r>
      <w:r>
        <w:rPr>
          <w:sz w:val="22"/>
          <w:szCs w:val="22"/>
          <w:lang w:val="en-GB"/>
        </w:rPr>
        <w:t>[</w:t>
      </w:r>
      <w:r>
        <w:rPr>
          <w:rFonts w:ascii="IFAO-Grec Unicode" w:hAnsi="IFAO-Grec Unicode" w:cs="New Athena Unicode"/>
          <w:sz w:val="22"/>
          <w:szCs w:val="22"/>
          <w:lang w:val="en-GB"/>
        </w:rPr>
        <w:t xml:space="preserve">  </w:t>
      </w:r>
      <w:r>
        <w:rPr>
          <w:rFonts w:ascii="KadmosU" w:hAnsi="KadmosU" w:cs="New Athena Unicode"/>
          <w:sz w:val="22"/>
          <w:szCs w:val="22"/>
          <w:lang w:val="en-GB"/>
        </w:rPr>
        <w:t>̣</w:t>
      </w:r>
      <w:r>
        <w:rPr>
          <w:sz w:val="22"/>
          <w:szCs w:val="22"/>
          <w:lang w:val="en-GB"/>
        </w:rPr>
        <w:t>]</w:t>
      </w:r>
      <w:r>
        <w:rPr>
          <w:rFonts w:ascii="IFAO-Grec Unicode" w:hAnsi="IFAO-Grec Unicode" w:cs="New Athena Unicode"/>
          <w:i/>
          <w:sz w:val="22"/>
          <w:szCs w:val="22"/>
          <w:lang w:val="en-GB"/>
        </w:rPr>
        <w:t xml:space="preserve"> </w:t>
      </w:r>
      <w:r>
        <w:rPr>
          <w:rFonts w:ascii="IFAO-Grec Unicode" w:hAnsi="IFAO-Grec Unicode" w:cs="New Athena Unicode"/>
          <w:sz w:val="22"/>
          <w:szCs w:val="22"/>
          <w:lang w:val="en-GB"/>
        </w:rPr>
        <w:t xml:space="preserve"> </w:t>
      </w:r>
      <w:r>
        <w:rPr>
          <w:rFonts w:ascii="KadmosU" w:hAnsi="KadmosU" w:cs="New Athena Unicode"/>
          <w:sz w:val="22"/>
          <w:szCs w:val="22"/>
          <w:lang w:val="en-GB"/>
        </w:rPr>
        <w:t>̣</w:t>
      </w:r>
      <w:r>
        <w:rPr>
          <w:rFonts w:ascii="IFAO-Grec Unicode" w:hAnsi="IFAO-Grec Unicode" w:cs="New Athena Unicode"/>
          <w:sz w:val="22"/>
          <w:szCs w:val="22"/>
          <w:lang w:val="en-GB"/>
        </w:rPr>
        <w:t xml:space="preserve"> </w:t>
      </w:r>
      <w:r>
        <w:rPr>
          <w:i/>
          <w:sz w:val="22"/>
          <w:szCs w:val="22"/>
          <w:lang w:val="en-GB"/>
        </w:rPr>
        <w:t>Ka</w:t>
      </w:r>
      <w:r>
        <w:rPr>
          <w:sz w:val="22"/>
          <w:szCs w:val="22"/>
          <w:lang w:val="en-GB"/>
        </w:rPr>
        <w:t>[</w:t>
      </w:r>
      <w:r>
        <w:rPr>
          <w:i/>
          <w:sz w:val="22"/>
          <w:szCs w:val="22"/>
          <w:lang w:val="en-GB"/>
        </w:rPr>
        <w:t>l</w:t>
      </w:r>
      <w:r>
        <w:rPr>
          <w:sz w:val="22"/>
          <w:szCs w:val="22"/>
          <w:lang w:val="en-GB"/>
        </w:rPr>
        <w:t>]</w:t>
      </w:r>
      <w:r>
        <w:rPr>
          <w:i/>
          <w:sz w:val="22"/>
          <w:szCs w:val="22"/>
          <w:lang w:val="en-GB"/>
        </w:rPr>
        <w:t xml:space="preserve"> </w:t>
      </w:r>
      <w:r>
        <w:rPr>
          <w:sz w:val="22"/>
          <w:szCs w:val="22"/>
          <w:lang w:val="en-GB"/>
        </w:rPr>
        <w:t xml:space="preserve">| </w:t>
      </w:r>
      <w:r>
        <w:rPr>
          <w:i/>
          <w:sz w:val="22"/>
          <w:szCs w:val="22"/>
          <w:lang w:val="en-GB"/>
        </w:rPr>
        <w:t>M</w:t>
      </w:r>
      <w:r>
        <w:rPr>
          <w:sz w:val="22"/>
          <w:szCs w:val="22"/>
          <w:lang w:val="en-GB"/>
        </w:rPr>
        <w:t>[</w:t>
      </w:r>
      <w:r>
        <w:rPr>
          <w:i/>
          <w:sz w:val="22"/>
          <w:szCs w:val="22"/>
          <w:lang w:val="en-GB"/>
        </w:rPr>
        <w:t>a</w:t>
      </w:r>
      <w:r>
        <w:rPr>
          <w:rFonts w:ascii="IFAO-Grec Unicode" w:hAnsi="IFAO-Grec Unicode" w:cs="New Athena Unicode"/>
          <w:sz w:val="22"/>
          <w:szCs w:val="22"/>
          <w:lang w:val="en-GB"/>
        </w:rPr>
        <w:t xml:space="preserve">  </w:t>
      </w:r>
      <w:r>
        <w:rPr>
          <w:rFonts w:ascii="KadmosU" w:hAnsi="KadmosU" w:cs="New Athena Unicode"/>
          <w:sz w:val="22"/>
          <w:szCs w:val="22"/>
          <w:lang w:val="en-GB"/>
        </w:rPr>
        <w:t xml:space="preserve">̣ </w:t>
      </w:r>
      <w:r>
        <w:rPr>
          <w:sz w:val="22"/>
          <w:szCs w:val="22"/>
          <w:lang w:val="en-GB"/>
        </w:rPr>
        <w:t>]</w:t>
      </w:r>
      <w:r>
        <w:rPr>
          <w:rFonts w:ascii="IFAO-Grec Unicode" w:hAnsi="IFAO-Grec Unicode" w:cs="New Athena Unicode"/>
          <w:sz w:val="22"/>
          <w:szCs w:val="22"/>
          <w:lang w:val="en-GB"/>
        </w:rPr>
        <w:t xml:space="preserve">  </w:t>
      </w:r>
      <w:r>
        <w:rPr>
          <w:rFonts w:ascii="KadmosU" w:hAnsi="KadmosU" w:cs="New Athena Unicode"/>
          <w:sz w:val="22"/>
          <w:szCs w:val="22"/>
          <w:lang w:val="en-GB"/>
        </w:rPr>
        <w:t>̣</w:t>
      </w:r>
      <w:r>
        <w:rPr>
          <w:rFonts w:ascii="IFAO-Grec Unicode" w:hAnsi="IFAO-Grec Unicode" w:cs="New Athena Unicode"/>
          <w:sz w:val="22"/>
          <w:szCs w:val="22"/>
          <w:lang w:val="en-GB"/>
        </w:rPr>
        <w:t xml:space="preserve"> </w:t>
      </w:r>
      <w:r>
        <w:rPr>
          <w:sz w:val="22"/>
          <w:szCs w:val="22"/>
          <w:lang w:val="en-GB"/>
        </w:rPr>
        <w:t xml:space="preserve">| </w:t>
      </w:r>
      <w:r>
        <w:rPr>
          <w:i/>
          <w:sz w:val="22"/>
          <w:szCs w:val="22"/>
          <w:lang w:val="en-GB"/>
        </w:rPr>
        <w:t>P</w:t>
      </w:r>
      <w:r>
        <w:rPr>
          <w:rFonts w:ascii="IFAO-Grec Unicode" w:hAnsi="IFAO-Grec Unicode" w:cs="New Athena Unicode"/>
          <w:i/>
          <w:sz w:val="22"/>
          <w:szCs w:val="22"/>
          <w:lang w:val="en-GB"/>
        </w:rPr>
        <w:t xml:space="preserve">  </w:t>
      </w:r>
      <w:r>
        <w:rPr>
          <w:rFonts w:ascii="KadmosU" w:hAnsi="KadmosU" w:cs="New Athena Unicode"/>
          <w:i/>
          <w:sz w:val="22"/>
          <w:szCs w:val="22"/>
          <w:lang w:val="en-GB"/>
        </w:rPr>
        <w:t>̣</w:t>
      </w:r>
      <w:r>
        <w:rPr>
          <w:sz w:val="22"/>
          <w:szCs w:val="22"/>
          <w:lang w:val="en-GB"/>
        </w:rPr>
        <w:t>[</w:t>
      </w:r>
      <w:r>
        <w:rPr>
          <w:rFonts w:ascii="IFAO-Grec Unicode" w:hAnsi="IFAO-Grec Unicode" w:cs="New Athena Unicode"/>
          <w:sz w:val="22"/>
          <w:szCs w:val="22"/>
          <w:lang w:val="en-GB"/>
        </w:rPr>
        <w:t xml:space="preserve">  </w:t>
      </w:r>
      <w:r>
        <w:rPr>
          <w:rFonts w:ascii="KadmosU" w:hAnsi="KadmosU" w:cs="New Athena Unicode"/>
          <w:sz w:val="22"/>
          <w:szCs w:val="22"/>
          <w:lang w:val="en-GB"/>
        </w:rPr>
        <w:t>̣</w:t>
      </w:r>
      <w:r>
        <w:rPr>
          <w:rFonts w:ascii="IFAO-Grec Unicode" w:hAnsi="IFAO-Grec Unicode" w:cs="New Athena Unicode"/>
          <w:sz w:val="22"/>
          <w:szCs w:val="22"/>
          <w:lang w:val="en-GB"/>
        </w:rPr>
        <w:t xml:space="preserve">  </w:t>
      </w:r>
      <w:r>
        <w:rPr>
          <w:rFonts w:ascii="KadmosU" w:hAnsi="KadmosU" w:cs="New Athena Unicode"/>
          <w:sz w:val="22"/>
          <w:szCs w:val="22"/>
          <w:lang w:val="en-GB"/>
        </w:rPr>
        <w:t>̣  ̣</w:t>
      </w:r>
      <w:r>
        <w:rPr>
          <w:sz w:val="22"/>
          <w:szCs w:val="22"/>
          <w:lang w:val="en-GB"/>
        </w:rPr>
        <w:t>]</w:t>
      </w:r>
      <w:r>
        <w:rPr>
          <w:rFonts w:ascii="IFAO-Grec Unicode" w:hAnsi="IFAO-Grec Unicode" w:cs="New Athena Unicode"/>
          <w:sz w:val="22"/>
          <w:szCs w:val="22"/>
          <w:lang w:val="en-GB"/>
        </w:rPr>
        <w:t xml:space="preserve">  </w:t>
      </w:r>
      <w:r>
        <w:rPr>
          <w:rFonts w:ascii="KadmosU" w:hAnsi="KadmosU" w:cs="New Athena Unicode"/>
          <w:sz w:val="22"/>
          <w:szCs w:val="22"/>
          <w:lang w:val="en-GB"/>
        </w:rPr>
        <w:t>̣</w:t>
      </w:r>
      <w:r>
        <w:rPr>
          <w:rFonts w:ascii="IFAO-Grec Unicode" w:hAnsi="IFAO-Grec Unicode" w:cs="New Athena Unicode"/>
          <w:sz w:val="22"/>
          <w:szCs w:val="22"/>
          <w:lang w:val="en-GB"/>
        </w:rPr>
        <w:t xml:space="preserve"> </w:t>
      </w:r>
      <w:r>
        <w:rPr>
          <w:sz w:val="22"/>
          <w:szCs w:val="22"/>
          <w:lang w:val="en-GB"/>
        </w:rPr>
        <w:t xml:space="preserve">– is on the other hand certain, even if </w:t>
      </w:r>
      <w:r w:rsidR="00EC741F">
        <w:rPr>
          <w:sz w:val="22"/>
          <w:szCs w:val="22"/>
          <w:lang w:val="en-GB"/>
        </w:rPr>
        <w:t>hardly</w:t>
      </w:r>
      <w:r>
        <w:rPr>
          <w:sz w:val="22"/>
          <w:szCs w:val="22"/>
          <w:lang w:val="en-GB"/>
        </w:rPr>
        <w:t xml:space="preserve"> legible</w:t>
      </w:r>
      <w:r>
        <w:rPr>
          <w:sz w:val="22"/>
          <w:szCs w:val="22"/>
          <w:vertAlign w:val="superscript"/>
          <w:lang w:val="en-GB"/>
        </w:rPr>
        <w:footnoteReference w:id="50"/>
      </w:r>
      <w:r>
        <w:rPr>
          <w:sz w:val="22"/>
          <w:szCs w:val="22"/>
          <w:lang w:val="en-GB"/>
        </w:rPr>
        <w:t>.</w:t>
      </w:r>
    </w:p>
    <w:p w14:paraId="31B074F2" w14:textId="70831A3A" w:rsidR="008C3FA2" w:rsidRDefault="008C3FA2" w:rsidP="008C3FA2">
      <w:pPr>
        <w:spacing w:line="360" w:lineRule="auto"/>
        <w:ind w:left="567" w:right="567" w:firstLine="709"/>
        <w:jc w:val="both"/>
        <w:rPr>
          <w:sz w:val="22"/>
          <w:szCs w:val="22"/>
          <w:lang w:val="en-GB"/>
        </w:rPr>
      </w:pPr>
      <w:r>
        <w:rPr>
          <w:sz w:val="22"/>
          <w:szCs w:val="22"/>
          <w:lang w:val="en-GB"/>
        </w:rPr>
        <w:t xml:space="preserve">- </w:t>
      </w:r>
      <w:r>
        <w:rPr>
          <w:i/>
          <w:iCs/>
          <w:spacing w:val="20"/>
          <w:sz w:val="22"/>
          <w:szCs w:val="22"/>
          <w:lang w:val="en-GB"/>
        </w:rPr>
        <w:t xml:space="preserve">P.Abinn. </w:t>
      </w:r>
      <w:r>
        <w:rPr>
          <w:spacing w:val="20"/>
          <w:sz w:val="22"/>
          <w:szCs w:val="22"/>
          <w:lang w:val="en-GB"/>
        </w:rPr>
        <w:t>2</w:t>
      </w:r>
      <w:r>
        <w:rPr>
          <w:sz w:val="22"/>
          <w:szCs w:val="22"/>
          <w:vertAlign w:val="superscript"/>
          <w:lang w:val="en-GB"/>
        </w:rPr>
        <w:footnoteReference w:id="51"/>
      </w:r>
      <w:r>
        <w:rPr>
          <w:sz w:val="22"/>
          <w:szCs w:val="22"/>
          <w:lang w:val="en-GB"/>
        </w:rPr>
        <w:t xml:space="preserve"> (AD 344). The aforementioned </w:t>
      </w:r>
      <w:r>
        <w:rPr>
          <w:i/>
          <w:sz w:val="22"/>
          <w:szCs w:val="22"/>
          <w:lang w:val="en-GB"/>
        </w:rPr>
        <w:t>dux Aegypti</w:t>
      </w:r>
      <w:r>
        <w:rPr>
          <w:sz w:val="22"/>
          <w:szCs w:val="22"/>
          <w:lang w:val="en-GB"/>
        </w:rPr>
        <w:t xml:space="preserve"> Flavius Valacius orders Flavius Abinneus, </w:t>
      </w:r>
      <w:r>
        <w:rPr>
          <w:i/>
          <w:sz w:val="22"/>
          <w:szCs w:val="22"/>
          <w:lang w:val="en-GB"/>
        </w:rPr>
        <w:t>praefectus alae</w:t>
      </w:r>
      <w:r>
        <w:rPr>
          <w:sz w:val="22"/>
          <w:szCs w:val="22"/>
          <w:lang w:val="en-GB"/>
        </w:rPr>
        <w:t xml:space="preserve"> at Dionysias, to pass his duty and men on </w:t>
      </w:r>
      <w:r w:rsidR="00EC741F">
        <w:rPr>
          <w:sz w:val="22"/>
          <w:szCs w:val="22"/>
          <w:lang w:val="en-GB"/>
        </w:rPr>
        <w:t xml:space="preserve">to </w:t>
      </w:r>
      <w:r>
        <w:rPr>
          <w:sz w:val="22"/>
          <w:szCs w:val="22"/>
          <w:lang w:val="en-GB"/>
        </w:rPr>
        <w:t>his design</w:t>
      </w:r>
      <w:r w:rsidR="00EC741F">
        <w:rPr>
          <w:sz w:val="22"/>
          <w:szCs w:val="22"/>
          <w:lang w:val="en-GB"/>
        </w:rPr>
        <w:t>at</w:t>
      </w:r>
      <w:r>
        <w:rPr>
          <w:sz w:val="22"/>
          <w:szCs w:val="22"/>
          <w:lang w:val="en-GB"/>
        </w:rPr>
        <w:t xml:space="preserve">ed successor, whose name did not survive, in a short but syntactically complex Latin letter, at the end of which he himself subscribes with a </w:t>
      </w:r>
      <w:r>
        <w:rPr>
          <w:i/>
          <w:sz w:val="22"/>
          <w:szCs w:val="22"/>
          <w:lang w:val="en-GB"/>
        </w:rPr>
        <w:t>bene uale</w:t>
      </w:r>
      <w:r>
        <w:rPr>
          <w:sz w:val="22"/>
          <w:szCs w:val="22"/>
          <w:lang w:val="en-GB"/>
        </w:rPr>
        <w:t>. A Latin dating formula, with the consular year, has been added at the bottom of the document by a further hand</w:t>
      </w:r>
      <w:r>
        <w:rPr>
          <w:sz w:val="22"/>
          <w:szCs w:val="22"/>
          <w:vertAlign w:val="superscript"/>
          <w:lang w:val="en-GB"/>
        </w:rPr>
        <w:footnoteReference w:id="52"/>
      </w:r>
      <w:r>
        <w:rPr>
          <w:sz w:val="22"/>
          <w:szCs w:val="22"/>
          <w:lang w:val="en-GB"/>
        </w:rPr>
        <w:t xml:space="preserve">: </w:t>
      </w:r>
      <w:r>
        <w:rPr>
          <w:i/>
          <w:sz w:val="22"/>
          <w:szCs w:val="22"/>
          <w:lang w:val="en-GB"/>
        </w:rPr>
        <w:t>Fl</w:t>
      </w:r>
      <w:r>
        <w:rPr>
          <w:sz w:val="22"/>
          <w:szCs w:val="22"/>
          <w:lang w:val="en-GB"/>
        </w:rPr>
        <w:t>(</w:t>
      </w:r>
      <w:r>
        <w:rPr>
          <w:i/>
          <w:sz w:val="22"/>
          <w:szCs w:val="22"/>
          <w:lang w:val="en-GB"/>
        </w:rPr>
        <w:t>auio</w:t>
      </w:r>
      <w:r>
        <w:rPr>
          <w:sz w:val="22"/>
          <w:szCs w:val="22"/>
          <w:lang w:val="en-GB"/>
        </w:rPr>
        <w:t xml:space="preserve">) </w:t>
      </w:r>
      <w:proofErr w:type="spellStart"/>
      <w:r>
        <w:rPr>
          <w:i/>
          <w:sz w:val="22"/>
          <w:szCs w:val="22"/>
          <w:lang w:val="en-GB"/>
        </w:rPr>
        <w:t>Leontio</w:t>
      </w:r>
      <w:proofErr w:type="spellEnd"/>
      <w:r>
        <w:rPr>
          <w:i/>
          <w:sz w:val="22"/>
          <w:szCs w:val="22"/>
          <w:lang w:val="en-GB"/>
        </w:rPr>
        <w:t xml:space="preserve"> praef</w:t>
      </w:r>
      <w:r>
        <w:rPr>
          <w:sz w:val="22"/>
          <w:szCs w:val="22"/>
          <w:lang w:val="en-GB"/>
        </w:rPr>
        <w:t>(</w:t>
      </w:r>
      <w:proofErr w:type="spellStart"/>
      <w:r>
        <w:rPr>
          <w:i/>
          <w:sz w:val="22"/>
          <w:szCs w:val="22"/>
          <w:lang w:val="en-GB"/>
        </w:rPr>
        <w:t>ecto</w:t>
      </w:r>
      <w:proofErr w:type="spellEnd"/>
      <w:r>
        <w:rPr>
          <w:sz w:val="22"/>
          <w:szCs w:val="22"/>
          <w:lang w:val="en-GB"/>
        </w:rPr>
        <w:t xml:space="preserve">) </w:t>
      </w:r>
      <w:r>
        <w:rPr>
          <w:i/>
          <w:sz w:val="22"/>
          <w:szCs w:val="22"/>
          <w:lang w:val="en-GB"/>
        </w:rPr>
        <w:t>praet</w:t>
      </w:r>
      <w:r>
        <w:rPr>
          <w:sz w:val="22"/>
          <w:szCs w:val="22"/>
          <w:lang w:val="en-GB"/>
        </w:rPr>
        <w:t>(</w:t>
      </w:r>
      <w:proofErr w:type="spellStart"/>
      <w:r>
        <w:rPr>
          <w:i/>
          <w:sz w:val="22"/>
          <w:szCs w:val="22"/>
          <w:lang w:val="en-GB"/>
        </w:rPr>
        <w:t>orio</w:t>
      </w:r>
      <w:proofErr w:type="spellEnd"/>
      <w:r>
        <w:rPr>
          <w:sz w:val="22"/>
          <w:szCs w:val="22"/>
          <w:lang w:val="en-GB"/>
        </w:rPr>
        <w:t xml:space="preserve">) </w:t>
      </w:r>
      <w:r>
        <w:rPr>
          <w:i/>
          <w:sz w:val="22"/>
          <w:szCs w:val="22"/>
          <w:lang w:val="en-GB"/>
        </w:rPr>
        <w:t>et Fl</w:t>
      </w:r>
      <w:r>
        <w:rPr>
          <w:sz w:val="22"/>
          <w:szCs w:val="22"/>
          <w:lang w:val="en-GB"/>
        </w:rPr>
        <w:t>(</w:t>
      </w:r>
      <w:r>
        <w:rPr>
          <w:i/>
          <w:sz w:val="22"/>
          <w:szCs w:val="22"/>
          <w:lang w:val="en-GB"/>
        </w:rPr>
        <w:t>auio</w:t>
      </w:r>
      <w:r>
        <w:rPr>
          <w:sz w:val="22"/>
          <w:szCs w:val="22"/>
          <w:lang w:val="en-GB"/>
        </w:rPr>
        <w:t xml:space="preserve">) </w:t>
      </w:r>
      <w:proofErr w:type="spellStart"/>
      <w:r>
        <w:rPr>
          <w:i/>
          <w:sz w:val="22"/>
          <w:szCs w:val="22"/>
          <w:lang w:val="en-GB"/>
        </w:rPr>
        <w:t>Sallustio</w:t>
      </w:r>
      <w:proofErr w:type="spellEnd"/>
      <w:r>
        <w:rPr>
          <w:sz w:val="22"/>
          <w:szCs w:val="22"/>
          <w:lang w:val="en-GB"/>
        </w:rPr>
        <w:t xml:space="preserve"> </w:t>
      </w:r>
      <w:r>
        <w:rPr>
          <w:i/>
          <w:sz w:val="22"/>
          <w:szCs w:val="22"/>
          <w:lang w:val="en-GB"/>
        </w:rPr>
        <w:t>mag</w:t>
      </w:r>
      <w:r>
        <w:rPr>
          <w:sz w:val="22"/>
          <w:szCs w:val="22"/>
          <w:lang w:val="en-GB"/>
        </w:rPr>
        <w:t>(</w:t>
      </w:r>
      <w:proofErr w:type="spellStart"/>
      <w:r>
        <w:rPr>
          <w:i/>
          <w:sz w:val="22"/>
          <w:szCs w:val="22"/>
          <w:lang w:val="en-GB"/>
        </w:rPr>
        <w:t>istro</w:t>
      </w:r>
      <w:proofErr w:type="spellEnd"/>
      <w:r>
        <w:rPr>
          <w:sz w:val="22"/>
          <w:szCs w:val="22"/>
          <w:lang w:val="en-GB"/>
        </w:rPr>
        <w:t xml:space="preserve">) </w:t>
      </w:r>
      <w:proofErr w:type="spellStart"/>
      <w:r>
        <w:rPr>
          <w:i/>
          <w:sz w:val="22"/>
          <w:szCs w:val="22"/>
          <w:lang w:val="en-GB"/>
        </w:rPr>
        <w:t>ped</w:t>
      </w:r>
      <w:proofErr w:type="spellEnd"/>
      <w:r>
        <w:rPr>
          <w:sz w:val="22"/>
          <w:szCs w:val="22"/>
          <w:lang w:val="en-GB"/>
        </w:rPr>
        <w:t>(</w:t>
      </w:r>
      <w:r>
        <w:rPr>
          <w:i/>
          <w:sz w:val="22"/>
          <w:szCs w:val="22"/>
          <w:lang w:val="en-GB"/>
        </w:rPr>
        <w:t>itum</w:t>
      </w:r>
      <w:r>
        <w:rPr>
          <w:sz w:val="22"/>
          <w:szCs w:val="22"/>
          <w:lang w:val="en-GB"/>
        </w:rPr>
        <w:t xml:space="preserve">) </w:t>
      </w:r>
      <w:r>
        <w:rPr>
          <w:i/>
          <w:sz w:val="22"/>
          <w:szCs w:val="22"/>
          <w:lang w:val="en-GB"/>
        </w:rPr>
        <w:t>u</w:t>
      </w:r>
      <w:r>
        <w:rPr>
          <w:sz w:val="22"/>
          <w:szCs w:val="22"/>
          <w:lang w:val="en-GB"/>
        </w:rPr>
        <w:t>(</w:t>
      </w:r>
      <w:r>
        <w:rPr>
          <w:i/>
          <w:sz w:val="22"/>
          <w:szCs w:val="22"/>
          <w:lang w:val="en-GB"/>
        </w:rPr>
        <w:t>iris</w:t>
      </w:r>
      <w:r>
        <w:rPr>
          <w:sz w:val="22"/>
          <w:szCs w:val="22"/>
          <w:lang w:val="en-GB"/>
        </w:rPr>
        <w:t xml:space="preserve">) </w:t>
      </w:r>
      <w:r>
        <w:rPr>
          <w:i/>
          <w:sz w:val="22"/>
          <w:szCs w:val="22"/>
          <w:lang w:val="en-GB"/>
        </w:rPr>
        <w:t>c</w:t>
      </w:r>
      <w:r>
        <w:rPr>
          <w:sz w:val="22"/>
          <w:szCs w:val="22"/>
          <w:lang w:val="en-GB"/>
        </w:rPr>
        <w:t>(</w:t>
      </w:r>
      <w:r>
        <w:rPr>
          <w:i/>
          <w:sz w:val="22"/>
          <w:szCs w:val="22"/>
          <w:lang w:val="en-GB"/>
        </w:rPr>
        <w:t>larissimis</w:t>
      </w:r>
      <w:r>
        <w:rPr>
          <w:sz w:val="22"/>
          <w:szCs w:val="22"/>
          <w:lang w:val="en-GB"/>
        </w:rPr>
        <w:t xml:space="preserve">) </w:t>
      </w:r>
      <w:r>
        <w:rPr>
          <w:i/>
          <w:sz w:val="22"/>
          <w:szCs w:val="22"/>
          <w:lang w:val="en-GB"/>
        </w:rPr>
        <w:t>cons</w:t>
      </w:r>
      <w:r>
        <w:rPr>
          <w:sz w:val="22"/>
          <w:szCs w:val="22"/>
          <w:lang w:val="en-GB"/>
        </w:rPr>
        <w:t>(</w:t>
      </w:r>
      <w:r>
        <w:rPr>
          <w:i/>
          <w:sz w:val="22"/>
          <w:szCs w:val="22"/>
          <w:lang w:val="en-GB"/>
        </w:rPr>
        <w:t>ulibu</w:t>
      </w:r>
      <w:r>
        <w:rPr>
          <w:sz w:val="22"/>
          <w:szCs w:val="22"/>
          <w:lang w:val="en-GB"/>
        </w:rPr>
        <w:t>)</w:t>
      </w:r>
      <w:r>
        <w:rPr>
          <w:i/>
          <w:sz w:val="22"/>
          <w:szCs w:val="22"/>
          <w:lang w:val="en-GB"/>
        </w:rPr>
        <w:t>s</w:t>
      </w:r>
      <w:r>
        <w:rPr>
          <w:sz w:val="22"/>
          <w:szCs w:val="22"/>
          <w:lang w:val="en-GB"/>
        </w:rPr>
        <w:t>. The left margin does not survive.</w:t>
      </w:r>
    </w:p>
    <w:p w14:paraId="598343A0" w14:textId="77777777" w:rsidR="008C3FA2" w:rsidRDefault="008C3FA2" w:rsidP="008C3FA2">
      <w:pPr>
        <w:spacing w:line="360" w:lineRule="auto"/>
        <w:ind w:left="567" w:right="567" w:firstLine="709"/>
        <w:jc w:val="both"/>
        <w:rPr>
          <w:sz w:val="22"/>
          <w:szCs w:val="22"/>
          <w:lang w:val="en-GB"/>
        </w:rPr>
      </w:pPr>
      <w:r>
        <w:rPr>
          <w:sz w:val="22"/>
          <w:szCs w:val="22"/>
          <w:lang w:val="en-GB"/>
        </w:rPr>
        <w:t>-</w:t>
      </w:r>
      <w:r>
        <w:rPr>
          <w:i/>
          <w:iCs/>
          <w:sz w:val="22"/>
          <w:szCs w:val="22"/>
          <w:lang w:val="en-US"/>
        </w:rPr>
        <w:t xml:space="preserve"> </w:t>
      </w:r>
      <w:r>
        <w:rPr>
          <w:i/>
          <w:iCs/>
          <w:spacing w:val="20"/>
          <w:sz w:val="22"/>
          <w:szCs w:val="22"/>
          <w:lang w:val="en-US"/>
        </w:rPr>
        <w:t xml:space="preserve">P.Oxy. </w:t>
      </w:r>
      <w:r>
        <w:rPr>
          <w:spacing w:val="20"/>
          <w:sz w:val="22"/>
          <w:szCs w:val="22"/>
          <w:lang w:val="en-US"/>
        </w:rPr>
        <w:t>LXIII 4369</w:t>
      </w:r>
      <w:r>
        <w:rPr>
          <w:sz w:val="22"/>
          <w:szCs w:val="22"/>
          <w:lang w:val="en-US"/>
        </w:rPr>
        <w:t xml:space="preserve"> (AD 345)</w:t>
      </w:r>
      <w:r>
        <w:rPr>
          <w:sz w:val="22"/>
          <w:szCs w:val="22"/>
          <w:vertAlign w:val="superscript"/>
          <w:lang w:val="en-GB"/>
        </w:rPr>
        <w:footnoteReference w:id="53"/>
      </w:r>
      <w:r>
        <w:rPr>
          <w:sz w:val="22"/>
          <w:szCs w:val="22"/>
          <w:lang w:val="en-US"/>
        </w:rPr>
        <w:t>.</w:t>
      </w:r>
      <w:r>
        <w:rPr>
          <w:sz w:val="22"/>
          <w:szCs w:val="22"/>
          <w:lang w:val="en-GB"/>
        </w:rPr>
        <w:t xml:space="preserve"> A</w:t>
      </w:r>
      <w:r>
        <w:rPr>
          <w:bCs/>
          <w:sz w:val="22"/>
          <w:szCs w:val="22"/>
          <w:lang w:val="en-GB"/>
        </w:rPr>
        <w:t xml:space="preserve">n unspecified higher authority, perhaps a </w:t>
      </w:r>
      <w:r>
        <w:rPr>
          <w:bCs/>
          <w:i/>
          <w:sz w:val="22"/>
          <w:szCs w:val="22"/>
          <w:lang w:val="en-GB"/>
        </w:rPr>
        <w:t>praeses</w:t>
      </w:r>
      <w:r>
        <w:rPr>
          <w:bCs/>
          <w:sz w:val="22"/>
          <w:szCs w:val="22"/>
          <w:lang w:val="en-GB"/>
        </w:rPr>
        <w:t>, orders two government officers in Oxyrhynchus,</w:t>
      </w:r>
      <w:r>
        <w:rPr>
          <w:rFonts w:ascii="IFAO-Grec Unicode" w:hAnsi="IFAO-Grec Unicode" w:cs="New Athena Unicode"/>
          <w:bCs/>
          <w:sz w:val="22"/>
          <w:szCs w:val="22"/>
          <w:lang w:val="en-GB"/>
        </w:rPr>
        <w:t xml:space="preserve"> </w:t>
      </w:r>
      <w:r>
        <w:rPr>
          <w:rFonts w:ascii="IFAO-Grec Unicode" w:hAnsi="IFAO-Grec Unicode" w:cs="New Athena Unicode"/>
          <w:bCs/>
          <w:sz w:val="22"/>
          <w:szCs w:val="22"/>
          <w:lang w:val="el-GR"/>
        </w:rPr>
        <w:t>Αὐ</w:t>
      </w:r>
      <w:r>
        <w:rPr>
          <w:rFonts w:ascii="IFAO-Grec Unicode" w:hAnsi="IFAO-Grec Unicode" w:cs="New Athena Unicode"/>
          <w:bCs/>
          <w:sz w:val="22"/>
          <w:szCs w:val="22"/>
          <w:lang w:val="en-GB"/>
        </w:rPr>
        <w:t>ϲ</w:t>
      </w:r>
      <w:r>
        <w:rPr>
          <w:rFonts w:ascii="IFAO-Grec Unicode" w:hAnsi="IFAO-Grec Unicode" w:cs="New Athena Unicode"/>
          <w:bCs/>
          <w:sz w:val="22"/>
          <w:szCs w:val="22"/>
          <w:lang w:val="el-GR"/>
        </w:rPr>
        <w:t>όνιο</w:t>
      </w:r>
      <w:r>
        <w:rPr>
          <w:rFonts w:ascii="IFAO-Grec Unicode" w:hAnsi="IFAO-Grec Unicode" w:cs="New Athena Unicode"/>
          <w:bCs/>
          <w:sz w:val="22"/>
          <w:szCs w:val="22"/>
          <w:lang w:val="en-GB"/>
        </w:rPr>
        <w:t xml:space="preserve">ϲ </w:t>
      </w:r>
      <w:r>
        <w:rPr>
          <w:bCs/>
          <w:sz w:val="22"/>
          <w:szCs w:val="22"/>
          <w:lang w:val="en-GB"/>
        </w:rPr>
        <w:t>and</w:t>
      </w:r>
      <w:r>
        <w:rPr>
          <w:rFonts w:ascii="IFAO-Grec Unicode" w:hAnsi="IFAO-Grec Unicode" w:cs="New Athena Unicode"/>
          <w:bCs/>
          <w:sz w:val="22"/>
          <w:szCs w:val="22"/>
          <w:lang w:val="en-GB"/>
        </w:rPr>
        <w:t xml:space="preserve"> C</w:t>
      </w:r>
      <w:r>
        <w:rPr>
          <w:rFonts w:ascii="IFAO-Grec Unicode" w:hAnsi="IFAO-Grec Unicode" w:cs="New Athena Unicode"/>
          <w:bCs/>
          <w:sz w:val="22"/>
          <w:szCs w:val="22"/>
          <w:lang w:val="el-GR"/>
        </w:rPr>
        <w:t>αραπάμμων</w:t>
      </w:r>
      <w:r>
        <w:rPr>
          <w:bCs/>
          <w:sz w:val="22"/>
          <w:szCs w:val="22"/>
          <w:lang w:val="en-GB"/>
        </w:rPr>
        <w:t xml:space="preserve">, to pay the due amount of the </w:t>
      </w:r>
      <w:r>
        <w:rPr>
          <w:rFonts w:ascii="IFAO-Grec Unicode" w:hAnsi="IFAO-Grec Unicode" w:cs="New Athena Unicode"/>
          <w:bCs/>
          <w:sz w:val="22"/>
          <w:szCs w:val="22"/>
          <w:lang w:val="el-GR"/>
        </w:rPr>
        <w:t>θαλά</w:t>
      </w:r>
      <w:proofErr w:type="spellStart"/>
      <w:r>
        <w:rPr>
          <w:rFonts w:ascii="IFAO-Grec Unicode" w:hAnsi="IFAO-Grec Unicode" w:cs="New Athena Unicode"/>
          <w:bCs/>
          <w:sz w:val="22"/>
          <w:szCs w:val="22"/>
          <w:lang w:val="en-GB"/>
        </w:rPr>
        <w:t>ϲϲ</w:t>
      </w:r>
      <w:proofErr w:type="spellEnd"/>
      <w:r>
        <w:rPr>
          <w:rFonts w:ascii="IFAO-Grec Unicode" w:hAnsi="IFAO-Grec Unicode" w:cs="New Athena Unicode"/>
          <w:bCs/>
          <w:sz w:val="22"/>
          <w:szCs w:val="22"/>
          <w:lang w:val="el-GR"/>
        </w:rPr>
        <w:t>ιο</w:t>
      </w:r>
      <w:r>
        <w:rPr>
          <w:rFonts w:ascii="IFAO-Grec Unicode" w:hAnsi="IFAO-Grec Unicode" w:cs="New Athena Unicode"/>
          <w:bCs/>
          <w:sz w:val="22"/>
          <w:szCs w:val="22"/>
          <w:lang w:val="en-GB"/>
        </w:rPr>
        <w:t xml:space="preserve">ϲ </w:t>
      </w:r>
      <w:r>
        <w:rPr>
          <w:rFonts w:ascii="IFAO-Grec Unicode" w:hAnsi="IFAO-Grec Unicode" w:cs="New Athena Unicode"/>
          <w:bCs/>
          <w:sz w:val="22"/>
          <w:szCs w:val="22"/>
          <w:lang w:val="el-GR"/>
        </w:rPr>
        <w:t>ναῦλο</w:t>
      </w:r>
      <w:r>
        <w:rPr>
          <w:rFonts w:ascii="IFAO-Grec Unicode" w:hAnsi="IFAO-Grec Unicode" w:cs="New Athena Unicode"/>
          <w:bCs/>
          <w:sz w:val="22"/>
          <w:szCs w:val="22"/>
          <w:lang w:val="en-GB"/>
        </w:rPr>
        <w:t>ϲ</w:t>
      </w:r>
      <w:r>
        <w:rPr>
          <w:bCs/>
          <w:sz w:val="22"/>
          <w:szCs w:val="22"/>
          <w:lang w:val="en-GB"/>
        </w:rPr>
        <w:t xml:space="preserve"> – the freight tax – to the </w:t>
      </w:r>
      <w:r>
        <w:rPr>
          <w:bCs/>
          <w:i/>
          <w:sz w:val="22"/>
          <w:szCs w:val="22"/>
          <w:lang w:val="en-GB"/>
        </w:rPr>
        <w:t>praefectus annonae</w:t>
      </w:r>
      <w:r>
        <w:rPr>
          <w:bCs/>
          <w:sz w:val="22"/>
          <w:szCs w:val="22"/>
          <w:lang w:val="en-GB"/>
        </w:rPr>
        <w:t xml:space="preserve">. A Latin dating formula at the bottom of the manuscript is visible: </w:t>
      </w:r>
      <w:r>
        <w:rPr>
          <w:bCs/>
          <w:i/>
          <w:sz w:val="22"/>
          <w:szCs w:val="22"/>
          <w:lang w:val="en-GB"/>
        </w:rPr>
        <w:t>Flauiis Am</w:t>
      </w:r>
      <w:proofErr w:type="gramStart"/>
      <w:r>
        <w:rPr>
          <w:bCs/>
          <w:sz w:val="22"/>
          <w:szCs w:val="22"/>
          <w:lang w:val="en-GB"/>
        </w:rPr>
        <w:t>]</w:t>
      </w:r>
      <w:r>
        <w:rPr>
          <w:bCs/>
          <w:i/>
          <w:sz w:val="22"/>
          <w:szCs w:val="22"/>
          <w:lang w:val="en-GB"/>
        </w:rPr>
        <w:t>a</w:t>
      </w:r>
      <w:proofErr w:type="gramEnd"/>
      <w:r>
        <w:rPr>
          <w:rFonts w:ascii="KadmosU" w:hAnsi="KadmosU"/>
          <w:bCs/>
          <w:i/>
          <w:sz w:val="22"/>
          <w:szCs w:val="22"/>
          <w:lang w:val="en-GB"/>
        </w:rPr>
        <w:t>̣</w:t>
      </w:r>
      <w:r>
        <w:rPr>
          <w:bCs/>
          <w:i/>
          <w:sz w:val="22"/>
          <w:szCs w:val="22"/>
          <w:lang w:val="en-GB"/>
        </w:rPr>
        <w:t>n</w:t>
      </w:r>
      <w:r>
        <w:rPr>
          <w:rFonts w:ascii="KadmosU" w:hAnsi="KadmosU"/>
          <w:bCs/>
          <w:i/>
          <w:sz w:val="22"/>
          <w:szCs w:val="22"/>
          <w:lang w:val="en-GB"/>
        </w:rPr>
        <w:t>̣</w:t>
      </w:r>
      <w:r>
        <w:rPr>
          <w:bCs/>
          <w:i/>
          <w:sz w:val="22"/>
          <w:szCs w:val="22"/>
          <w:lang w:val="en-GB"/>
        </w:rPr>
        <w:t>t</w:t>
      </w:r>
      <w:r>
        <w:rPr>
          <w:rFonts w:ascii="KadmosU" w:hAnsi="KadmosU"/>
          <w:bCs/>
          <w:i/>
          <w:sz w:val="22"/>
          <w:szCs w:val="22"/>
          <w:lang w:val="en-GB"/>
        </w:rPr>
        <w:t>̣</w:t>
      </w:r>
      <w:r>
        <w:rPr>
          <w:bCs/>
          <w:i/>
          <w:sz w:val="22"/>
          <w:szCs w:val="22"/>
          <w:lang w:val="en-GB"/>
        </w:rPr>
        <w:t>io e</w:t>
      </w:r>
      <w:r>
        <w:rPr>
          <w:rFonts w:ascii="KadmosU" w:hAnsi="KadmosU"/>
          <w:bCs/>
          <w:sz w:val="22"/>
          <w:szCs w:val="22"/>
          <w:lang w:val="en-GB"/>
        </w:rPr>
        <w:t>̣</w:t>
      </w:r>
      <w:r>
        <w:rPr>
          <w:bCs/>
          <w:sz w:val="22"/>
          <w:szCs w:val="22"/>
          <w:lang w:val="en-GB"/>
        </w:rPr>
        <w:t>[</w:t>
      </w:r>
      <w:r>
        <w:rPr>
          <w:bCs/>
          <w:i/>
          <w:sz w:val="22"/>
          <w:szCs w:val="22"/>
          <w:lang w:val="en-GB"/>
        </w:rPr>
        <w:t>t A</w:t>
      </w:r>
      <w:r>
        <w:rPr>
          <w:bCs/>
          <w:sz w:val="22"/>
          <w:szCs w:val="22"/>
          <w:lang w:val="en-GB"/>
        </w:rPr>
        <w:t>]</w:t>
      </w:r>
      <w:r>
        <w:rPr>
          <w:bCs/>
          <w:i/>
          <w:sz w:val="22"/>
          <w:szCs w:val="22"/>
          <w:lang w:val="en-GB"/>
        </w:rPr>
        <w:t>l</w:t>
      </w:r>
      <w:r>
        <w:rPr>
          <w:rFonts w:ascii="KadmosU" w:hAnsi="KadmosU"/>
          <w:bCs/>
          <w:i/>
          <w:sz w:val="22"/>
          <w:szCs w:val="22"/>
          <w:lang w:val="en-GB"/>
        </w:rPr>
        <w:t>̣</w:t>
      </w:r>
      <w:r>
        <w:rPr>
          <w:bCs/>
          <w:i/>
          <w:sz w:val="22"/>
          <w:szCs w:val="22"/>
          <w:lang w:val="en-GB"/>
        </w:rPr>
        <w:t>bin</w:t>
      </w:r>
      <w:r>
        <w:rPr>
          <w:bCs/>
          <w:sz w:val="22"/>
          <w:szCs w:val="22"/>
          <w:lang w:val="en-GB"/>
        </w:rPr>
        <w:t xml:space="preserve">[o] </w:t>
      </w:r>
      <w:r>
        <w:rPr>
          <w:bCs/>
          <w:i/>
          <w:sz w:val="22"/>
          <w:szCs w:val="22"/>
          <w:lang w:val="en-GB"/>
        </w:rPr>
        <w:t>u</w:t>
      </w:r>
      <w:r>
        <w:rPr>
          <w:bCs/>
          <w:sz w:val="22"/>
          <w:szCs w:val="22"/>
          <w:lang w:val="en-GB"/>
        </w:rPr>
        <w:t>(</w:t>
      </w:r>
      <w:r>
        <w:rPr>
          <w:bCs/>
          <w:i/>
          <w:sz w:val="22"/>
          <w:szCs w:val="22"/>
          <w:lang w:val="en-GB"/>
        </w:rPr>
        <w:t>iris</w:t>
      </w:r>
      <w:r>
        <w:rPr>
          <w:bCs/>
          <w:sz w:val="22"/>
          <w:szCs w:val="22"/>
          <w:lang w:val="en-GB"/>
        </w:rPr>
        <w:t xml:space="preserve">) </w:t>
      </w:r>
      <w:r>
        <w:rPr>
          <w:bCs/>
          <w:i/>
          <w:sz w:val="22"/>
          <w:szCs w:val="22"/>
          <w:lang w:val="en-GB"/>
        </w:rPr>
        <w:t>c</w:t>
      </w:r>
      <w:r>
        <w:rPr>
          <w:bCs/>
          <w:sz w:val="22"/>
          <w:szCs w:val="22"/>
          <w:lang w:val="en-GB"/>
        </w:rPr>
        <w:t>(</w:t>
      </w:r>
      <w:r>
        <w:rPr>
          <w:bCs/>
          <w:i/>
          <w:sz w:val="22"/>
          <w:szCs w:val="22"/>
          <w:lang w:val="en-GB"/>
        </w:rPr>
        <w:t>larissimis</w:t>
      </w:r>
      <w:r>
        <w:rPr>
          <w:bCs/>
          <w:sz w:val="22"/>
          <w:szCs w:val="22"/>
          <w:lang w:val="en-GB"/>
        </w:rPr>
        <w:t xml:space="preserve">) </w:t>
      </w:r>
      <w:r>
        <w:rPr>
          <w:bCs/>
          <w:i/>
          <w:sz w:val="22"/>
          <w:szCs w:val="22"/>
          <w:lang w:val="en-GB"/>
        </w:rPr>
        <w:t>co</w:t>
      </w:r>
      <w:r>
        <w:rPr>
          <w:bCs/>
          <w:sz w:val="22"/>
          <w:szCs w:val="22"/>
          <w:lang w:val="en-GB"/>
        </w:rPr>
        <w:t>(</w:t>
      </w:r>
      <w:r>
        <w:rPr>
          <w:bCs/>
          <w:i/>
          <w:sz w:val="22"/>
          <w:szCs w:val="22"/>
          <w:lang w:val="en-GB"/>
        </w:rPr>
        <w:t>n</w:t>
      </w:r>
      <w:r>
        <w:rPr>
          <w:bCs/>
          <w:sz w:val="22"/>
          <w:szCs w:val="22"/>
          <w:lang w:val="en-GB"/>
        </w:rPr>
        <w:t>)</w:t>
      </w:r>
      <w:r>
        <w:rPr>
          <w:bCs/>
          <w:i/>
          <w:sz w:val="22"/>
          <w:szCs w:val="22"/>
          <w:lang w:val="en-GB"/>
        </w:rPr>
        <w:t>s</w:t>
      </w:r>
      <w:r>
        <w:rPr>
          <w:bCs/>
          <w:sz w:val="22"/>
          <w:szCs w:val="22"/>
          <w:lang w:val="en-GB"/>
        </w:rPr>
        <w:t>(</w:t>
      </w:r>
      <w:r>
        <w:rPr>
          <w:bCs/>
          <w:i/>
          <w:sz w:val="22"/>
          <w:szCs w:val="22"/>
          <w:lang w:val="en-GB"/>
        </w:rPr>
        <w:t>ulibus</w:t>
      </w:r>
      <w:r>
        <w:rPr>
          <w:bCs/>
          <w:sz w:val="22"/>
          <w:szCs w:val="22"/>
          <w:lang w:val="en-GB"/>
        </w:rPr>
        <w:t>). The left margin is lost</w:t>
      </w:r>
      <w:r>
        <w:rPr>
          <w:bCs/>
          <w:sz w:val="22"/>
          <w:szCs w:val="22"/>
          <w:vertAlign w:val="superscript"/>
          <w:lang w:val="en-GB"/>
        </w:rPr>
        <w:footnoteReference w:id="54"/>
      </w:r>
      <w:r>
        <w:rPr>
          <w:bCs/>
          <w:sz w:val="22"/>
          <w:szCs w:val="22"/>
          <w:lang w:val="en-GB"/>
        </w:rPr>
        <w:t>. No mention of the year is made in the text.</w:t>
      </w:r>
    </w:p>
    <w:p w14:paraId="1BC6378E" w14:textId="77777777" w:rsidR="008C3FA2" w:rsidRDefault="008C3FA2" w:rsidP="008C3FA2">
      <w:pPr>
        <w:spacing w:line="360" w:lineRule="auto"/>
        <w:ind w:left="567" w:right="567" w:firstLine="709"/>
        <w:jc w:val="both"/>
        <w:rPr>
          <w:rFonts w:ascii="IFAO-Grec Unicode" w:hAnsi="IFAO-Grec Unicode" w:cs="New Athena Unicode"/>
          <w:sz w:val="22"/>
          <w:szCs w:val="22"/>
          <w:lang w:val="en-GB"/>
        </w:rPr>
      </w:pPr>
      <w:r>
        <w:rPr>
          <w:sz w:val="22"/>
          <w:szCs w:val="22"/>
          <w:lang w:val="en-GB"/>
        </w:rPr>
        <w:t xml:space="preserve">- </w:t>
      </w:r>
      <w:r>
        <w:rPr>
          <w:i/>
          <w:iCs/>
          <w:spacing w:val="20"/>
          <w:sz w:val="22"/>
          <w:szCs w:val="22"/>
          <w:lang w:val="en-GB"/>
        </w:rPr>
        <w:t>ChLA</w:t>
      </w:r>
      <w:r>
        <w:rPr>
          <w:spacing w:val="20"/>
          <w:sz w:val="22"/>
          <w:szCs w:val="22"/>
          <w:lang w:val="en-GB"/>
        </w:rPr>
        <w:t xml:space="preserve"> XI 472</w:t>
      </w:r>
      <w:r>
        <w:rPr>
          <w:spacing w:val="20"/>
          <w:sz w:val="22"/>
          <w:szCs w:val="22"/>
          <w:vertAlign w:val="superscript"/>
          <w:lang w:val="en-GB"/>
        </w:rPr>
        <w:footnoteReference w:id="55"/>
      </w:r>
      <w:r>
        <w:rPr>
          <w:sz w:val="22"/>
          <w:szCs w:val="22"/>
          <w:lang w:val="en-GB"/>
        </w:rPr>
        <w:t xml:space="preserve"> (AD 347). The end of an indeterminate Greek document (very likely an official letter, as words such as </w:t>
      </w:r>
      <w:r>
        <w:rPr>
          <w:rFonts w:ascii="IFAO-Grec Unicode" w:hAnsi="IFAO-Grec Unicode" w:cs="New Athena Unicode"/>
          <w:sz w:val="22"/>
          <w:szCs w:val="22"/>
          <w:lang w:val="en-GB"/>
        </w:rPr>
        <w:t>ϲ</w:t>
      </w:r>
      <w:r>
        <w:rPr>
          <w:rFonts w:ascii="IFAO-Grec Unicode" w:hAnsi="IFAO-Grec Unicode" w:cs="New Athena Unicode"/>
          <w:sz w:val="22"/>
          <w:szCs w:val="22"/>
          <w:lang w:val="el-GR"/>
        </w:rPr>
        <w:t>ε</w:t>
      </w:r>
      <w:r>
        <w:rPr>
          <w:rFonts w:ascii="IFAO-Grec Unicode" w:hAnsi="IFAO-Grec Unicode" w:cs="New Athena Unicode"/>
          <w:sz w:val="22"/>
          <w:szCs w:val="22"/>
          <w:lang w:val="en-GB"/>
        </w:rPr>
        <w:t xml:space="preserve"> </w:t>
      </w:r>
      <w:r>
        <w:rPr>
          <w:rFonts w:ascii="IFAO-Grec Unicode" w:hAnsi="IFAO-Grec Unicode" w:cs="New Athena Unicode"/>
          <w:sz w:val="22"/>
          <w:szCs w:val="22"/>
          <w:lang w:val="el-GR"/>
        </w:rPr>
        <w:t>μεθοδεύ</w:t>
      </w:r>
      <w:r>
        <w:rPr>
          <w:rFonts w:ascii="IFAO-Grec Unicode" w:hAnsi="IFAO-Grec Unicode" w:cs="New Athena Unicode"/>
          <w:sz w:val="22"/>
          <w:szCs w:val="22"/>
          <w:lang w:val="en-GB"/>
        </w:rPr>
        <w:t>ϲ</w:t>
      </w:r>
      <w:r>
        <w:rPr>
          <w:rFonts w:ascii="IFAO-Grec Unicode" w:hAnsi="IFAO-Grec Unicode" w:cs="New Athena Unicode"/>
          <w:sz w:val="22"/>
          <w:szCs w:val="22"/>
          <w:lang w:val="el-GR"/>
        </w:rPr>
        <w:t>ω</w:t>
      </w:r>
      <w:r>
        <w:rPr>
          <w:rFonts w:ascii="IFAO-Grec Unicode" w:hAnsi="IFAO-Grec Unicode" w:cs="New Athena Unicode"/>
          <w:sz w:val="22"/>
          <w:szCs w:val="22"/>
          <w:lang w:val="en-GB"/>
        </w:rPr>
        <w:t xml:space="preserve"> </w:t>
      </w:r>
      <w:r>
        <w:rPr>
          <w:sz w:val="22"/>
          <w:szCs w:val="22"/>
          <w:lang w:val="en-GB"/>
        </w:rPr>
        <w:t xml:space="preserve">at l. 7 may suggest); a further hand has added a consular bottom dating, which is the only clue for dating the manuscript: </w:t>
      </w:r>
      <w:proofErr w:type="spellStart"/>
      <w:r>
        <w:rPr>
          <w:i/>
          <w:sz w:val="22"/>
          <w:szCs w:val="22"/>
          <w:lang w:val="en-GB"/>
        </w:rPr>
        <w:t>Vulca</w:t>
      </w:r>
      <w:proofErr w:type="spellEnd"/>
      <w:r>
        <w:rPr>
          <w:sz w:val="22"/>
          <w:szCs w:val="22"/>
          <w:lang w:val="en-GB"/>
        </w:rPr>
        <w:t>(</w:t>
      </w:r>
      <w:r>
        <w:rPr>
          <w:i/>
          <w:sz w:val="22"/>
          <w:szCs w:val="22"/>
          <w:lang w:val="en-GB"/>
        </w:rPr>
        <w:t>cio</w:t>
      </w:r>
      <w:r>
        <w:rPr>
          <w:sz w:val="22"/>
          <w:szCs w:val="22"/>
          <w:lang w:val="en-GB"/>
        </w:rPr>
        <w:t xml:space="preserve">) </w:t>
      </w:r>
      <w:proofErr w:type="spellStart"/>
      <w:r>
        <w:rPr>
          <w:i/>
          <w:sz w:val="22"/>
          <w:szCs w:val="22"/>
          <w:lang w:val="en-GB"/>
        </w:rPr>
        <w:t>Rufino</w:t>
      </w:r>
      <w:proofErr w:type="spellEnd"/>
      <w:r>
        <w:rPr>
          <w:i/>
          <w:sz w:val="22"/>
          <w:szCs w:val="22"/>
          <w:lang w:val="en-GB"/>
        </w:rPr>
        <w:t xml:space="preserve"> </w:t>
      </w:r>
      <w:r>
        <w:rPr>
          <w:i/>
          <w:sz w:val="22"/>
          <w:szCs w:val="22"/>
          <w:lang w:val="en-GB"/>
        </w:rPr>
        <w:lastRenderedPageBreak/>
        <w:t>praefecto praet</w:t>
      </w:r>
      <w:r>
        <w:rPr>
          <w:sz w:val="22"/>
          <w:szCs w:val="22"/>
          <w:lang w:val="en-GB"/>
        </w:rPr>
        <w:t>(</w:t>
      </w:r>
      <w:proofErr w:type="spellStart"/>
      <w:r>
        <w:rPr>
          <w:i/>
          <w:sz w:val="22"/>
          <w:szCs w:val="22"/>
          <w:lang w:val="en-GB"/>
        </w:rPr>
        <w:t>orio</w:t>
      </w:r>
      <w:proofErr w:type="spellEnd"/>
      <w:r>
        <w:rPr>
          <w:sz w:val="22"/>
          <w:szCs w:val="22"/>
          <w:lang w:val="en-GB"/>
        </w:rPr>
        <w:t xml:space="preserve">) </w:t>
      </w:r>
      <w:r>
        <w:rPr>
          <w:i/>
          <w:sz w:val="22"/>
          <w:szCs w:val="22"/>
          <w:lang w:val="en-GB"/>
        </w:rPr>
        <w:t>et Fl</w:t>
      </w:r>
      <w:r>
        <w:rPr>
          <w:sz w:val="22"/>
          <w:szCs w:val="22"/>
          <w:lang w:val="en-GB"/>
        </w:rPr>
        <w:t>(</w:t>
      </w:r>
      <w:r>
        <w:rPr>
          <w:i/>
          <w:sz w:val="22"/>
          <w:szCs w:val="22"/>
          <w:lang w:val="en-GB"/>
        </w:rPr>
        <w:t>auio</w:t>
      </w:r>
      <w:r>
        <w:rPr>
          <w:sz w:val="22"/>
          <w:szCs w:val="22"/>
          <w:lang w:val="en-GB"/>
        </w:rPr>
        <w:t xml:space="preserve">) </w:t>
      </w:r>
      <w:r>
        <w:rPr>
          <w:i/>
          <w:sz w:val="22"/>
          <w:szCs w:val="22"/>
          <w:lang w:val="en-GB"/>
        </w:rPr>
        <w:t>Eusebio u</w:t>
      </w:r>
      <w:r>
        <w:rPr>
          <w:sz w:val="22"/>
          <w:szCs w:val="22"/>
          <w:lang w:val="en-GB"/>
        </w:rPr>
        <w:t>(</w:t>
      </w:r>
      <w:r>
        <w:rPr>
          <w:i/>
          <w:sz w:val="22"/>
          <w:szCs w:val="22"/>
          <w:lang w:val="en-GB"/>
        </w:rPr>
        <w:t>iris</w:t>
      </w:r>
      <w:r>
        <w:rPr>
          <w:sz w:val="22"/>
          <w:szCs w:val="22"/>
          <w:lang w:val="en-GB"/>
        </w:rPr>
        <w:t xml:space="preserve">) </w:t>
      </w:r>
      <w:r>
        <w:rPr>
          <w:i/>
          <w:sz w:val="22"/>
          <w:szCs w:val="22"/>
          <w:lang w:val="en-GB"/>
        </w:rPr>
        <w:t>c</w:t>
      </w:r>
      <w:r>
        <w:rPr>
          <w:sz w:val="22"/>
          <w:szCs w:val="22"/>
          <w:lang w:val="en-GB"/>
        </w:rPr>
        <w:t>(</w:t>
      </w:r>
      <w:r>
        <w:rPr>
          <w:i/>
          <w:sz w:val="22"/>
          <w:szCs w:val="22"/>
          <w:lang w:val="en-GB"/>
        </w:rPr>
        <w:t>larissimis</w:t>
      </w:r>
      <w:r>
        <w:rPr>
          <w:sz w:val="22"/>
          <w:szCs w:val="22"/>
          <w:lang w:val="en-GB"/>
        </w:rPr>
        <w:t xml:space="preserve">) </w:t>
      </w:r>
      <w:r>
        <w:rPr>
          <w:i/>
          <w:sz w:val="22"/>
          <w:szCs w:val="22"/>
          <w:lang w:val="en-GB"/>
        </w:rPr>
        <w:t>co</w:t>
      </w:r>
      <w:r>
        <w:rPr>
          <w:rFonts w:ascii="KadmosU" w:hAnsi="KadmosU"/>
          <w:i/>
          <w:sz w:val="22"/>
          <w:szCs w:val="22"/>
          <w:lang w:val="en-GB"/>
        </w:rPr>
        <w:t>̣</w:t>
      </w:r>
      <w:r>
        <w:rPr>
          <w:sz w:val="22"/>
          <w:szCs w:val="22"/>
          <w:lang w:val="en-GB"/>
        </w:rPr>
        <w:t>(</w:t>
      </w:r>
      <w:r>
        <w:rPr>
          <w:i/>
          <w:sz w:val="22"/>
          <w:szCs w:val="22"/>
          <w:lang w:val="en-GB"/>
        </w:rPr>
        <w:t>n</w:t>
      </w:r>
      <w:r>
        <w:rPr>
          <w:sz w:val="22"/>
          <w:szCs w:val="22"/>
          <w:lang w:val="en-GB"/>
        </w:rPr>
        <w:t>)</w:t>
      </w:r>
      <w:r>
        <w:rPr>
          <w:i/>
          <w:sz w:val="22"/>
          <w:szCs w:val="22"/>
          <w:lang w:val="en-GB"/>
        </w:rPr>
        <w:t>s</w:t>
      </w:r>
      <w:r>
        <w:rPr>
          <w:sz w:val="22"/>
          <w:szCs w:val="22"/>
          <w:lang w:val="en-GB"/>
        </w:rPr>
        <w:t>(</w:t>
      </w:r>
      <w:r>
        <w:rPr>
          <w:i/>
          <w:sz w:val="22"/>
          <w:szCs w:val="22"/>
          <w:lang w:val="en-GB"/>
        </w:rPr>
        <w:t>ulibus</w:t>
      </w:r>
      <w:r>
        <w:rPr>
          <w:sz w:val="22"/>
          <w:szCs w:val="22"/>
          <w:lang w:val="en-GB"/>
        </w:rPr>
        <w:t>)</w:t>
      </w:r>
      <w:r>
        <w:rPr>
          <w:sz w:val="22"/>
          <w:szCs w:val="22"/>
          <w:vertAlign w:val="superscript"/>
          <w:lang w:val="en-GB"/>
        </w:rPr>
        <w:footnoteReference w:id="56"/>
      </w:r>
      <w:r>
        <w:rPr>
          <w:sz w:val="22"/>
          <w:szCs w:val="22"/>
          <w:lang w:val="en-GB"/>
        </w:rPr>
        <w:t>. The left margin and most of the original document are lost.</w:t>
      </w:r>
    </w:p>
    <w:p w14:paraId="1E4E01AE" w14:textId="175BC74F" w:rsidR="008C3FA2" w:rsidRDefault="008C3FA2" w:rsidP="008C3FA2">
      <w:pPr>
        <w:spacing w:line="360" w:lineRule="auto"/>
        <w:ind w:left="567" w:right="567" w:firstLine="709"/>
        <w:jc w:val="both"/>
        <w:rPr>
          <w:rFonts w:ascii="IFAO-Grec Unicode" w:hAnsi="IFAO-Grec Unicode" w:cs="New Athena Unicode"/>
          <w:bCs/>
          <w:sz w:val="22"/>
          <w:szCs w:val="22"/>
          <w:lang w:val="en-GB"/>
        </w:rPr>
      </w:pPr>
      <w:r>
        <w:rPr>
          <w:sz w:val="22"/>
          <w:szCs w:val="22"/>
          <w:lang w:val="en-GB"/>
        </w:rPr>
        <w:t xml:space="preserve">- </w:t>
      </w:r>
      <w:r>
        <w:rPr>
          <w:i/>
          <w:iCs/>
          <w:spacing w:val="20"/>
          <w:sz w:val="22"/>
          <w:szCs w:val="22"/>
          <w:lang w:val="en-GB"/>
        </w:rPr>
        <w:t>ChLA</w:t>
      </w:r>
      <w:r>
        <w:rPr>
          <w:spacing w:val="20"/>
          <w:sz w:val="22"/>
          <w:szCs w:val="22"/>
          <w:lang w:val="en-GB"/>
        </w:rPr>
        <w:t xml:space="preserve"> V 285</w:t>
      </w:r>
      <w:r>
        <w:rPr>
          <w:bCs/>
          <w:sz w:val="22"/>
          <w:szCs w:val="22"/>
          <w:vertAlign w:val="superscript"/>
          <w:lang w:val="en-GB"/>
        </w:rPr>
        <w:footnoteReference w:id="57"/>
      </w:r>
      <w:r>
        <w:rPr>
          <w:sz w:val="22"/>
          <w:szCs w:val="22"/>
          <w:lang w:val="en-GB"/>
        </w:rPr>
        <w:t xml:space="preserve"> (AD 357)</w:t>
      </w:r>
      <w:r>
        <w:rPr>
          <w:bCs/>
          <w:sz w:val="22"/>
          <w:szCs w:val="22"/>
          <w:lang w:val="en-GB"/>
        </w:rPr>
        <w:t xml:space="preserve">. The text is not fully preserved, and editors believe it is some sort of proclamation in letterform; that it contained orders from a higher authority can </w:t>
      </w:r>
      <w:r w:rsidR="00EC741F">
        <w:rPr>
          <w:bCs/>
          <w:sz w:val="22"/>
          <w:szCs w:val="22"/>
          <w:lang w:val="en-GB"/>
        </w:rPr>
        <w:t>in any case be</w:t>
      </w:r>
      <w:r>
        <w:rPr>
          <w:bCs/>
          <w:sz w:val="22"/>
          <w:szCs w:val="22"/>
          <w:lang w:val="en-GB"/>
        </w:rPr>
        <w:t xml:space="preserve"> argued </w:t>
      </w:r>
      <w:r w:rsidR="00EC741F">
        <w:rPr>
          <w:bCs/>
          <w:sz w:val="22"/>
          <w:szCs w:val="22"/>
          <w:lang w:val="en-GB"/>
        </w:rPr>
        <w:t>from</w:t>
      </w:r>
      <w:r>
        <w:rPr>
          <w:bCs/>
          <w:sz w:val="22"/>
          <w:szCs w:val="22"/>
          <w:lang w:val="en-GB"/>
        </w:rPr>
        <w:t xml:space="preserve"> imperatives such as (perhaps)</w:t>
      </w:r>
      <w:r>
        <w:rPr>
          <w:rFonts w:ascii="IFAO-Grec Unicode" w:hAnsi="IFAO-Grec Unicode" w:cs="New Athena Unicode"/>
          <w:bCs/>
          <w:sz w:val="22"/>
          <w:szCs w:val="22"/>
          <w:lang w:val="en-GB"/>
        </w:rPr>
        <w:t xml:space="preserve"> </w:t>
      </w:r>
      <w:r>
        <w:rPr>
          <w:rFonts w:ascii="IFAO-Grec Unicode" w:hAnsi="IFAO-Grec Unicode" w:cs="New Athena Unicode"/>
          <w:bCs/>
          <w:sz w:val="22"/>
          <w:szCs w:val="22"/>
          <w:lang w:val="el-GR"/>
        </w:rPr>
        <w:t>φρο</w:t>
      </w:r>
      <w:r>
        <w:rPr>
          <w:rFonts w:ascii="IFAO-Grec Unicode" w:hAnsi="IFAO-Grec Unicode" w:cs="New Athena Unicode"/>
          <w:bCs/>
          <w:sz w:val="22"/>
          <w:szCs w:val="22"/>
          <w:lang w:val="en-GB"/>
        </w:rPr>
        <w:t>]</w:t>
      </w:r>
      <w:r>
        <w:rPr>
          <w:rFonts w:ascii="IFAO-Grec Unicode" w:hAnsi="IFAO-Grec Unicode" w:cs="New Athena Unicode"/>
          <w:bCs/>
          <w:sz w:val="22"/>
          <w:szCs w:val="22"/>
          <w:lang w:val="el-GR"/>
        </w:rPr>
        <w:t>ν</w:t>
      </w:r>
      <w:r>
        <w:rPr>
          <w:rFonts w:ascii="KadmosU" w:hAnsi="KadmosU" w:cs="New Athena Unicode"/>
          <w:bCs/>
          <w:sz w:val="22"/>
          <w:szCs w:val="22"/>
          <w:lang w:val="en-GB"/>
        </w:rPr>
        <w:t>̣</w:t>
      </w:r>
      <w:r>
        <w:rPr>
          <w:rFonts w:ascii="IFAO-Grec Unicode" w:hAnsi="IFAO-Grec Unicode" w:cs="New Athena Unicode"/>
          <w:bCs/>
          <w:sz w:val="22"/>
          <w:szCs w:val="22"/>
          <w:lang w:val="el-GR"/>
        </w:rPr>
        <w:t>τί</w:t>
      </w:r>
      <w:r>
        <w:rPr>
          <w:rFonts w:ascii="IFAO-Grec Unicode" w:hAnsi="IFAO-Grec Unicode" w:cs="New Athena Unicode"/>
          <w:bCs/>
          <w:sz w:val="22"/>
          <w:szCs w:val="22"/>
          <w:lang w:val="en-GB"/>
        </w:rPr>
        <w:t>ϲ</w:t>
      </w:r>
      <w:r>
        <w:rPr>
          <w:rFonts w:ascii="IFAO-Grec Unicode" w:hAnsi="IFAO-Grec Unicode" w:cs="New Athena Unicode"/>
          <w:bCs/>
          <w:sz w:val="22"/>
          <w:szCs w:val="22"/>
          <w:lang w:val="el-GR"/>
        </w:rPr>
        <w:t>ατε</w:t>
      </w:r>
      <w:r>
        <w:rPr>
          <w:rFonts w:ascii="IFAO-Grec Unicode" w:hAnsi="IFAO-Grec Unicode" w:cs="New Athena Unicode"/>
          <w:bCs/>
          <w:sz w:val="22"/>
          <w:szCs w:val="22"/>
          <w:lang w:val="en-GB"/>
        </w:rPr>
        <w:t xml:space="preserve"> </w:t>
      </w:r>
      <w:r>
        <w:rPr>
          <w:bCs/>
          <w:sz w:val="22"/>
          <w:szCs w:val="22"/>
          <w:lang w:val="en-GB"/>
        </w:rPr>
        <w:t xml:space="preserve">or </w:t>
      </w:r>
      <w:r>
        <w:rPr>
          <w:rFonts w:ascii="IFAO-Grec Unicode" w:hAnsi="IFAO-Grec Unicode" w:cs="New Athena Unicode"/>
          <w:bCs/>
          <w:sz w:val="22"/>
          <w:szCs w:val="22"/>
          <w:lang w:val="el-GR"/>
        </w:rPr>
        <w:t>ἀπ</w:t>
      </w:r>
      <w:r>
        <w:rPr>
          <w:rFonts w:ascii="IFAO-Grec Unicode" w:hAnsi="IFAO-Grec Unicode" w:cs="New Athena Unicode"/>
          <w:bCs/>
          <w:sz w:val="22"/>
          <w:szCs w:val="22"/>
          <w:lang w:val="en-GB"/>
        </w:rPr>
        <w:t>]</w:t>
      </w:r>
      <w:r>
        <w:rPr>
          <w:rFonts w:ascii="IFAO-Grec Unicode" w:hAnsi="IFAO-Grec Unicode" w:cs="New Athena Unicode"/>
          <w:bCs/>
          <w:sz w:val="22"/>
          <w:szCs w:val="22"/>
          <w:lang w:val="el-GR"/>
        </w:rPr>
        <w:t>ο</w:t>
      </w:r>
      <w:r>
        <w:rPr>
          <w:rFonts w:ascii="KadmosU" w:hAnsi="KadmosU" w:cs="New Athena Unicode"/>
          <w:bCs/>
          <w:sz w:val="22"/>
          <w:szCs w:val="22"/>
          <w:lang w:val="en-GB"/>
        </w:rPr>
        <w:t>̣</w:t>
      </w:r>
      <w:r>
        <w:rPr>
          <w:rFonts w:ascii="IFAO-Grec Unicode" w:hAnsi="IFAO-Grec Unicode" w:cs="New Athena Unicode"/>
          <w:bCs/>
          <w:sz w:val="22"/>
          <w:szCs w:val="22"/>
          <w:lang w:val="el-GR"/>
        </w:rPr>
        <w:t>τί</w:t>
      </w:r>
      <w:r>
        <w:rPr>
          <w:rFonts w:ascii="IFAO-Grec Unicode" w:hAnsi="IFAO-Grec Unicode" w:cs="New Athena Unicode"/>
          <w:bCs/>
          <w:sz w:val="22"/>
          <w:szCs w:val="22"/>
          <w:lang w:val="en-GB"/>
        </w:rPr>
        <w:t>ϲ</w:t>
      </w:r>
      <w:r>
        <w:rPr>
          <w:rFonts w:ascii="IFAO-Grec Unicode" w:hAnsi="IFAO-Grec Unicode" w:cs="New Athena Unicode"/>
          <w:bCs/>
          <w:sz w:val="22"/>
          <w:szCs w:val="22"/>
          <w:lang w:val="el-GR"/>
        </w:rPr>
        <w:t>ατε</w:t>
      </w:r>
      <w:r>
        <w:rPr>
          <w:rFonts w:ascii="IFAO-Grec Unicode" w:hAnsi="IFAO-Grec Unicode" w:cs="New Athena Unicode"/>
          <w:bCs/>
          <w:sz w:val="22"/>
          <w:szCs w:val="22"/>
          <w:lang w:val="en-GB"/>
        </w:rPr>
        <w:t xml:space="preserve"> </w:t>
      </w:r>
      <w:r>
        <w:rPr>
          <w:bCs/>
          <w:sz w:val="22"/>
          <w:szCs w:val="22"/>
          <w:lang w:val="en-GB"/>
        </w:rPr>
        <w:t xml:space="preserve">(l. 8) and </w:t>
      </w:r>
      <w:r>
        <w:rPr>
          <w:rFonts w:ascii="IFAO-Grec Unicode" w:hAnsi="IFAO-Grec Unicode" w:cs="New Athena Unicode"/>
          <w:bCs/>
          <w:sz w:val="22"/>
          <w:szCs w:val="22"/>
          <w:lang w:val="el-GR"/>
        </w:rPr>
        <w:t>ἀ</w:t>
      </w:r>
      <w:r>
        <w:rPr>
          <w:rFonts w:ascii="IFAO-Grec Unicode" w:hAnsi="IFAO-Grec Unicode" w:cs="New Athena Unicode"/>
          <w:bCs/>
          <w:sz w:val="22"/>
          <w:szCs w:val="22"/>
          <w:lang w:val="en-GB"/>
        </w:rPr>
        <w:t>]</w:t>
      </w:r>
      <w:r>
        <w:rPr>
          <w:rFonts w:ascii="IFAO-Grec Unicode" w:hAnsi="IFAO-Grec Unicode" w:cs="New Athena Unicode"/>
          <w:bCs/>
          <w:sz w:val="22"/>
          <w:szCs w:val="22"/>
          <w:lang w:val="el-GR"/>
        </w:rPr>
        <w:t>γγεῖλαι</w:t>
      </w:r>
      <w:r>
        <w:rPr>
          <w:rFonts w:ascii="IFAO-Grec Unicode" w:hAnsi="IFAO-Grec Unicode" w:cs="New Athena Unicode"/>
          <w:bCs/>
          <w:sz w:val="22"/>
          <w:szCs w:val="22"/>
          <w:lang w:val="en-GB"/>
        </w:rPr>
        <w:t xml:space="preserve"> </w:t>
      </w:r>
      <w:r>
        <w:rPr>
          <w:bCs/>
          <w:sz w:val="22"/>
          <w:szCs w:val="22"/>
          <w:lang w:val="en-GB"/>
        </w:rPr>
        <w:t xml:space="preserve">(l. 9). The Latin dating formula is, as customary, at the bottom and is almost fully legible: </w:t>
      </w:r>
      <w:r>
        <w:rPr>
          <w:bCs/>
          <w:i/>
          <w:sz w:val="22"/>
          <w:szCs w:val="22"/>
          <w:lang w:val="en-GB"/>
        </w:rPr>
        <w:t>d</w:t>
      </w:r>
      <w:r>
        <w:rPr>
          <w:bCs/>
          <w:sz w:val="22"/>
          <w:szCs w:val="22"/>
          <w:lang w:val="en-GB"/>
        </w:rPr>
        <w:t>(</w:t>
      </w:r>
      <w:r>
        <w:rPr>
          <w:bCs/>
          <w:i/>
          <w:sz w:val="22"/>
          <w:szCs w:val="22"/>
          <w:lang w:val="en-GB"/>
        </w:rPr>
        <w:t>ominis</w:t>
      </w:r>
      <w:r>
        <w:rPr>
          <w:bCs/>
          <w:sz w:val="22"/>
          <w:szCs w:val="22"/>
          <w:lang w:val="en-GB"/>
        </w:rPr>
        <w:t xml:space="preserve">) </w:t>
      </w:r>
      <w:r>
        <w:rPr>
          <w:bCs/>
          <w:i/>
          <w:sz w:val="22"/>
          <w:szCs w:val="22"/>
          <w:lang w:val="en-GB"/>
        </w:rPr>
        <w:t>n</w:t>
      </w:r>
      <w:r>
        <w:rPr>
          <w:bCs/>
          <w:sz w:val="22"/>
          <w:szCs w:val="22"/>
          <w:lang w:val="en-GB"/>
        </w:rPr>
        <w:t>(</w:t>
      </w:r>
      <w:r>
        <w:rPr>
          <w:bCs/>
          <w:i/>
          <w:sz w:val="22"/>
          <w:szCs w:val="22"/>
          <w:lang w:val="en-GB"/>
        </w:rPr>
        <w:t>ostris</w:t>
      </w:r>
      <w:r>
        <w:rPr>
          <w:bCs/>
          <w:sz w:val="22"/>
          <w:szCs w:val="22"/>
          <w:lang w:val="en-GB"/>
        </w:rPr>
        <w:t xml:space="preserve">) </w:t>
      </w:r>
      <w:r>
        <w:rPr>
          <w:bCs/>
          <w:i/>
          <w:sz w:val="22"/>
          <w:szCs w:val="22"/>
          <w:lang w:val="en-GB"/>
        </w:rPr>
        <w:t>Constantio Aug</w:t>
      </w:r>
      <w:r>
        <w:rPr>
          <w:bCs/>
          <w:sz w:val="22"/>
          <w:szCs w:val="22"/>
          <w:lang w:val="en-GB"/>
        </w:rPr>
        <w:t>(</w:t>
      </w:r>
      <w:r>
        <w:rPr>
          <w:bCs/>
          <w:i/>
          <w:sz w:val="22"/>
          <w:szCs w:val="22"/>
          <w:lang w:val="en-GB"/>
        </w:rPr>
        <w:t>usto</w:t>
      </w:r>
      <w:r>
        <w:rPr>
          <w:bCs/>
          <w:sz w:val="22"/>
          <w:szCs w:val="22"/>
          <w:lang w:val="en-GB"/>
        </w:rPr>
        <w:t xml:space="preserve">) </w:t>
      </w:r>
      <w:r>
        <w:rPr>
          <w:bCs/>
          <w:i/>
          <w:sz w:val="22"/>
          <w:szCs w:val="22"/>
          <w:lang w:val="en-GB"/>
        </w:rPr>
        <w:t>VIIII et Cl</w:t>
      </w:r>
      <w:r>
        <w:rPr>
          <w:bCs/>
          <w:sz w:val="22"/>
          <w:szCs w:val="22"/>
          <w:lang w:val="en-GB"/>
        </w:rPr>
        <w:t>(</w:t>
      </w:r>
      <w:r>
        <w:rPr>
          <w:bCs/>
          <w:i/>
          <w:sz w:val="22"/>
          <w:szCs w:val="22"/>
          <w:lang w:val="en-GB"/>
        </w:rPr>
        <w:t>audio</w:t>
      </w:r>
      <w:r>
        <w:rPr>
          <w:bCs/>
          <w:sz w:val="22"/>
          <w:szCs w:val="22"/>
          <w:lang w:val="en-GB"/>
        </w:rPr>
        <w:t xml:space="preserve">) </w:t>
      </w:r>
      <w:r>
        <w:rPr>
          <w:bCs/>
          <w:i/>
          <w:sz w:val="22"/>
          <w:szCs w:val="22"/>
          <w:lang w:val="en-GB"/>
        </w:rPr>
        <w:t>Iulian</w:t>
      </w:r>
      <w:r>
        <w:rPr>
          <w:bCs/>
          <w:sz w:val="22"/>
          <w:szCs w:val="22"/>
          <w:lang w:val="en-GB"/>
        </w:rPr>
        <w:t>[</w:t>
      </w:r>
      <w:r>
        <w:rPr>
          <w:bCs/>
          <w:i/>
          <w:sz w:val="22"/>
          <w:szCs w:val="22"/>
          <w:lang w:val="en-GB"/>
        </w:rPr>
        <w:t>o nob</w:t>
      </w:r>
      <w:r>
        <w:rPr>
          <w:bCs/>
          <w:sz w:val="22"/>
          <w:szCs w:val="22"/>
          <w:lang w:val="en-GB"/>
        </w:rPr>
        <w:t>(</w:t>
      </w:r>
      <w:proofErr w:type="spellStart"/>
      <w:r>
        <w:rPr>
          <w:bCs/>
          <w:i/>
          <w:sz w:val="22"/>
          <w:szCs w:val="22"/>
          <w:lang w:val="en-GB"/>
        </w:rPr>
        <w:t>ilissimo</w:t>
      </w:r>
      <w:proofErr w:type="spellEnd"/>
      <w:r>
        <w:rPr>
          <w:bCs/>
          <w:sz w:val="22"/>
          <w:szCs w:val="22"/>
          <w:lang w:val="en-GB"/>
        </w:rPr>
        <w:t>)</w:t>
      </w:r>
      <w:r>
        <w:rPr>
          <w:bCs/>
          <w:i/>
          <w:sz w:val="22"/>
          <w:szCs w:val="22"/>
          <w:lang w:val="en-GB"/>
        </w:rPr>
        <w:t xml:space="preserve"> Caes</w:t>
      </w:r>
      <w:r>
        <w:rPr>
          <w:bCs/>
          <w:sz w:val="22"/>
          <w:szCs w:val="22"/>
          <w:lang w:val="en-GB"/>
        </w:rPr>
        <w:t>(</w:t>
      </w:r>
      <w:r>
        <w:rPr>
          <w:bCs/>
          <w:i/>
          <w:sz w:val="22"/>
          <w:szCs w:val="22"/>
          <w:lang w:val="en-GB"/>
        </w:rPr>
        <w:t>are</w:t>
      </w:r>
      <w:r>
        <w:rPr>
          <w:bCs/>
          <w:sz w:val="22"/>
          <w:szCs w:val="22"/>
          <w:lang w:val="en-GB"/>
        </w:rPr>
        <w:t>)</w:t>
      </w:r>
      <w:r>
        <w:rPr>
          <w:bCs/>
          <w:i/>
          <w:sz w:val="22"/>
          <w:szCs w:val="22"/>
          <w:lang w:val="en-GB"/>
        </w:rPr>
        <w:t xml:space="preserve"> II co</w:t>
      </w:r>
      <w:r>
        <w:rPr>
          <w:bCs/>
          <w:sz w:val="22"/>
          <w:szCs w:val="22"/>
          <w:lang w:val="en-GB"/>
        </w:rPr>
        <w:t>(</w:t>
      </w:r>
      <w:r>
        <w:rPr>
          <w:bCs/>
          <w:i/>
          <w:sz w:val="22"/>
          <w:szCs w:val="22"/>
          <w:lang w:val="en-GB"/>
        </w:rPr>
        <w:t>n</w:t>
      </w:r>
      <w:r>
        <w:rPr>
          <w:bCs/>
          <w:sz w:val="22"/>
          <w:szCs w:val="22"/>
          <w:lang w:val="en-GB"/>
        </w:rPr>
        <w:t>)</w:t>
      </w:r>
      <w:r>
        <w:rPr>
          <w:bCs/>
          <w:i/>
          <w:sz w:val="22"/>
          <w:szCs w:val="22"/>
          <w:lang w:val="en-GB"/>
        </w:rPr>
        <w:t>s</w:t>
      </w:r>
      <w:r>
        <w:rPr>
          <w:bCs/>
          <w:sz w:val="22"/>
          <w:szCs w:val="22"/>
          <w:lang w:val="en-GB"/>
        </w:rPr>
        <w:t>(</w:t>
      </w:r>
      <w:r>
        <w:rPr>
          <w:bCs/>
          <w:i/>
          <w:sz w:val="22"/>
          <w:szCs w:val="22"/>
          <w:lang w:val="en-GB"/>
        </w:rPr>
        <w:t>ulibus</w:t>
      </w:r>
      <w:r>
        <w:rPr>
          <w:bCs/>
          <w:sz w:val="22"/>
          <w:szCs w:val="22"/>
          <w:lang w:val="en-GB"/>
        </w:rPr>
        <w:t>)].</w:t>
      </w:r>
    </w:p>
    <w:p w14:paraId="31A32171" w14:textId="77777777" w:rsidR="008C3FA2" w:rsidRDefault="008C3FA2" w:rsidP="008C3FA2">
      <w:pPr>
        <w:spacing w:line="360" w:lineRule="auto"/>
        <w:ind w:left="567" w:right="567" w:firstLine="709"/>
        <w:jc w:val="both"/>
        <w:rPr>
          <w:sz w:val="22"/>
          <w:szCs w:val="22"/>
          <w:lang w:val="en-GB"/>
        </w:rPr>
      </w:pPr>
      <w:r>
        <w:rPr>
          <w:sz w:val="22"/>
          <w:szCs w:val="22"/>
          <w:lang w:val="en-GB"/>
        </w:rPr>
        <w:t xml:space="preserve">- </w:t>
      </w:r>
      <w:r>
        <w:rPr>
          <w:spacing w:val="20"/>
          <w:sz w:val="22"/>
          <w:szCs w:val="22"/>
          <w:lang w:val="en-GB"/>
        </w:rPr>
        <w:t>P.Lips. inv. 1129</w:t>
      </w:r>
      <w:r>
        <w:rPr>
          <w:sz w:val="22"/>
          <w:szCs w:val="22"/>
          <w:vertAlign w:val="superscript"/>
          <w:lang w:val="en-GB"/>
        </w:rPr>
        <w:footnoteReference w:id="58"/>
      </w:r>
      <w:r>
        <w:rPr>
          <w:sz w:val="22"/>
          <w:szCs w:val="22"/>
          <w:lang w:val="en-GB"/>
        </w:rPr>
        <w:t xml:space="preserve"> (s. iu</w:t>
      </w:r>
      <w:r>
        <w:rPr>
          <w:sz w:val="22"/>
          <w:szCs w:val="22"/>
          <w:vertAlign w:val="superscript"/>
          <w:lang w:val="en-GB"/>
        </w:rPr>
        <w:t>2</w:t>
      </w:r>
      <w:r>
        <w:rPr>
          <w:sz w:val="22"/>
          <w:szCs w:val="22"/>
          <w:lang w:val="en-GB"/>
        </w:rPr>
        <w:t xml:space="preserve">). The text is badly preserved and is perhaps the answer to a petition. In the left margin (the only surviving one), there is a Latin docket with </w:t>
      </w:r>
      <w:r>
        <w:rPr>
          <w:i/>
          <w:sz w:val="22"/>
          <w:szCs w:val="22"/>
          <w:lang w:val="en-GB"/>
        </w:rPr>
        <w:t>dat</w:t>
      </w:r>
      <w:r>
        <w:rPr>
          <w:sz w:val="22"/>
          <w:szCs w:val="22"/>
          <w:lang w:val="en-GB"/>
        </w:rPr>
        <w:t>, the Calends of June, and Alexandria.</w:t>
      </w:r>
    </w:p>
    <w:p w14:paraId="5A46AC7D" w14:textId="56882592" w:rsidR="008C3FA2" w:rsidRDefault="008C3FA2" w:rsidP="008C3FA2">
      <w:pPr>
        <w:spacing w:line="360" w:lineRule="auto"/>
        <w:ind w:left="567" w:right="567" w:firstLine="709"/>
        <w:jc w:val="both"/>
        <w:rPr>
          <w:rFonts w:eastAsiaTheme="minorHAnsi"/>
          <w:b/>
          <w:bCs/>
          <w:sz w:val="22"/>
          <w:szCs w:val="22"/>
          <w:highlight w:val="yellow"/>
          <w:lang w:val="es-ES_tradnl" w:eastAsia="en-US"/>
        </w:rPr>
      </w:pPr>
      <w:r>
        <w:rPr>
          <w:rFonts w:eastAsia="Palatino"/>
          <w:sz w:val="22"/>
          <w:szCs w:val="22"/>
          <w:lang w:val="en-GB"/>
        </w:rPr>
        <w:t>-</w:t>
      </w:r>
      <w:r>
        <w:rPr>
          <w:i/>
          <w:spacing w:val="20"/>
          <w:sz w:val="22"/>
          <w:szCs w:val="22"/>
          <w:lang w:val="en-GB"/>
        </w:rPr>
        <w:t xml:space="preserve"> ChLA</w:t>
      </w:r>
      <w:r>
        <w:rPr>
          <w:spacing w:val="20"/>
          <w:sz w:val="22"/>
          <w:szCs w:val="22"/>
          <w:lang w:val="en-GB"/>
        </w:rPr>
        <w:t xml:space="preserve"> XLIII 1248</w:t>
      </w:r>
      <w:r>
        <w:rPr>
          <w:sz w:val="22"/>
          <w:szCs w:val="22"/>
          <w:vertAlign w:val="superscript"/>
          <w:lang w:val="en-GB"/>
        </w:rPr>
        <w:footnoteReference w:id="59"/>
      </w:r>
      <w:r>
        <w:rPr>
          <w:spacing w:val="20"/>
          <w:sz w:val="22"/>
          <w:szCs w:val="22"/>
          <w:lang w:val="en-GB"/>
        </w:rPr>
        <w:t xml:space="preserve"> </w:t>
      </w:r>
      <w:r>
        <w:rPr>
          <w:sz w:val="22"/>
          <w:szCs w:val="22"/>
          <w:lang w:val="en-GB"/>
        </w:rPr>
        <w:t>(letter II, AD 395) preserves three Latin letters addressed to</w:t>
      </w:r>
      <w:r w:rsidR="00DA04A1">
        <w:rPr>
          <w:sz w:val="22"/>
          <w:szCs w:val="22"/>
          <w:lang w:val="en-GB"/>
        </w:rPr>
        <w:t xml:space="preserve"> the Roman soldier Sarapio</w:t>
      </w:r>
      <w:r>
        <w:rPr>
          <w:sz w:val="22"/>
          <w:szCs w:val="22"/>
          <w:lang w:val="en-GB"/>
        </w:rPr>
        <w:t xml:space="preserve"> and documenting three stages of his career: after his original enlistment as an </w:t>
      </w:r>
      <w:r>
        <w:rPr>
          <w:i/>
          <w:sz w:val="22"/>
          <w:szCs w:val="22"/>
          <w:lang w:val="en-GB"/>
        </w:rPr>
        <w:t>eques</w:t>
      </w:r>
      <w:r>
        <w:rPr>
          <w:sz w:val="22"/>
          <w:szCs w:val="22"/>
          <w:lang w:val="en-GB"/>
        </w:rPr>
        <w:t xml:space="preserve"> (probably in AD 383/384), </w:t>
      </w:r>
      <w:r w:rsidR="00DA04A1">
        <w:rPr>
          <w:sz w:val="22"/>
          <w:szCs w:val="22"/>
          <w:lang w:val="en-GB"/>
        </w:rPr>
        <w:t xml:space="preserve">then </w:t>
      </w:r>
      <w:r>
        <w:rPr>
          <w:sz w:val="22"/>
          <w:szCs w:val="22"/>
          <w:lang w:val="en-GB"/>
        </w:rPr>
        <w:t xml:space="preserve">his promotion to </w:t>
      </w:r>
      <w:r>
        <w:rPr>
          <w:i/>
          <w:sz w:val="22"/>
          <w:szCs w:val="22"/>
          <w:lang w:val="en-GB"/>
        </w:rPr>
        <w:t xml:space="preserve">cataphractarius </w:t>
      </w:r>
      <w:r>
        <w:rPr>
          <w:sz w:val="22"/>
          <w:szCs w:val="22"/>
          <w:lang w:val="en-GB"/>
        </w:rPr>
        <w:t xml:space="preserve">(letter II, AD 395); his further promotion to </w:t>
      </w:r>
      <w:r>
        <w:rPr>
          <w:i/>
          <w:sz w:val="22"/>
          <w:szCs w:val="22"/>
          <w:lang w:val="en-GB"/>
        </w:rPr>
        <w:t xml:space="preserve">decurio </w:t>
      </w:r>
      <w:r w:rsidR="00DA04A1">
        <w:rPr>
          <w:sz w:val="22"/>
          <w:szCs w:val="22"/>
          <w:lang w:val="en-GB"/>
        </w:rPr>
        <w:t xml:space="preserve">(letter I, AD 394), and finally </w:t>
      </w:r>
      <w:r>
        <w:rPr>
          <w:sz w:val="22"/>
          <w:szCs w:val="22"/>
          <w:lang w:val="en-GB"/>
        </w:rPr>
        <w:t>his dismissal (letter III, AD 401). The le</w:t>
      </w:r>
      <w:r w:rsidR="00DA04A1">
        <w:rPr>
          <w:sz w:val="22"/>
          <w:szCs w:val="22"/>
          <w:lang w:val="en-GB"/>
        </w:rPr>
        <w:t>tters are not the original ones</w:t>
      </w:r>
      <w:r>
        <w:rPr>
          <w:sz w:val="22"/>
          <w:szCs w:val="22"/>
          <w:lang w:val="en-GB"/>
        </w:rPr>
        <w:t xml:space="preserve"> but copies arranged by Sarapio after his dismissal from the army to provide certification of his veteran status. Every subsequent alteration in his position within the army is regulated by higher authorities, who issue the directives concerning his promotions in the usual letterform. What matters to us is letter II, where a dating formula with </w:t>
      </w:r>
      <w:r>
        <w:rPr>
          <w:i/>
          <w:sz w:val="22"/>
          <w:szCs w:val="22"/>
          <w:lang w:val="en-GB"/>
        </w:rPr>
        <w:t>data</w:t>
      </w:r>
      <w:r>
        <w:rPr>
          <w:sz w:val="22"/>
          <w:szCs w:val="22"/>
          <w:lang w:val="en-GB"/>
        </w:rPr>
        <w:t xml:space="preserve"> appears in the left margin: </w:t>
      </w:r>
      <w:proofErr w:type="gramStart"/>
      <w:r>
        <w:rPr>
          <w:i/>
          <w:sz w:val="22"/>
          <w:szCs w:val="22"/>
          <w:lang w:val="en-GB"/>
        </w:rPr>
        <w:t>dat</w:t>
      </w:r>
      <w:r>
        <w:rPr>
          <w:sz w:val="22"/>
          <w:szCs w:val="22"/>
          <w:lang w:val="en-GB"/>
        </w:rPr>
        <w:t>(</w:t>
      </w:r>
      <w:proofErr w:type="gramEnd"/>
      <w:r>
        <w:rPr>
          <w:i/>
          <w:sz w:val="22"/>
          <w:szCs w:val="22"/>
          <w:lang w:val="en-GB"/>
        </w:rPr>
        <w:t>a</w:t>
      </w:r>
      <w:r>
        <w:rPr>
          <w:sz w:val="22"/>
          <w:szCs w:val="22"/>
          <w:lang w:val="en-GB"/>
        </w:rPr>
        <w:t xml:space="preserve">) | </w:t>
      </w:r>
      <w:r>
        <w:rPr>
          <w:i/>
          <w:sz w:val="22"/>
          <w:szCs w:val="22"/>
          <w:lang w:val="en-GB"/>
        </w:rPr>
        <w:t>XV Kal</w:t>
      </w:r>
      <w:r>
        <w:rPr>
          <w:sz w:val="22"/>
          <w:szCs w:val="22"/>
          <w:lang w:val="en-GB"/>
        </w:rPr>
        <w:t>(</w:t>
      </w:r>
      <w:r>
        <w:rPr>
          <w:i/>
          <w:sz w:val="22"/>
          <w:szCs w:val="22"/>
          <w:lang w:val="en-GB"/>
        </w:rPr>
        <w:t>endas</w:t>
      </w:r>
      <w:r>
        <w:rPr>
          <w:sz w:val="22"/>
          <w:szCs w:val="22"/>
          <w:lang w:val="en-GB"/>
        </w:rPr>
        <w:t xml:space="preserve">) </w:t>
      </w:r>
      <w:r>
        <w:rPr>
          <w:i/>
          <w:sz w:val="22"/>
          <w:szCs w:val="22"/>
          <w:lang w:val="en-GB"/>
        </w:rPr>
        <w:t>Maias</w:t>
      </w:r>
      <w:r>
        <w:rPr>
          <w:sz w:val="22"/>
          <w:szCs w:val="22"/>
          <w:lang w:val="en-GB"/>
        </w:rPr>
        <w:t xml:space="preserve"> | </w:t>
      </w:r>
      <w:r>
        <w:rPr>
          <w:i/>
          <w:sz w:val="22"/>
          <w:szCs w:val="22"/>
          <w:lang w:val="en-GB"/>
        </w:rPr>
        <w:t>Alex</w:t>
      </w:r>
      <w:r>
        <w:rPr>
          <w:sz w:val="22"/>
          <w:szCs w:val="22"/>
          <w:lang w:val="en-GB"/>
        </w:rPr>
        <w:t>(</w:t>
      </w:r>
      <w:proofErr w:type="spellStart"/>
      <w:r>
        <w:rPr>
          <w:i/>
          <w:sz w:val="22"/>
          <w:szCs w:val="22"/>
          <w:lang w:val="en-GB"/>
        </w:rPr>
        <w:t>andriae</w:t>
      </w:r>
      <w:proofErr w:type="spellEnd"/>
      <w:r>
        <w:rPr>
          <w:sz w:val="22"/>
          <w:szCs w:val="22"/>
          <w:lang w:val="en-GB"/>
        </w:rPr>
        <w:t>). One may suspect a similar formula was located also in the lost left margin of letter I, as both letters are styled as orders; as in former cases, there is no consular year in the bottom margin, and the year is already declared in the body of the letters (I, ll. 8-10; II, ll. 10-13)</w:t>
      </w:r>
      <w:r>
        <w:rPr>
          <w:sz w:val="22"/>
          <w:szCs w:val="22"/>
          <w:vertAlign w:val="superscript"/>
          <w:lang w:val="en-GB"/>
        </w:rPr>
        <w:footnoteReference w:id="60"/>
      </w:r>
      <w:r>
        <w:rPr>
          <w:sz w:val="22"/>
          <w:szCs w:val="22"/>
          <w:lang w:val="en-GB"/>
        </w:rPr>
        <w:t>.</w:t>
      </w:r>
    </w:p>
    <w:p w14:paraId="64541957" w14:textId="101E6EF7" w:rsidR="008C3FA2" w:rsidRDefault="008C3FA2" w:rsidP="008C3FA2">
      <w:pPr>
        <w:spacing w:line="360" w:lineRule="auto"/>
        <w:ind w:left="567" w:right="567" w:firstLine="709"/>
        <w:jc w:val="both"/>
        <w:rPr>
          <w:bCs/>
          <w:sz w:val="22"/>
          <w:szCs w:val="22"/>
          <w:lang w:val="en-GB"/>
        </w:rPr>
      </w:pPr>
      <w:r>
        <w:rPr>
          <w:sz w:val="22"/>
          <w:szCs w:val="22"/>
          <w:lang w:val="en-GB"/>
        </w:rPr>
        <w:t xml:space="preserve">- </w:t>
      </w:r>
      <w:r>
        <w:rPr>
          <w:i/>
          <w:spacing w:val="20"/>
          <w:sz w:val="22"/>
          <w:szCs w:val="22"/>
          <w:lang w:val="en-GB"/>
        </w:rPr>
        <w:t>ChLA</w:t>
      </w:r>
      <w:r>
        <w:rPr>
          <w:spacing w:val="20"/>
          <w:sz w:val="22"/>
          <w:szCs w:val="22"/>
          <w:lang w:val="en-GB"/>
        </w:rPr>
        <w:t xml:space="preserve"> XLIII 1249</w:t>
      </w:r>
      <w:r>
        <w:rPr>
          <w:bCs/>
          <w:sz w:val="22"/>
          <w:szCs w:val="22"/>
          <w:vertAlign w:val="superscript"/>
          <w:lang w:val="en-GB"/>
        </w:rPr>
        <w:footnoteReference w:id="61"/>
      </w:r>
      <w:r>
        <w:rPr>
          <w:sz w:val="22"/>
          <w:szCs w:val="22"/>
          <w:lang w:val="en-GB"/>
        </w:rPr>
        <w:t xml:space="preserve"> (AD 396).</w:t>
      </w:r>
      <w:r>
        <w:rPr>
          <w:bCs/>
          <w:sz w:val="22"/>
          <w:szCs w:val="22"/>
          <w:lang w:val="en-GB"/>
        </w:rPr>
        <w:t xml:space="preserve"> An official reproach sent by an unspecified higher authority to an unknown addressee (perhaps a provincial office:</w:t>
      </w:r>
      <w:r>
        <w:rPr>
          <w:rFonts w:ascii="IFAO-Grec Unicode" w:hAnsi="IFAO-Grec Unicode" w:cs="New Athena Unicode"/>
          <w:bCs/>
          <w:sz w:val="22"/>
          <w:szCs w:val="22"/>
          <w:lang w:val="en-GB"/>
        </w:rPr>
        <w:t xml:space="preserve"> </w:t>
      </w:r>
      <w:r>
        <w:rPr>
          <w:rFonts w:ascii="IFAO-Grec Unicode" w:hAnsi="IFAO-Grec Unicode" w:cs="New Athena Unicode"/>
          <w:bCs/>
          <w:sz w:val="22"/>
          <w:szCs w:val="22"/>
          <w:lang w:val="el-GR"/>
        </w:rPr>
        <w:t>ἐπα</w:t>
      </w:r>
      <w:proofErr w:type="gramStart"/>
      <w:r>
        <w:rPr>
          <w:rFonts w:ascii="IFAO-Grec Unicode" w:hAnsi="IFAO-Grec Unicode" w:cs="New Athena Unicode"/>
          <w:bCs/>
          <w:sz w:val="22"/>
          <w:szCs w:val="22"/>
          <w:lang w:val="en-GB"/>
        </w:rPr>
        <w:t>]</w:t>
      </w:r>
      <w:r>
        <w:rPr>
          <w:rFonts w:ascii="IFAO-Grec Unicode" w:hAnsi="IFAO-Grec Unicode" w:cs="New Athena Unicode"/>
          <w:bCs/>
          <w:sz w:val="22"/>
          <w:szCs w:val="22"/>
          <w:lang w:val="el-GR"/>
        </w:rPr>
        <w:t>ρχία</w:t>
      </w:r>
      <w:r>
        <w:rPr>
          <w:rFonts w:ascii="IFAO-Grec Unicode" w:hAnsi="IFAO-Grec Unicode" w:cs="New Athena Unicode"/>
          <w:bCs/>
          <w:sz w:val="22"/>
          <w:szCs w:val="22"/>
          <w:lang w:val="en-GB"/>
        </w:rPr>
        <w:t>ϲ</w:t>
      </w:r>
      <w:proofErr w:type="gramEnd"/>
      <w:r>
        <w:rPr>
          <w:bCs/>
          <w:sz w:val="22"/>
          <w:szCs w:val="22"/>
          <w:lang w:val="en-GB"/>
        </w:rPr>
        <w:t xml:space="preserve"> is legible at l. 2), and then forwarded (by them?) to the</w:t>
      </w:r>
      <w:r>
        <w:rPr>
          <w:rFonts w:ascii="IFAO-Grec Unicode" w:hAnsi="IFAO-Grec Unicode" w:cs="New Athena Unicode"/>
          <w:bCs/>
          <w:sz w:val="22"/>
          <w:szCs w:val="22"/>
          <w:lang w:val="en-GB"/>
        </w:rPr>
        <w:t xml:space="preserve"> </w:t>
      </w:r>
      <w:r>
        <w:rPr>
          <w:rFonts w:ascii="IFAO-Grec Unicode" w:hAnsi="IFAO-Grec Unicode" w:cs="New Athena Unicode"/>
          <w:bCs/>
          <w:sz w:val="22"/>
          <w:szCs w:val="22"/>
          <w:lang w:val="el-GR"/>
        </w:rPr>
        <w:t>βοηθοὶ</w:t>
      </w:r>
      <w:r>
        <w:rPr>
          <w:rFonts w:ascii="IFAO-Grec Unicode" w:hAnsi="IFAO-Grec Unicode" w:cs="New Athena Unicode"/>
          <w:bCs/>
          <w:sz w:val="22"/>
          <w:szCs w:val="22"/>
          <w:lang w:val="en-GB"/>
        </w:rPr>
        <w:t xml:space="preserve"> </w:t>
      </w:r>
      <w:r>
        <w:rPr>
          <w:rFonts w:ascii="IFAO-Grec Unicode" w:hAnsi="IFAO-Grec Unicode" w:cs="New Athena Unicode"/>
          <w:bCs/>
          <w:sz w:val="22"/>
          <w:szCs w:val="22"/>
          <w:lang w:val="el-GR"/>
        </w:rPr>
        <w:t>λογι</w:t>
      </w:r>
      <w:r>
        <w:rPr>
          <w:rFonts w:ascii="IFAO-Grec Unicode" w:hAnsi="IFAO-Grec Unicode" w:cs="New Athena Unicode"/>
          <w:bCs/>
          <w:sz w:val="22"/>
          <w:szCs w:val="22"/>
          <w:lang w:val="en-GB"/>
        </w:rPr>
        <w:t>ϲ</w:t>
      </w:r>
      <w:r>
        <w:rPr>
          <w:rFonts w:ascii="IFAO-Grec Unicode" w:hAnsi="IFAO-Grec Unicode" w:cs="New Athena Unicode"/>
          <w:bCs/>
          <w:sz w:val="22"/>
          <w:szCs w:val="22"/>
          <w:lang w:val="el-GR"/>
        </w:rPr>
        <w:t>τηρίου</w:t>
      </w:r>
      <w:r>
        <w:rPr>
          <w:rFonts w:ascii="IFAO-Grec Unicode" w:hAnsi="IFAO-Grec Unicode" w:cs="New Athena Unicode"/>
          <w:bCs/>
          <w:sz w:val="22"/>
          <w:szCs w:val="22"/>
          <w:lang w:val="en-GB"/>
        </w:rPr>
        <w:t xml:space="preserve"> </w:t>
      </w:r>
      <w:r>
        <w:rPr>
          <w:rFonts w:ascii="IFAO-Grec Unicode" w:hAnsi="IFAO-Grec Unicode" w:cs="New Athena Unicode"/>
          <w:bCs/>
          <w:sz w:val="22"/>
          <w:szCs w:val="22"/>
          <w:lang w:val="el-GR"/>
        </w:rPr>
        <w:t>Νειλοπολίτου</w:t>
      </w:r>
      <w:r>
        <w:rPr>
          <w:bCs/>
          <w:sz w:val="22"/>
          <w:szCs w:val="22"/>
          <w:lang w:val="en-GB"/>
        </w:rPr>
        <w:t>. This authority,</w:t>
      </w:r>
      <w:r>
        <w:rPr>
          <w:rFonts w:ascii="IFAO-Grec Unicode" w:hAnsi="IFAO-Grec Unicode" w:cs="New Athena Unicode"/>
          <w:bCs/>
          <w:sz w:val="22"/>
          <w:szCs w:val="22"/>
          <w:lang w:val="en-GB"/>
        </w:rPr>
        <w:t xml:space="preserve"> [</w:t>
      </w:r>
      <w:r>
        <w:rPr>
          <w:rFonts w:ascii="IFAO-Grec Unicode" w:hAnsi="IFAO-Grec Unicode" w:cs="New Athena Unicode"/>
          <w:bCs/>
          <w:sz w:val="22"/>
          <w:szCs w:val="22"/>
          <w:lang w:val="el-GR"/>
        </w:rPr>
        <w:t>Φ</w:t>
      </w:r>
      <w:r>
        <w:rPr>
          <w:rFonts w:ascii="IFAO-Grec Unicode" w:hAnsi="IFAO-Grec Unicode" w:cs="New Athena Unicode"/>
          <w:bCs/>
          <w:sz w:val="22"/>
          <w:szCs w:val="22"/>
          <w:lang w:val="en-GB"/>
        </w:rPr>
        <w:t>]</w:t>
      </w:r>
      <w:proofErr w:type="gramStart"/>
      <w:r>
        <w:rPr>
          <w:rFonts w:ascii="IFAO-Grec Unicode" w:hAnsi="IFAO-Grec Unicode" w:cs="New Athena Unicode"/>
          <w:bCs/>
          <w:sz w:val="22"/>
          <w:szCs w:val="22"/>
          <w:lang w:val="el-GR"/>
        </w:rPr>
        <w:t>λ</w:t>
      </w:r>
      <w:r>
        <w:rPr>
          <w:rFonts w:ascii="IFAO-Grec Unicode" w:hAnsi="IFAO-Grec Unicode" w:cs="New Athena Unicode"/>
          <w:bCs/>
          <w:sz w:val="22"/>
          <w:szCs w:val="22"/>
          <w:lang w:val="en-GB"/>
        </w:rPr>
        <w:t>(</w:t>
      </w:r>
      <w:proofErr w:type="gramEnd"/>
      <w:r>
        <w:rPr>
          <w:rFonts w:ascii="IFAO-Grec Unicode" w:hAnsi="IFAO-Grec Unicode" w:cs="New Athena Unicode"/>
          <w:bCs/>
          <w:sz w:val="22"/>
          <w:szCs w:val="22"/>
          <w:lang w:val="el-GR"/>
        </w:rPr>
        <w:t>άουιο</w:t>
      </w:r>
      <w:r>
        <w:rPr>
          <w:rFonts w:ascii="IFAO-Grec Unicode" w:hAnsi="IFAO-Grec Unicode" w:cs="New Athena Unicode"/>
          <w:bCs/>
          <w:sz w:val="22"/>
          <w:szCs w:val="22"/>
          <w:lang w:val="en-GB"/>
        </w:rPr>
        <w:t xml:space="preserve">ϲ) </w:t>
      </w:r>
      <w:r>
        <w:rPr>
          <w:bCs/>
          <w:sz w:val="22"/>
          <w:szCs w:val="22"/>
          <w:lang w:val="en-GB"/>
        </w:rPr>
        <w:t xml:space="preserve">(?) </w:t>
      </w:r>
      <w:r>
        <w:rPr>
          <w:rFonts w:ascii="IFAO-Grec Unicode" w:hAnsi="IFAO-Grec Unicode" w:cs="New Athena Unicode"/>
          <w:bCs/>
          <w:sz w:val="22"/>
          <w:szCs w:val="22"/>
          <w:lang w:val="en-GB"/>
        </w:rPr>
        <w:t>C</w:t>
      </w:r>
      <w:r>
        <w:rPr>
          <w:rFonts w:ascii="IFAO-Grec Unicode" w:hAnsi="IFAO-Grec Unicode" w:cs="New Athena Unicode"/>
          <w:bCs/>
          <w:sz w:val="22"/>
          <w:szCs w:val="22"/>
          <w:lang w:val="el-GR"/>
        </w:rPr>
        <w:t>υνδ</w:t>
      </w:r>
      <w:r>
        <w:rPr>
          <w:rFonts w:ascii="KadmosU" w:hAnsi="KadmosU" w:cs="New Athena Unicode"/>
          <w:bCs/>
          <w:sz w:val="22"/>
          <w:szCs w:val="22"/>
          <w:lang w:val="en-GB"/>
        </w:rPr>
        <w:t>̣</w:t>
      </w:r>
      <w:r>
        <w:rPr>
          <w:rFonts w:ascii="IFAO-Grec Unicode" w:hAnsi="IFAO-Grec Unicode" w:cs="New Athena Unicode"/>
          <w:bCs/>
          <w:sz w:val="22"/>
          <w:szCs w:val="22"/>
          <w:lang w:val="en-GB"/>
        </w:rPr>
        <w:t>[</w:t>
      </w:r>
      <w:r>
        <w:rPr>
          <w:bCs/>
          <w:sz w:val="22"/>
          <w:szCs w:val="22"/>
          <w:lang w:val="en-GB"/>
        </w:rPr>
        <w:t xml:space="preserve">, harshly scolds the addressees for not heeding his earlier </w:t>
      </w:r>
      <w:r>
        <w:rPr>
          <w:bCs/>
          <w:sz w:val="22"/>
          <w:szCs w:val="22"/>
          <w:lang w:val="el-GR"/>
        </w:rPr>
        <w:t>προ</w:t>
      </w:r>
      <w:r>
        <w:rPr>
          <w:bCs/>
          <w:sz w:val="22"/>
          <w:szCs w:val="22"/>
          <w:lang w:val="en-GB"/>
        </w:rPr>
        <w:t>c</w:t>
      </w:r>
      <w:r>
        <w:rPr>
          <w:bCs/>
          <w:sz w:val="22"/>
          <w:szCs w:val="22"/>
          <w:lang w:val="el-GR"/>
        </w:rPr>
        <w:t>τάγματα</w:t>
      </w:r>
      <w:r>
        <w:rPr>
          <w:bCs/>
          <w:sz w:val="22"/>
          <w:szCs w:val="22"/>
          <w:lang w:val="en-GB"/>
        </w:rPr>
        <w:t xml:space="preserve">, and confirms his prohibition (under penalty of death) </w:t>
      </w:r>
      <w:r w:rsidR="00DA04A1">
        <w:rPr>
          <w:bCs/>
          <w:sz w:val="22"/>
          <w:szCs w:val="22"/>
          <w:lang w:val="en-GB"/>
        </w:rPr>
        <w:t>against accepting</w:t>
      </w:r>
      <w:r>
        <w:rPr>
          <w:bCs/>
          <w:sz w:val="22"/>
          <w:szCs w:val="22"/>
          <w:lang w:val="en-GB"/>
        </w:rPr>
        <w:t xml:space="preserve"> </w:t>
      </w:r>
      <w:r>
        <w:rPr>
          <w:rFonts w:ascii="IFAO-Grec Unicode" w:hAnsi="IFAO-Grec Unicode" w:cs="New Athena Unicode"/>
          <w:bCs/>
          <w:sz w:val="22"/>
          <w:szCs w:val="22"/>
          <w:lang w:val="el-GR"/>
        </w:rPr>
        <w:t>χειρογραφίαι</w:t>
      </w:r>
      <w:r>
        <w:rPr>
          <w:bCs/>
          <w:sz w:val="22"/>
          <w:szCs w:val="22"/>
          <w:lang w:val="en-GB"/>
        </w:rPr>
        <w:t>, i.e. written oaths or receipts, from the boatmen (</w:t>
      </w:r>
      <w:r>
        <w:rPr>
          <w:bCs/>
          <w:sz w:val="22"/>
          <w:szCs w:val="22"/>
          <w:lang w:val="el-GR"/>
        </w:rPr>
        <w:t>ναῦται</w:t>
      </w:r>
      <w:r>
        <w:rPr>
          <w:bCs/>
          <w:sz w:val="22"/>
          <w:szCs w:val="22"/>
          <w:lang w:val="en-GB"/>
        </w:rPr>
        <w:t>), unless they are subscribed and therefore validated by the c</w:t>
      </w:r>
      <w:r>
        <w:rPr>
          <w:bCs/>
          <w:sz w:val="22"/>
          <w:szCs w:val="22"/>
          <w:lang w:val="el-GR"/>
        </w:rPr>
        <w:t>ιτομέτραι</w:t>
      </w:r>
      <w:r>
        <w:rPr>
          <w:bCs/>
          <w:sz w:val="22"/>
          <w:szCs w:val="22"/>
          <w:lang w:val="en-GB"/>
        </w:rPr>
        <w:t xml:space="preserve">, the officers </w:t>
      </w:r>
      <w:r w:rsidR="00DA04A1">
        <w:rPr>
          <w:bCs/>
          <w:sz w:val="22"/>
          <w:szCs w:val="22"/>
          <w:lang w:val="en-GB"/>
        </w:rPr>
        <w:t>designated to control</w:t>
      </w:r>
      <w:r>
        <w:rPr>
          <w:bCs/>
          <w:sz w:val="22"/>
          <w:szCs w:val="22"/>
          <w:lang w:val="en-GB"/>
        </w:rPr>
        <w:t xml:space="preserve"> granaries. The Latin dating formula is placed at the bottom margin: </w:t>
      </w:r>
      <w:proofErr w:type="gramStart"/>
      <w:r>
        <w:rPr>
          <w:bCs/>
          <w:i/>
          <w:sz w:val="22"/>
          <w:szCs w:val="22"/>
          <w:lang w:val="en-GB"/>
        </w:rPr>
        <w:t>d</w:t>
      </w:r>
      <w:r>
        <w:rPr>
          <w:bCs/>
          <w:sz w:val="22"/>
          <w:szCs w:val="22"/>
          <w:lang w:val="en-GB"/>
        </w:rPr>
        <w:t>(</w:t>
      </w:r>
      <w:proofErr w:type="gramEnd"/>
      <w:r>
        <w:rPr>
          <w:bCs/>
          <w:i/>
          <w:sz w:val="22"/>
          <w:szCs w:val="22"/>
          <w:lang w:val="en-GB"/>
        </w:rPr>
        <w:t>ominis</w:t>
      </w:r>
      <w:r>
        <w:rPr>
          <w:bCs/>
          <w:sz w:val="22"/>
          <w:szCs w:val="22"/>
          <w:lang w:val="en-GB"/>
        </w:rPr>
        <w:t xml:space="preserve">) </w:t>
      </w:r>
      <w:r>
        <w:rPr>
          <w:bCs/>
          <w:i/>
          <w:sz w:val="22"/>
          <w:szCs w:val="22"/>
          <w:lang w:val="en-GB"/>
        </w:rPr>
        <w:t>n</w:t>
      </w:r>
      <w:r>
        <w:rPr>
          <w:bCs/>
          <w:sz w:val="22"/>
          <w:szCs w:val="22"/>
          <w:lang w:val="en-GB"/>
        </w:rPr>
        <w:t>(</w:t>
      </w:r>
      <w:r>
        <w:rPr>
          <w:bCs/>
          <w:i/>
          <w:sz w:val="22"/>
          <w:szCs w:val="22"/>
          <w:lang w:val="en-GB"/>
        </w:rPr>
        <w:t>ostris</w:t>
      </w:r>
      <w:r>
        <w:rPr>
          <w:bCs/>
          <w:sz w:val="22"/>
          <w:szCs w:val="22"/>
          <w:lang w:val="en-GB"/>
        </w:rPr>
        <w:t xml:space="preserve">) </w:t>
      </w:r>
      <w:proofErr w:type="spellStart"/>
      <w:r w:rsidR="00DA04A1">
        <w:rPr>
          <w:bCs/>
          <w:i/>
          <w:sz w:val="22"/>
          <w:szCs w:val="22"/>
          <w:lang w:val="en-GB"/>
        </w:rPr>
        <w:t>Arcadio</w:t>
      </w:r>
      <w:proofErr w:type="spellEnd"/>
      <w:r w:rsidR="00DA04A1">
        <w:rPr>
          <w:bCs/>
          <w:i/>
          <w:sz w:val="22"/>
          <w:szCs w:val="22"/>
          <w:lang w:val="en-GB"/>
        </w:rPr>
        <w:t xml:space="preserve"> II</w:t>
      </w:r>
      <w:r w:rsidR="00DA04A1">
        <w:rPr>
          <w:rFonts w:ascii="KadmosU" w:hAnsi="KadmosU"/>
          <w:bCs/>
          <w:i/>
          <w:sz w:val="22"/>
          <w:szCs w:val="22"/>
          <w:lang w:val="en-GB"/>
        </w:rPr>
        <w:t>̣</w:t>
      </w:r>
      <w:r>
        <w:rPr>
          <w:bCs/>
          <w:i/>
          <w:sz w:val="22"/>
          <w:szCs w:val="22"/>
          <w:lang w:val="en-GB"/>
        </w:rPr>
        <w:t>II et Honorio III</w:t>
      </w:r>
      <w:r>
        <w:rPr>
          <w:bCs/>
          <w:sz w:val="22"/>
          <w:szCs w:val="22"/>
          <w:lang w:val="en-GB"/>
        </w:rPr>
        <w:t xml:space="preserve"> </w:t>
      </w:r>
      <w:r>
        <w:rPr>
          <w:bCs/>
          <w:i/>
          <w:sz w:val="22"/>
          <w:szCs w:val="22"/>
          <w:lang w:val="en-GB"/>
        </w:rPr>
        <w:t>perp</w:t>
      </w:r>
      <w:r>
        <w:rPr>
          <w:bCs/>
          <w:sz w:val="22"/>
          <w:szCs w:val="22"/>
          <w:lang w:val="en-GB"/>
        </w:rPr>
        <w:t>(</w:t>
      </w:r>
      <w:r>
        <w:rPr>
          <w:bCs/>
          <w:i/>
          <w:sz w:val="22"/>
          <w:szCs w:val="22"/>
          <w:lang w:val="en-GB"/>
        </w:rPr>
        <w:t>etuis</w:t>
      </w:r>
      <w:r>
        <w:rPr>
          <w:bCs/>
          <w:sz w:val="22"/>
          <w:szCs w:val="22"/>
          <w:lang w:val="en-GB"/>
        </w:rPr>
        <w:t xml:space="preserve">) </w:t>
      </w:r>
      <w:r>
        <w:rPr>
          <w:bCs/>
          <w:i/>
          <w:sz w:val="22"/>
          <w:szCs w:val="22"/>
          <w:lang w:val="en-GB"/>
        </w:rPr>
        <w:t>Aug</w:t>
      </w:r>
      <w:r>
        <w:rPr>
          <w:bCs/>
          <w:sz w:val="22"/>
          <w:szCs w:val="22"/>
          <w:lang w:val="en-GB"/>
        </w:rPr>
        <w:t>(</w:t>
      </w:r>
      <w:proofErr w:type="spellStart"/>
      <w:r>
        <w:rPr>
          <w:bCs/>
          <w:i/>
          <w:sz w:val="22"/>
          <w:szCs w:val="22"/>
          <w:lang w:val="en-GB"/>
        </w:rPr>
        <w:t>ustis</w:t>
      </w:r>
      <w:proofErr w:type="spellEnd"/>
      <w:r>
        <w:rPr>
          <w:bCs/>
          <w:sz w:val="22"/>
          <w:szCs w:val="22"/>
          <w:lang w:val="en-GB"/>
        </w:rPr>
        <w:t xml:space="preserve">) </w:t>
      </w:r>
      <w:r>
        <w:rPr>
          <w:bCs/>
          <w:i/>
          <w:sz w:val="22"/>
          <w:szCs w:val="22"/>
          <w:lang w:val="en-GB"/>
        </w:rPr>
        <w:t>cons</w:t>
      </w:r>
      <w:r>
        <w:rPr>
          <w:bCs/>
          <w:sz w:val="22"/>
          <w:szCs w:val="22"/>
          <w:lang w:val="en-GB"/>
        </w:rPr>
        <w:t>(</w:t>
      </w:r>
      <w:r>
        <w:rPr>
          <w:bCs/>
          <w:i/>
          <w:sz w:val="22"/>
          <w:szCs w:val="22"/>
          <w:lang w:val="en-GB"/>
        </w:rPr>
        <w:t>ulibu</w:t>
      </w:r>
      <w:r>
        <w:rPr>
          <w:bCs/>
          <w:sz w:val="22"/>
          <w:szCs w:val="22"/>
          <w:lang w:val="en-GB"/>
        </w:rPr>
        <w:t>)</w:t>
      </w:r>
      <w:r>
        <w:rPr>
          <w:bCs/>
          <w:i/>
          <w:sz w:val="22"/>
          <w:szCs w:val="22"/>
          <w:lang w:val="en-GB"/>
        </w:rPr>
        <w:t>s</w:t>
      </w:r>
      <w:r>
        <w:rPr>
          <w:bCs/>
          <w:sz w:val="22"/>
          <w:szCs w:val="22"/>
          <w:lang w:val="en-GB"/>
        </w:rPr>
        <w:t xml:space="preserve">. </w:t>
      </w:r>
      <w:r>
        <w:rPr>
          <w:bCs/>
          <w:sz w:val="22"/>
          <w:szCs w:val="22"/>
          <w:lang w:val="en-GB"/>
        </w:rPr>
        <w:lastRenderedPageBreak/>
        <w:t xml:space="preserve">There are also scanty traces of a large </w:t>
      </w:r>
      <w:r>
        <w:rPr>
          <w:bCs/>
          <w:i/>
          <w:sz w:val="22"/>
          <w:szCs w:val="22"/>
          <w:lang w:val="en-GB"/>
        </w:rPr>
        <w:t>d</w:t>
      </w:r>
      <w:r>
        <w:rPr>
          <w:bCs/>
          <w:sz w:val="22"/>
          <w:szCs w:val="22"/>
          <w:lang w:val="en-GB"/>
        </w:rPr>
        <w:t xml:space="preserve"> in Roman new cursive in the left margin, which suggest the presence of a marginal docket with </w:t>
      </w:r>
      <w:r>
        <w:rPr>
          <w:bCs/>
          <w:i/>
          <w:sz w:val="22"/>
          <w:szCs w:val="22"/>
          <w:lang w:val="en-GB"/>
        </w:rPr>
        <w:t>data</w:t>
      </w:r>
      <w:r>
        <w:rPr>
          <w:bCs/>
          <w:sz w:val="22"/>
          <w:szCs w:val="22"/>
          <w:lang w:val="en-GB"/>
        </w:rPr>
        <w:t>, day, month and location</w:t>
      </w:r>
      <w:r>
        <w:rPr>
          <w:rStyle w:val="Rimandonotaapidipagina"/>
          <w:bCs/>
          <w:sz w:val="22"/>
          <w:szCs w:val="22"/>
          <w:lang w:val="en-GB"/>
        </w:rPr>
        <w:footnoteReference w:id="62"/>
      </w:r>
      <w:r>
        <w:rPr>
          <w:bCs/>
          <w:sz w:val="22"/>
          <w:szCs w:val="22"/>
          <w:lang w:val="en-GB"/>
        </w:rPr>
        <w:t>.</w:t>
      </w:r>
    </w:p>
    <w:p w14:paraId="095D07F5" w14:textId="6B48C573" w:rsidR="008C3FA2" w:rsidRDefault="008C3FA2" w:rsidP="008C3FA2">
      <w:pPr>
        <w:spacing w:line="360" w:lineRule="auto"/>
        <w:ind w:left="567" w:right="567" w:firstLine="709"/>
        <w:jc w:val="both"/>
        <w:rPr>
          <w:rFonts w:ascii="IFAO-Grec Unicode" w:hAnsi="IFAO-Grec Unicode" w:cs="New Athena Unicode"/>
          <w:sz w:val="22"/>
          <w:szCs w:val="22"/>
          <w:lang w:val="en-GB"/>
        </w:rPr>
      </w:pPr>
      <w:r>
        <w:rPr>
          <w:sz w:val="22"/>
          <w:szCs w:val="22"/>
        </w:rPr>
        <w:t xml:space="preserve">- </w:t>
      </w:r>
      <w:r>
        <w:rPr>
          <w:i/>
          <w:iCs/>
          <w:spacing w:val="20"/>
          <w:sz w:val="22"/>
          <w:szCs w:val="22"/>
        </w:rPr>
        <w:t>ChLA</w:t>
      </w:r>
      <w:r>
        <w:rPr>
          <w:spacing w:val="20"/>
          <w:sz w:val="22"/>
          <w:szCs w:val="22"/>
        </w:rPr>
        <w:t xml:space="preserve"> XLIV 1262</w:t>
      </w:r>
      <w:r>
        <w:rPr>
          <w:bCs/>
          <w:sz w:val="22"/>
          <w:szCs w:val="22"/>
          <w:vertAlign w:val="superscript"/>
          <w:lang w:val="en-GB"/>
        </w:rPr>
        <w:footnoteReference w:id="63"/>
      </w:r>
      <w:r>
        <w:rPr>
          <w:sz w:val="22"/>
          <w:szCs w:val="22"/>
        </w:rPr>
        <w:t xml:space="preserve"> (s. iu-u</w:t>
      </w:r>
      <w:r>
        <w:rPr>
          <w:sz w:val="22"/>
          <w:szCs w:val="22"/>
          <w:vertAlign w:val="superscript"/>
        </w:rPr>
        <w:t>in</w:t>
      </w:r>
      <w:r>
        <w:rPr>
          <w:sz w:val="22"/>
          <w:szCs w:val="22"/>
        </w:rPr>
        <w:t xml:space="preserve">). </w:t>
      </w:r>
      <w:r>
        <w:rPr>
          <w:sz w:val="22"/>
          <w:szCs w:val="22"/>
          <w:lang w:val="en-GB"/>
        </w:rPr>
        <w:t xml:space="preserve">Few traces of the last line of a Greek letter; and the left portion of a Latin dating formula in the bottom margin: </w:t>
      </w:r>
      <w:r>
        <w:rPr>
          <w:i/>
          <w:sz w:val="22"/>
          <w:szCs w:val="22"/>
          <w:lang w:val="en-GB"/>
        </w:rPr>
        <w:t>post coss</w:t>
      </w:r>
      <w:r>
        <w:rPr>
          <w:sz w:val="22"/>
          <w:szCs w:val="22"/>
          <w:lang w:val="en-GB"/>
        </w:rPr>
        <w:t xml:space="preserve"> [- - -] | </w:t>
      </w:r>
      <w:r>
        <w:rPr>
          <w:i/>
          <w:sz w:val="22"/>
          <w:szCs w:val="22"/>
          <w:lang w:val="en-GB"/>
        </w:rPr>
        <w:t xml:space="preserve">dd </w:t>
      </w:r>
      <w:proofErr w:type="gramStart"/>
      <w:r>
        <w:rPr>
          <w:i/>
          <w:sz w:val="22"/>
          <w:szCs w:val="22"/>
          <w:lang w:val="en-GB"/>
        </w:rPr>
        <w:t>nn</w:t>
      </w:r>
      <w:r>
        <w:rPr>
          <w:rFonts w:ascii="IFAO-Grec Unicode" w:hAnsi="IFAO-Grec Unicode" w:cs="New Athena Unicode"/>
          <w:sz w:val="22"/>
          <w:szCs w:val="22"/>
          <w:lang w:val="en-GB"/>
        </w:rPr>
        <w:t xml:space="preserve">  </w:t>
      </w:r>
      <w:r>
        <w:rPr>
          <w:rFonts w:ascii="KadmosU" w:hAnsi="KadmosU" w:cs="New Athena Unicode"/>
          <w:sz w:val="22"/>
          <w:szCs w:val="22"/>
          <w:lang w:val="en-GB"/>
        </w:rPr>
        <w:t>̣</w:t>
      </w:r>
      <w:proofErr w:type="gramEnd"/>
      <w:r>
        <w:rPr>
          <w:sz w:val="22"/>
          <w:szCs w:val="22"/>
          <w:lang w:val="en-GB"/>
        </w:rPr>
        <w:t xml:space="preserve">[, i.e. </w:t>
      </w:r>
      <w:r>
        <w:rPr>
          <w:i/>
          <w:sz w:val="22"/>
          <w:szCs w:val="22"/>
          <w:lang w:val="en-GB"/>
        </w:rPr>
        <w:t xml:space="preserve">post consulatum </w:t>
      </w:r>
      <w:r>
        <w:rPr>
          <w:sz w:val="22"/>
          <w:szCs w:val="22"/>
          <w:lang w:val="en-GB"/>
        </w:rPr>
        <w:t xml:space="preserve">and </w:t>
      </w:r>
      <w:r>
        <w:rPr>
          <w:i/>
          <w:sz w:val="22"/>
          <w:szCs w:val="22"/>
          <w:lang w:val="en-GB"/>
        </w:rPr>
        <w:t>dominorum nostrorum</w:t>
      </w:r>
      <w:r>
        <w:rPr>
          <w:sz w:val="22"/>
          <w:szCs w:val="22"/>
          <w:lang w:val="en-GB"/>
        </w:rPr>
        <w:t>.</w:t>
      </w:r>
      <w:r>
        <w:rPr>
          <w:bCs/>
          <w:sz w:val="22"/>
          <w:szCs w:val="22"/>
          <w:lang w:val="en-GB"/>
        </w:rPr>
        <w:t xml:space="preserve"> This provides no further information than the fact that in that year either there were no consuls or the provincial clerk did not know their names</w:t>
      </w:r>
      <w:r w:rsidR="00DA04A1">
        <w:rPr>
          <w:bCs/>
          <w:sz w:val="22"/>
          <w:szCs w:val="22"/>
          <w:lang w:val="en-GB"/>
        </w:rPr>
        <w:t>,</w:t>
      </w:r>
      <w:r>
        <w:rPr>
          <w:bCs/>
          <w:sz w:val="22"/>
          <w:szCs w:val="22"/>
          <w:lang w:val="en-GB"/>
        </w:rPr>
        <w:t xml:space="preserve"> and that in the year indirectly mentioned by the date (</w:t>
      </w:r>
      <w:r>
        <w:rPr>
          <w:bCs/>
          <w:i/>
          <w:spacing w:val="20"/>
          <w:sz w:val="22"/>
          <w:szCs w:val="22"/>
          <w:lang w:val="en-GB"/>
        </w:rPr>
        <w:t>post</w:t>
      </w:r>
      <w:r>
        <w:rPr>
          <w:bCs/>
          <w:i/>
          <w:sz w:val="22"/>
          <w:szCs w:val="22"/>
          <w:lang w:val="en-GB"/>
        </w:rPr>
        <w:t xml:space="preserve"> consulatum</w:t>
      </w:r>
      <w:r>
        <w:rPr>
          <w:bCs/>
          <w:sz w:val="22"/>
          <w:szCs w:val="22"/>
          <w:lang w:val="en-GB"/>
        </w:rPr>
        <w:t>) both consuls were Emperors</w:t>
      </w:r>
      <w:r>
        <w:rPr>
          <w:rStyle w:val="Rimandonotaapidipagina"/>
          <w:bCs/>
          <w:sz w:val="22"/>
          <w:szCs w:val="22"/>
          <w:lang w:val="en-GB"/>
        </w:rPr>
        <w:footnoteReference w:id="64"/>
      </w:r>
      <w:r>
        <w:rPr>
          <w:bCs/>
          <w:sz w:val="22"/>
          <w:szCs w:val="22"/>
          <w:lang w:val="en-GB"/>
        </w:rPr>
        <w:t xml:space="preserve">. The name of the first consul might begin with </w:t>
      </w:r>
      <w:r>
        <w:rPr>
          <w:bCs/>
          <w:i/>
          <w:sz w:val="22"/>
          <w:szCs w:val="22"/>
          <w:lang w:val="en-GB"/>
        </w:rPr>
        <w:t>c</w:t>
      </w:r>
      <w:r>
        <w:rPr>
          <w:bCs/>
          <w:sz w:val="22"/>
          <w:szCs w:val="22"/>
          <w:lang w:val="en-GB"/>
        </w:rPr>
        <w:t xml:space="preserve"> or </w:t>
      </w:r>
      <w:r>
        <w:rPr>
          <w:bCs/>
          <w:i/>
          <w:sz w:val="22"/>
          <w:szCs w:val="22"/>
          <w:lang w:val="en-GB"/>
        </w:rPr>
        <w:t>e</w:t>
      </w:r>
      <w:r>
        <w:rPr>
          <w:bCs/>
          <w:sz w:val="22"/>
          <w:szCs w:val="22"/>
          <w:lang w:val="en-GB"/>
        </w:rPr>
        <w:t xml:space="preserve">. On the </w:t>
      </w:r>
      <w:r>
        <w:rPr>
          <w:bCs/>
          <w:i/>
          <w:sz w:val="22"/>
          <w:szCs w:val="22"/>
          <w:lang w:val="en-GB"/>
        </w:rPr>
        <w:t>verso</w:t>
      </w:r>
      <w:r>
        <w:rPr>
          <w:bCs/>
          <w:sz w:val="22"/>
          <w:szCs w:val="22"/>
          <w:lang w:val="en-GB"/>
        </w:rPr>
        <w:t xml:space="preserve"> one can read the addressee of the official letter, a </w:t>
      </w:r>
      <w:r>
        <w:rPr>
          <w:bCs/>
          <w:i/>
          <w:sz w:val="22"/>
          <w:szCs w:val="22"/>
          <w:lang w:val="en-GB"/>
        </w:rPr>
        <w:t>praepositus pagi</w:t>
      </w:r>
      <w:r>
        <w:rPr>
          <w:bCs/>
          <w:sz w:val="22"/>
          <w:szCs w:val="22"/>
          <w:lang w:val="en-GB"/>
        </w:rPr>
        <w:t xml:space="preserve">, which locates the document in the s. </w:t>
      </w:r>
      <w:proofErr w:type="gramStart"/>
      <w:r>
        <w:rPr>
          <w:bCs/>
          <w:sz w:val="22"/>
          <w:szCs w:val="22"/>
          <w:lang w:val="en-GB"/>
        </w:rPr>
        <w:t>iu</w:t>
      </w:r>
      <w:proofErr w:type="gramEnd"/>
      <w:r>
        <w:rPr>
          <w:bCs/>
          <w:sz w:val="22"/>
          <w:szCs w:val="22"/>
          <w:lang w:val="en-GB"/>
        </w:rPr>
        <w:t xml:space="preserve"> or no later than the s. u</w:t>
      </w:r>
      <w:r>
        <w:rPr>
          <w:bCs/>
          <w:sz w:val="22"/>
          <w:szCs w:val="22"/>
          <w:vertAlign w:val="superscript"/>
          <w:lang w:val="en-GB"/>
        </w:rPr>
        <w:t>in</w:t>
      </w:r>
      <w:r>
        <w:rPr>
          <w:bCs/>
          <w:sz w:val="22"/>
          <w:szCs w:val="22"/>
          <w:lang w:val="en-GB"/>
        </w:rPr>
        <w:t xml:space="preserve">; and </w:t>
      </w:r>
      <w:r w:rsidR="00DA04A1">
        <w:rPr>
          <w:bCs/>
          <w:sz w:val="22"/>
          <w:szCs w:val="22"/>
          <w:lang w:val="en-GB"/>
        </w:rPr>
        <w:t>shows</w:t>
      </w:r>
      <w:r>
        <w:rPr>
          <w:bCs/>
          <w:sz w:val="22"/>
          <w:szCs w:val="22"/>
          <w:lang w:val="en-GB"/>
        </w:rPr>
        <w:t xml:space="preserve"> that the letter was in Greek, as the addressee’s name is written in Greek letters and language (</w:t>
      </w:r>
      <w:r>
        <w:rPr>
          <w:rFonts w:ascii="IFAO-Grec Unicode" w:hAnsi="IFAO-Grec Unicode" w:cs="New Athena Unicode"/>
          <w:bCs/>
          <w:sz w:val="22"/>
          <w:szCs w:val="22"/>
          <w:lang w:val="el-GR"/>
        </w:rPr>
        <w:t>πραιπο</w:t>
      </w:r>
      <w:r>
        <w:rPr>
          <w:rFonts w:ascii="IFAO-Grec Unicode" w:hAnsi="IFAO-Grec Unicode" w:cs="New Athena Unicode"/>
          <w:bCs/>
          <w:sz w:val="22"/>
          <w:szCs w:val="22"/>
          <w:lang w:val="en-GB"/>
        </w:rPr>
        <w:t>ϲ</w:t>
      </w:r>
      <w:r>
        <w:rPr>
          <w:rFonts w:ascii="IFAO-Grec Unicode" w:hAnsi="IFAO-Grec Unicode" w:cs="New Athena Unicode"/>
          <w:bCs/>
          <w:sz w:val="22"/>
          <w:szCs w:val="22"/>
          <w:lang w:val="el-GR"/>
        </w:rPr>
        <w:t>ίτω</w:t>
      </w:r>
      <w:r>
        <w:rPr>
          <w:rFonts w:ascii="IFAO-Grec Unicode" w:hAnsi="IFAO-Grec Unicode" w:cs="New Athena Unicode"/>
          <w:bCs/>
          <w:sz w:val="22"/>
          <w:szCs w:val="22"/>
          <w:lang w:val="en-GB"/>
        </w:rPr>
        <w:t>).</w:t>
      </w:r>
    </w:p>
    <w:p w14:paraId="51070451" w14:textId="77777777" w:rsidR="008C3FA2" w:rsidRDefault="008C3FA2" w:rsidP="008C3FA2">
      <w:pPr>
        <w:spacing w:line="360" w:lineRule="auto"/>
        <w:ind w:left="567" w:right="567" w:firstLine="709"/>
        <w:jc w:val="both"/>
        <w:rPr>
          <w:rFonts w:ascii="IFAO-Grec Unicode" w:hAnsi="IFAO-Grec Unicode" w:cs="New Athena Unicode"/>
          <w:sz w:val="20"/>
          <w:szCs w:val="22"/>
          <w:vertAlign w:val="superscript"/>
          <w:lang w:val="en-GB"/>
        </w:rPr>
      </w:pPr>
      <w:r>
        <w:rPr>
          <w:sz w:val="22"/>
          <w:lang w:val="en-GB"/>
        </w:rPr>
        <w:t xml:space="preserve">- </w:t>
      </w:r>
      <w:r>
        <w:rPr>
          <w:spacing w:val="20"/>
          <w:sz w:val="22"/>
          <w:lang w:val="en-GB"/>
        </w:rPr>
        <w:t>P.Sorb. inv. 2743r</w:t>
      </w:r>
      <w:r>
        <w:rPr>
          <w:rStyle w:val="Rimandonotaapidipagina"/>
          <w:sz w:val="22"/>
          <w:lang w:val="en-GB"/>
        </w:rPr>
        <w:footnoteReference w:id="65"/>
      </w:r>
      <w:r>
        <w:rPr>
          <w:sz w:val="22"/>
          <w:lang w:val="en-GB"/>
        </w:rPr>
        <w:t xml:space="preserve"> (s. u</w:t>
      </w:r>
      <w:r>
        <w:rPr>
          <w:sz w:val="22"/>
          <w:vertAlign w:val="superscript"/>
          <w:lang w:val="en-GB"/>
        </w:rPr>
        <w:t>in</w:t>
      </w:r>
      <w:r>
        <w:rPr>
          <w:sz w:val="22"/>
          <w:lang w:val="en-GB"/>
        </w:rPr>
        <w:t xml:space="preserve">). The left portion of a subpoena, issued by the </w:t>
      </w:r>
      <w:r>
        <w:rPr>
          <w:rFonts w:ascii="IFAO-Grec Unicode" w:hAnsi="IFAO-Grec Unicode"/>
          <w:sz w:val="22"/>
          <w:lang w:val="el-GR"/>
        </w:rPr>
        <w:t>πολιτικὴ</w:t>
      </w:r>
      <w:r>
        <w:rPr>
          <w:sz w:val="22"/>
          <w:lang w:val="en-GB"/>
        </w:rPr>
        <w:t xml:space="preserve"> </w:t>
      </w:r>
      <w:r>
        <w:rPr>
          <w:rFonts w:ascii="IFAO-Grec Unicode" w:hAnsi="IFAO-Grec Unicode"/>
          <w:sz w:val="22"/>
          <w:lang w:val="el-GR"/>
        </w:rPr>
        <w:t>τάξι</w:t>
      </w:r>
      <w:r>
        <w:rPr>
          <w:rFonts w:ascii="IFAO-Grec Unicode" w:hAnsi="IFAO-Grec Unicode"/>
          <w:sz w:val="22"/>
          <w:lang w:val="en-GB"/>
        </w:rPr>
        <w:t>ϲ</w:t>
      </w:r>
      <w:r>
        <w:rPr>
          <w:sz w:val="22"/>
          <w:lang w:val="en-GB"/>
        </w:rPr>
        <w:t xml:space="preserve"> of the Thebaid against, perhaps, a </w:t>
      </w:r>
      <w:proofErr w:type="gramStart"/>
      <w:r>
        <w:rPr>
          <w:rFonts w:ascii="IFAO-Grec Unicode" w:hAnsi="IFAO-Grec Unicode"/>
          <w:sz w:val="22"/>
          <w:lang w:val="el-GR"/>
        </w:rPr>
        <w:t>Φοι</w:t>
      </w:r>
      <w:r>
        <w:rPr>
          <w:sz w:val="22"/>
          <w:lang w:val="en-GB"/>
        </w:rPr>
        <w:t>[</w:t>
      </w:r>
      <w:proofErr w:type="gramEnd"/>
      <w:r>
        <w:rPr>
          <w:rFonts w:ascii="IFAO-Grec Unicode" w:hAnsi="IFAO-Grec Unicode"/>
          <w:sz w:val="22"/>
          <w:lang w:val="el-GR"/>
        </w:rPr>
        <w:t>β</w:t>
      </w:r>
      <w:r>
        <w:rPr>
          <w:sz w:val="22"/>
          <w:lang w:val="en-GB"/>
        </w:rPr>
        <w:t xml:space="preserve">- and a </w:t>
      </w:r>
      <w:r>
        <w:rPr>
          <w:rFonts w:ascii="IFAO-Grec Unicode" w:hAnsi="IFAO-Grec Unicode"/>
          <w:sz w:val="22"/>
          <w:lang w:val="el-GR"/>
        </w:rPr>
        <w:t>Βοήθι</w:t>
      </w:r>
      <w:r>
        <w:rPr>
          <w:rFonts w:ascii="KadmosU" w:hAnsi="KadmosU"/>
          <w:sz w:val="22"/>
          <w:lang w:val="en-GB"/>
        </w:rPr>
        <w:t>̣</w:t>
      </w:r>
      <w:r>
        <w:rPr>
          <w:sz w:val="22"/>
          <w:lang w:val="en-GB"/>
        </w:rPr>
        <w:t>[</w:t>
      </w:r>
      <w:r>
        <w:rPr>
          <w:rFonts w:ascii="IFAO-Grec Unicode" w:hAnsi="IFAO-Grec Unicode"/>
          <w:sz w:val="22"/>
          <w:lang w:val="el-GR"/>
        </w:rPr>
        <w:t>ο</w:t>
      </w:r>
      <w:r>
        <w:rPr>
          <w:rFonts w:ascii="IFAO-Grec Unicode" w:hAnsi="IFAO-Grec Unicode"/>
          <w:sz w:val="22"/>
          <w:lang w:val="en-GB"/>
        </w:rPr>
        <w:t>c</w:t>
      </w:r>
      <w:r>
        <w:rPr>
          <w:sz w:val="22"/>
          <w:lang w:val="en-GB"/>
        </w:rPr>
        <w:t xml:space="preserve">. Very little of the document remains; in the left margin, the customary formula </w:t>
      </w:r>
      <w:proofErr w:type="gramStart"/>
      <w:r>
        <w:rPr>
          <w:i/>
          <w:sz w:val="22"/>
          <w:lang w:val="en-GB"/>
        </w:rPr>
        <w:t>dat</w:t>
      </w:r>
      <w:r>
        <w:rPr>
          <w:sz w:val="22"/>
          <w:lang w:val="en-GB"/>
        </w:rPr>
        <w:t>(</w:t>
      </w:r>
      <w:proofErr w:type="gramEnd"/>
      <w:r>
        <w:rPr>
          <w:i/>
          <w:sz w:val="22"/>
          <w:lang w:val="en-GB"/>
        </w:rPr>
        <w:t>a</w:t>
      </w:r>
      <w:r>
        <w:rPr>
          <w:sz w:val="22"/>
          <w:lang w:val="en-GB"/>
        </w:rPr>
        <w:t xml:space="preserve">) | [  </w:t>
      </w:r>
      <w:r>
        <w:rPr>
          <w:rFonts w:ascii="KadmosU" w:hAnsi="KadmosU"/>
          <w:sz w:val="22"/>
          <w:lang w:val="en-GB"/>
        </w:rPr>
        <w:t>̣</w:t>
      </w:r>
      <w:r>
        <w:rPr>
          <w:sz w:val="22"/>
          <w:lang w:val="en-GB"/>
        </w:rPr>
        <w:t xml:space="preserve">  </w:t>
      </w:r>
      <w:r>
        <w:rPr>
          <w:rFonts w:ascii="KadmosU" w:hAnsi="KadmosU"/>
          <w:sz w:val="22"/>
          <w:lang w:val="en-GB"/>
        </w:rPr>
        <w:t>̣</w:t>
      </w:r>
      <w:r>
        <w:rPr>
          <w:sz w:val="22"/>
          <w:lang w:val="en-GB"/>
        </w:rPr>
        <w:t xml:space="preserve">] </w:t>
      </w:r>
      <w:r>
        <w:rPr>
          <w:i/>
          <w:sz w:val="22"/>
          <w:lang w:val="en-GB"/>
        </w:rPr>
        <w:t>Cal</w:t>
      </w:r>
      <w:r>
        <w:rPr>
          <w:sz w:val="22"/>
          <w:lang w:val="en-GB"/>
        </w:rPr>
        <w:t>(</w:t>
      </w:r>
      <w:r>
        <w:rPr>
          <w:i/>
          <w:sz w:val="22"/>
          <w:lang w:val="en-GB"/>
        </w:rPr>
        <w:t>endas</w:t>
      </w:r>
      <w:r>
        <w:rPr>
          <w:sz w:val="22"/>
          <w:lang w:val="en-GB"/>
        </w:rPr>
        <w:t xml:space="preserve">) | </w:t>
      </w:r>
      <w:r>
        <w:rPr>
          <w:i/>
          <w:sz w:val="22"/>
          <w:lang w:val="en-GB"/>
        </w:rPr>
        <w:t>Maias</w:t>
      </w:r>
      <w:r>
        <w:rPr>
          <w:sz w:val="22"/>
          <w:lang w:val="en-GB"/>
        </w:rPr>
        <w:t xml:space="preserve"> </w:t>
      </w:r>
      <w:r>
        <w:rPr>
          <w:i/>
          <w:sz w:val="22"/>
          <w:lang w:val="en-GB"/>
        </w:rPr>
        <w:t>Antinoo</w:t>
      </w:r>
      <w:r>
        <w:rPr>
          <w:sz w:val="22"/>
          <w:lang w:val="en-GB"/>
        </w:rPr>
        <w:t>(</w:t>
      </w:r>
      <w:r>
        <w:rPr>
          <w:i/>
          <w:sz w:val="22"/>
          <w:lang w:val="en-GB"/>
        </w:rPr>
        <w:t>poli</w:t>
      </w:r>
      <w:r>
        <w:rPr>
          <w:sz w:val="22"/>
          <w:lang w:val="en-GB"/>
        </w:rPr>
        <w:t>).</w:t>
      </w:r>
    </w:p>
    <w:p w14:paraId="153D67C0" w14:textId="77777777" w:rsidR="008C3FA2" w:rsidRDefault="008C3FA2" w:rsidP="008C3FA2">
      <w:pPr>
        <w:spacing w:line="360" w:lineRule="auto"/>
        <w:ind w:left="567" w:right="567" w:firstLine="709"/>
        <w:jc w:val="both"/>
        <w:rPr>
          <w:rFonts w:ascii="IFAO-Grec Unicode" w:hAnsi="IFAO-Grec Unicode" w:cs="New Athena Unicode"/>
          <w:sz w:val="22"/>
          <w:szCs w:val="22"/>
          <w:lang w:val="en-GB"/>
        </w:rPr>
      </w:pPr>
      <w:r>
        <w:rPr>
          <w:rFonts w:ascii="IFAO-Grec Unicode" w:hAnsi="IFAO-Grec Unicode" w:cs="New Athena Unicode"/>
          <w:sz w:val="22"/>
          <w:szCs w:val="22"/>
          <w:lang w:val="en-GB"/>
        </w:rPr>
        <w:t xml:space="preserve">- </w:t>
      </w:r>
      <w:r>
        <w:rPr>
          <w:rFonts w:ascii="IFAO-Grec Unicode" w:hAnsi="IFAO-Grec Unicode" w:cs="New Athena Unicode"/>
          <w:i/>
          <w:iCs/>
          <w:spacing w:val="20"/>
          <w:sz w:val="22"/>
          <w:szCs w:val="22"/>
          <w:lang w:val="en-GB"/>
        </w:rPr>
        <w:t>ChLA</w:t>
      </w:r>
      <w:r>
        <w:rPr>
          <w:rFonts w:ascii="IFAO-Grec Unicode" w:hAnsi="IFAO-Grec Unicode" w:cs="New Athena Unicode"/>
          <w:spacing w:val="20"/>
          <w:sz w:val="22"/>
          <w:szCs w:val="22"/>
          <w:lang w:val="en-GB"/>
        </w:rPr>
        <w:t xml:space="preserve"> XLIV 1286</w:t>
      </w:r>
      <w:r>
        <w:rPr>
          <w:rFonts w:ascii="IFAO-Grec Unicode" w:hAnsi="IFAO-Grec Unicode"/>
          <w:bCs/>
          <w:spacing w:val="20"/>
          <w:sz w:val="22"/>
          <w:szCs w:val="22"/>
          <w:vertAlign w:val="superscript"/>
          <w:lang w:val="en-GB"/>
        </w:rPr>
        <w:footnoteReference w:id="66"/>
      </w:r>
      <w:r>
        <w:rPr>
          <w:rFonts w:ascii="IFAO-Grec Unicode" w:hAnsi="IFAO-Grec Unicode" w:cs="New Athena Unicode"/>
          <w:sz w:val="22"/>
          <w:szCs w:val="22"/>
          <w:lang w:val="en-GB"/>
        </w:rPr>
        <w:t xml:space="preserve"> (AD 420). Faint remnants (less than one line) of a Greek document, written in large, chancery letters. The bottom margin survives with a Latin dating formula: </w:t>
      </w:r>
      <w:proofErr w:type="gramStart"/>
      <w:r>
        <w:rPr>
          <w:rFonts w:ascii="IFAO-Grec Unicode" w:hAnsi="IFAO-Grec Unicode" w:cs="New Athena Unicode"/>
          <w:bCs/>
          <w:i/>
          <w:sz w:val="22"/>
          <w:szCs w:val="22"/>
          <w:lang w:val="en-GB"/>
        </w:rPr>
        <w:t>d</w:t>
      </w:r>
      <w:r>
        <w:rPr>
          <w:rFonts w:ascii="IFAO-Grec Unicode" w:hAnsi="IFAO-Grec Unicode" w:cs="New Athena Unicode"/>
          <w:bCs/>
          <w:sz w:val="22"/>
          <w:szCs w:val="22"/>
          <w:lang w:val="en-GB"/>
        </w:rPr>
        <w:t>(</w:t>
      </w:r>
      <w:proofErr w:type="gramEnd"/>
      <w:r>
        <w:rPr>
          <w:rFonts w:ascii="IFAO-Grec Unicode" w:hAnsi="IFAO-Grec Unicode" w:cs="New Athena Unicode"/>
          <w:bCs/>
          <w:i/>
          <w:sz w:val="22"/>
          <w:szCs w:val="22"/>
          <w:lang w:val="en-GB"/>
        </w:rPr>
        <w:t>omino</w:t>
      </w:r>
      <w:r>
        <w:rPr>
          <w:rFonts w:ascii="IFAO-Grec Unicode" w:hAnsi="IFAO-Grec Unicode" w:cs="New Athena Unicode"/>
          <w:bCs/>
          <w:sz w:val="22"/>
          <w:szCs w:val="22"/>
          <w:lang w:val="en-GB"/>
        </w:rPr>
        <w:t xml:space="preserve">) </w:t>
      </w:r>
      <w:r>
        <w:rPr>
          <w:rFonts w:ascii="IFAO-Grec Unicode" w:hAnsi="IFAO-Grec Unicode" w:cs="New Athena Unicode"/>
          <w:bCs/>
          <w:i/>
          <w:sz w:val="22"/>
          <w:szCs w:val="22"/>
          <w:lang w:val="en-GB"/>
        </w:rPr>
        <w:t>n</w:t>
      </w:r>
      <w:r>
        <w:rPr>
          <w:rFonts w:ascii="IFAO-Grec Unicode" w:hAnsi="IFAO-Grec Unicode" w:cs="New Athena Unicode"/>
          <w:bCs/>
          <w:sz w:val="22"/>
          <w:szCs w:val="22"/>
          <w:lang w:val="en-GB"/>
        </w:rPr>
        <w:t>(</w:t>
      </w:r>
      <w:r>
        <w:rPr>
          <w:rFonts w:ascii="IFAO-Grec Unicode" w:hAnsi="IFAO-Grec Unicode" w:cs="New Athena Unicode"/>
          <w:bCs/>
          <w:i/>
          <w:sz w:val="22"/>
          <w:szCs w:val="22"/>
          <w:lang w:val="en-GB"/>
        </w:rPr>
        <w:t>ostro</w:t>
      </w:r>
      <w:r>
        <w:rPr>
          <w:rFonts w:ascii="IFAO-Grec Unicode" w:hAnsi="IFAO-Grec Unicode" w:cs="New Athena Unicode"/>
          <w:bCs/>
          <w:sz w:val="22"/>
          <w:szCs w:val="22"/>
          <w:lang w:val="en-GB"/>
        </w:rPr>
        <w:t>)</w:t>
      </w:r>
      <w:r>
        <w:rPr>
          <w:rFonts w:ascii="IFAO-Grec Unicode" w:hAnsi="IFAO-Grec Unicode"/>
          <w:bCs/>
          <w:sz w:val="22"/>
          <w:szCs w:val="22"/>
          <w:vertAlign w:val="superscript"/>
          <w:lang w:val="en-GB"/>
        </w:rPr>
        <w:footnoteReference w:id="67"/>
      </w:r>
      <w:r>
        <w:rPr>
          <w:rFonts w:ascii="IFAO-Grec Unicode" w:hAnsi="IFAO-Grec Unicode" w:cs="New Athena Unicode"/>
          <w:bCs/>
          <w:sz w:val="22"/>
          <w:szCs w:val="22"/>
          <w:lang w:val="en-GB"/>
        </w:rPr>
        <w:t xml:space="preserve"> </w:t>
      </w:r>
      <w:r>
        <w:rPr>
          <w:rFonts w:ascii="IFAO-Grec Unicode" w:hAnsi="IFAO-Grec Unicode" w:cs="New Athena Unicode"/>
          <w:bCs/>
          <w:i/>
          <w:sz w:val="22"/>
          <w:szCs w:val="22"/>
          <w:lang w:val="en-GB"/>
        </w:rPr>
        <w:t xml:space="preserve">Theodosio VIII et Constantio III </w:t>
      </w:r>
      <w:r>
        <w:rPr>
          <w:rFonts w:ascii="IFAO-Grec Unicode" w:hAnsi="IFAO-Grec Unicode" w:cs="New Athena Unicode"/>
          <w:bCs/>
          <w:sz w:val="22"/>
          <w:szCs w:val="22"/>
          <w:lang w:val="en-GB"/>
        </w:rPr>
        <w:t>[</w:t>
      </w:r>
      <w:r>
        <w:rPr>
          <w:rFonts w:ascii="IFAO-Grec Unicode" w:hAnsi="IFAO-Grec Unicode" w:cs="New Athena Unicode"/>
          <w:bCs/>
          <w:i/>
          <w:sz w:val="22"/>
          <w:szCs w:val="22"/>
          <w:lang w:val="en-GB"/>
        </w:rPr>
        <w:t>consulibus</w:t>
      </w:r>
      <w:r>
        <w:rPr>
          <w:rFonts w:ascii="IFAO-Grec Unicode" w:hAnsi="IFAO-Grec Unicode" w:cs="New Athena Unicode"/>
          <w:bCs/>
          <w:sz w:val="22"/>
          <w:szCs w:val="22"/>
          <w:lang w:val="en-GB"/>
        </w:rPr>
        <w:t xml:space="preserve">]. The scribe has probably dropped the last </w:t>
      </w:r>
      <w:r>
        <w:rPr>
          <w:rFonts w:ascii="IFAO-Grec Unicode" w:hAnsi="IFAO-Grec Unicode" w:cs="New Athena Unicode"/>
          <w:bCs/>
          <w:i/>
          <w:sz w:val="22"/>
          <w:szCs w:val="22"/>
          <w:lang w:val="en-GB"/>
        </w:rPr>
        <w:t>I</w:t>
      </w:r>
      <w:r>
        <w:rPr>
          <w:rFonts w:ascii="IFAO-Grec Unicode" w:hAnsi="IFAO-Grec Unicode" w:cs="New Athena Unicode"/>
          <w:bCs/>
          <w:sz w:val="22"/>
          <w:szCs w:val="22"/>
          <w:lang w:val="en-GB"/>
        </w:rPr>
        <w:t xml:space="preserve"> of the VIII after </w:t>
      </w:r>
      <w:r>
        <w:rPr>
          <w:rFonts w:ascii="IFAO-Grec Unicode" w:hAnsi="IFAO-Grec Unicode" w:cs="New Athena Unicode"/>
          <w:bCs/>
          <w:i/>
          <w:sz w:val="22"/>
          <w:szCs w:val="22"/>
          <w:lang w:val="en-GB"/>
        </w:rPr>
        <w:t>Theodosio</w:t>
      </w:r>
      <w:r>
        <w:rPr>
          <w:rFonts w:ascii="IFAO-Grec Unicode" w:hAnsi="IFAO-Grec Unicode" w:cs="New Athena Unicode"/>
          <w:bCs/>
          <w:sz w:val="22"/>
          <w:szCs w:val="22"/>
          <w:lang w:val="en-GB"/>
        </w:rPr>
        <w:t xml:space="preserve">, as he had his </w:t>
      </w:r>
      <w:r>
        <w:rPr>
          <w:rFonts w:ascii="IFAO-Grec Unicode" w:hAnsi="IFAO-Grec Unicode" w:cs="New Athena Unicode"/>
          <w:bCs/>
          <w:i/>
          <w:sz w:val="22"/>
          <w:szCs w:val="22"/>
          <w:lang w:val="en-GB"/>
        </w:rPr>
        <w:t>ninth</w:t>
      </w:r>
      <w:r>
        <w:rPr>
          <w:rFonts w:ascii="IFAO-Grec Unicode" w:hAnsi="IFAO-Grec Unicode" w:cs="New Athena Unicode"/>
          <w:bCs/>
          <w:sz w:val="22"/>
          <w:szCs w:val="22"/>
          <w:lang w:val="en-GB"/>
        </w:rPr>
        <w:t>, not eighth, consulship with Constantius</w:t>
      </w:r>
      <w:r>
        <w:rPr>
          <w:rStyle w:val="Rimandonotaapidipagina"/>
          <w:rFonts w:ascii="IFAO-Grec Unicode" w:hAnsi="IFAO-Grec Unicode"/>
          <w:bCs/>
          <w:sz w:val="22"/>
          <w:szCs w:val="22"/>
          <w:lang w:val="en-GB"/>
        </w:rPr>
        <w:footnoteReference w:id="68"/>
      </w:r>
      <w:r>
        <w:rPr>
          <w:rFonts w:ascii="IFAO-Grec Unicode" w:hAnsi="IFAO-Grec Unicode" w:cs="New Athena Unicode"/>
          <w:bCs/>
          <w:sz w:val="22"/>
          <w:szCs w:val="22"/>
          <w:lang w:val="en-GB"/>
        </w:rPr>
        <w:t>.</w:t>
      </w:r>
    </w:p>
    <w:p w14:paraId="6FC1FFCC" w14:textId="77777777" w:rsidR="008C3FA2" w:rsidRDefault="008C3FA2" w:rsidP="008C3FA2">
      <w:pPr>
        <w:spacing w:line="360" w:lineRule="auto"/>
        <w:ind w:left="567" w:right="567" w:firstLine="709"/>
        <w:jc w:val="both"/>
        <w:rPr>
          <w:i/>
          <w:sz w:val="22"/>
          <w:szCs w:val="22"/>
          <w:lang w:val="en-GB"/>
        </w:rPr>
      </w:pPr>
      <w:r>
        <w:rPr>
          <w:rFonts w:eastAsia="Palatino"/>
          <w:sz w:val="22"/>
          <w:szCs w:val="22"/>
          <w:lang w:val="en-GB"/>
        </w:rPr>
        <w:t xml:space="preserve">- </w:t>
      </w:r>
      <w:r>
        <w:rPr>
          <w:rFonts w:eastAsia="Palatino"/>
          <w:i/>
          <w:spacing w:val="20"/>
          <w:sz w:val="22"/>
          <w:szCs w:val="22"/>
          <w:lang w:val="en-GB"/>
        </w:rPr>
        <w:t xml:space="preserve">ChLA </w:t>
      </w:r>
      <w:r>
        <w:rPr>
          <w:rFonts w:eastAsia="Palatino"/>
          <w:spacing w:val="20"/>
          <w:sz w:val="22"/>
          <w:szCs w:val="22"/>
          <w:lang w:val="en-GB"/>
        </w:rPr>
        <w:t>XLIV 1301</w:t>
      </w:r>
      <w:r>
        <w:rPr>
          <w:rFonts w:eastAsia="Palatino"/>
          <w:sz w:val="22"/>
          <w:szCs w:val="22"/>
          <w:vertAlign w:val="superscript"/>
          <w:lang w:val="en-GB"/>
        </w:rPr>
        <w:footnoteReference w:id="69"/>
      </w:r>
      <w:r>
        <w:rPr>
          <w:rFonts w:eastAsia="Palatino"/>
          <w:sz w:val="22"/>
          <w:szCs w:val="22"/>
          <w:lang w:val="en-GB"/>
        </w:rPr>
        <w:t xml:space="preserve"> (AD 465-467).</w:t>
      </w:r>
      <w:r>
        <w:rPr>
          <w:sz w:val="22"/>
          <w:szCs w:val="22"/>
          <w:lang w:val="en-GB"/>
        </w:rPr>
        <w:t xml:space="preserve"> The copy of an imperial constitution in epistolary form</w:t>
      </w:r>
      <w:r>
        <w:rPr>
          <w:sz w:val="22"/>
          <w:szCs w:val="22"/>
          <w:vertAlign w:val="superscript"/>
          <w:lang w:val="en-GB"/>
        </w:rPr>
        <w:footnoteReference w:id="70"/>
      </w:r>
      <w:r>
        <w:rPr>
          <w:sz w:val="22"/>
          <w:szCs w:val="22"/>
          <w:lang w:val="en-GB"/>
        </w:rPr>
        <w:t xml:space="preserve">, it contains a Latin </w:t>
      </w:r>
      <w:r>
        <w:rPr>
          <w:i/>
          <w:sz w:val="22"/>
          <w:szCs w:val="22"/>
          <w:lang w:val="en-GB"/>
        </w:rPr>
        <w:t>Osterindulgenz</w:t>
      </w:r>
      <w:r>
        <w:rPr>
          <w:sz w:val="22"/>
          <w:szCs w:val="22"/>
          <w:lang w:val="en-GB"/>
        </w:rPr>
        <w:t xml:space="preserve"> sent to Flavius</w:t>
      </w:r>
      <w:r>
        <w:rPr>
          <w:i/>
          <w:sz w:val="22"/>
          <w:szCs w:val="22"/>
          <w:lang w:val="en-GB"/>
        </w:rPr>
        <w:t xml:space="preserve"> </w:t>
      </w:r>
      <w:proofErr w:type="spellStart"/>
      <w:r>
        <w:rPr>
          <w:sz w:val="22"/>
          <w:szCs w:val="22"/>
          <w:lang w:val="en-GB"/>
        </w:rPr>
        <w:t>Pusaeus</w:t>
      </w:r>
      <w:proofErr w:type="spellEnd"/>
      <w:r>
        <w:rPr>
          <w:sz w:val="22"/>
          <w:szCs w:val="22"/>
          <w:lang w:val="en-GB"/>
        </w:rPr>
        <w:t xml:space="preserve">, the </w:t>
      </w:r>
      <w:r>
        <w:rPr>
          <w:i/>
          <w:sz w:val="22"/>
          <w:szCs w:val="22"/>
          <w:lang w:val="en-GB"/>
        </w:rPr>
        <w:t>praefectus praetorio Orientis</w:t>
      </w:r>
      <w:r>
        <w:rPr>
          <w:sz w:val="22"/>
          <w:szCs w:val="22"/>
          <w:lang w:val="en-GB"/>
        </w:rPr>
        <w:t xml:space="preserve"> under Emperor Leo. In the lower margin, a further hand has written a complete dating formula: </w:t>
      </w:r>
      <w:r>
        <w:rPr>
          <w:i/>
          <w:sz w:val="22"/>
          <w:szCs w:val="22"/>
          <w:lang w:val="en-GB"/>
        </w:rPr>
        <w:t>dat</w:t>
      </w:r>
      <w:r>
        <w:rPr>
          <w:sz w:val="22"/>
          <w:szCs w:val="22"/>
          <w:lang w:val="en-GB"/>
        </w:rPr>
        <w:t>(</w:t>
      </w:r>
      <w:r>
        <w:rPr>
          <w:i/>
          <w:sz w:val="22"/>
          <w:szCs w:val="22"/>
          <w:lang w:val="en-GB"/>
        </w:rPr>
        <w:t>a</w:t>
      </w:r>
      <w:r>
        <w:rPr>
          <w:sz w:val="22"/>
          <w:szCs w:val="22"/>
          <w:lang w:val="en-GB"/>
        </w:rPr>
        <w:t xml:space="preserve">) </w:t>
      </w:r>
      <w:r>
        <w:rPr>
          <w:i/>
          <w:sz w:val="22"/>
          <w:szCs w:val="22"/>
          <w:lang w:val="en-GB"/>
        </w:rPr>
        <w:t>XV</w:t>
      </w:r>
      <w:r>
        <w:rPr>
          <w:rFonts w:ascii="KadmosU" w:hAnsi="KadmosU"/>
          <w:i/>
          <w:sz w:val="22"/>
          <w:szCs w:val="22"/>
          <w:lang w:val="en-GB"/>
        </w:rPr>
        <w:t>̣</w:t>
      </w:r>
      <w:r>
        <w:rPr>
          <w:sz w:val="22"/>
          <w:szCs w:val="22"/>
          <w:lang w:val="en-GB"/>
        </w:rPr>
        <w:t xml:space="preserve"> </w:t>
      </w:r>
      <w:r>
        <w:rPr>
          <w:i/>
          <w:sz w:val="22"/>
          <w:szCs w:val="22"/>
          <w:lang w:val="en-GB"/>
        </w:rPr>
        <w:t>Ka</w:t>
      </w:r>
      <w:r>
        <w:rPr>
          <w:rFonts w:ascii="KadmosU" w:hAnsi="KadmosU"/>
          <w:i/>
          <w:sz w:val="22"/>
          <w:szCs w:val="22"/>
          <w:lang w:val="en-GB"/>
        </w:rPr>
        <w:t>̣</w:t>
      </w:r>
      <w:r>
        <w:rPr>
          <w:i/>
          <w:sz w:val="22"/>
          <w:szCs w:val="22"/>
          <w:lang w:val="en-GB"/>
        </w:rPr>
        <w:t>lenda</w:t>
      </w:r>
      <w:r>
        <w:rPr>
          <w:rFonts w:ascii="KadmosU" w:hAnsi="KadmosU"/>
          <w:i/>
          <w:sz w:val="22"/>
          <w:szCs w:val="22"/>
          <w:lang w:val="en-GB"/>
        </w:rPr>
        <w:t>̣</w:t>
      </w:r>
      <w:r>
        <w:rPr>
          <w:i/>
          <w:sz w:val="22"/>
          <w:szCs w:val="22"/>
          <w:lang w:val="en-GB"/>
        </w:rPr>
        <w:t>s</w:t>
      </w:r>
      <w:r>
        <w:rPr>
          <w:sz w:val="22"/>
          <w:szCs w:val="22"/>
          <w:lang w:val="en-GB"/>
        </w:rPr>
        <w:t xml:space="preserve"> </w:t>
      </w:r>
      <w:r>
        <w:rPr>
          <w:i/>
          <w:sz w:val="22"/>
          <w:szCs w:val="22"/>
          <w:lang w:val="en-GB"/>
        </w:rPr>
        <w:t>A</w:t>
      </w:r>
      <w:r>
        <w:rPr>
          <w:rFonts w:ascii="KadmosU" w:hAnsi="KadmosU"/>
          <w:i/>
          <w:sz w:val="22"/>
          <w:szCs w:val="22"/>
          <w:lang w:val="en-GB"/>
        </w:rPr>
        <w:t>̣</w:t>
      </w:r>
      <w:r>
        <w:rPr>
          <w:i/>
          <w:sz w:val="22"/>
          <w:szCs w:val="22"/>
          <w:lang w:val="en-GB"/>
        </w:rPr>
        <w:t>p</w:t>
      </w:r>
      <w:r>
        <w:rPr>
          <w:rFonts w:ascii="KadmosU" w:hAnsi="KadmosU"/>
          <w:i/>
          <w:sz w:val="22"/>
          <w:szCs w:val="22"/>
          <w:lang w:val="en-GB"/>
        </w:rPr>
        <w:t>̣</w:t>
      </w:r>
      <w:r>
        <w:rPr>
          <w:i/>
          <w:sz w:val="22"/>
          <w:szCs w:val="22"/>
          <w:lang w:val="en-GB"/>
        </w:rPr>
        <w:t>r</w:t>
      </w:r>
      <w:r>
        <w:rPr>
          <w:rFonts w:ascii="KadmosU" w:hAnsi="KadmosU"/>
          <w:i/>
          <w:sz w:val="22"/>
          <w:szCs w:val="22"/>
          <w:lang w:val="en-GB"/>
        </w:rPr>
        <w:t>̣</w:t>
      </w:r>
      <w:r>
        <w:rPr>
          <w:sz w:val="22"/>
          <w:szCs w:val="22"/>
          <w:lang w:val="en-GB"/>
        </w:rPr>
        <w:t>[</w:t>
      </w:r>
      <w:r>
        <w:rPr>
          <w:i/>
          <w:sz w:val="22"/>
          <w:szCs w:val="22"/>
          <w:lang w:val="en-GB"/>
        </w:rPr>
        <w:t>i</w:t>
      </w:r>
      <w:r>
        <w:rPr>
          <w:sz w:val="22"/>
          <w:szCs w:val="22"/>
          <w:lang w:val="en-GB"/>
        </w:rPr>
        <w:t>]</w:t>
      </w:r>
      <w:r>
        <w:rPr>
          <w:i/>
          <w:sz w:val="22"/>
          <w:szCs w:val="22"/>
          <w:lang w:val="en-GB"/>
        </w:rPr>
        <w:t>ḷẹs</w:t>
      </w:r>
      <w:r>
        <w:rPr>
          <w:sz w:val="22"/>
          <w:szCs w:val="22"/>
          <w:lang w:val="en-GB"/>
        </w:rPr>
        <w:t xml:space="preserve">̣ </w:t>
      </w:r>
      <w:r>
        <w:rPr>
          <w:i/>
          <w:sz w:val="22"/>
          <w:szCs w:val="22"/>
          <w:lang w:val="en-GB"/>
        </w:rPr>
        <w:t>Const</w:t>
      </w:r>
      <w:r>
        <w:rPr>
          <w:sz w:val="22"/>
          <w:szCs w:val="22"/>
          <w:lang w:val="en-GB"/>
        </w:rPr>
        <w:t>(</w:t>
      </w:r>
      <w:r>
        <w:rPr>
          <w:i/>
          <w:sz w:val="22"/>
          <w:szCs w:val="22"/>
          <w:lang w:val="en-GB"/>
        </w:rPr>
        <w:t>antino</w:t>
      </w:r>
      <w:r>
        <w:rPr>
          <w:sz w:val="22"/>
          <w:szCs w:val="22"/>
          <w:lang w:val="en-GB"/>
        </w:rPr>
        <w:t>)[</w:t>
      </w:r>
      <w:r>
        <w:rPr>
          <w:i/>
          <w:sz w:val="22"/>
          <w:szCs w:val="22"/>
          <w:lang w:val="en-GB"/>
        </w:rPr>
        <w:t>p</w:t>
      </w:r>
      <w:r>
        <w:rPr>
          <w:sz w:val="22"/>
          <w:szCs w:val="22"/>
          <w:lang w:val="en-GB"/>
        </w:rPr>
        <w:t>(</w:t>
      </w:r>
      <w:r>
        <w:rPr>
          <w:i/>
          <w:sz w:val="22"/>
          <w:szCs w:val="22"/>
          <w:lang w:val="en-GB"/>
        </w:rPr>
        <w:t>oli</w:t>
      </w:r>
      <w:r>
        <w:rPr>
          <w:sz w:val="22"/>
          <w:szCs w:val="22"/>
          <w:lang w:val="en-GB"/>
        </w:rPr>
        <w:t>)] |</w:t>
      </w:r>
      <w:r>
        <w:rPr>
          <w:rFonts w:ascii="IFAO-Grec Unicode" w:hAnsi="IFAO-Grec Unicode" w:cs="New Athena Unicode"/>
          <w:sz w:val="22"/>
          <w:szCs w:val="22"/>
          <w:lang w:val="en-GB"/>
        </w:rPr>
        <w:t xml:space="preserve">  </w:t>
      </w:r>
      <w:r>
        <w:rPr>
          <w:rFonts w:ascii="KadmosU" w:hAnsi="KadmosU" w:cs="New Athena Unicode"/>
          <w:sz w:val="22"/>
          <w:szCs w:val="22"/>
          <w:lang w:val="en-GB"/>
        </w:rPr>
        <w:t>̣</w:t>
      </w:r>
      <w:r>
        <w:rPr>
          <w:sz w:val="22"/>
          <w:szCs w:val="22"/>
          <w:lang w:val="en-GB"/>
        </w:rPr>
        <w:t>[</w:t>
      </w:r>
      <w:r>
        <w:rPr>
          <w:rFonts w:ascii="IFAO-Grec Unicode" w:hAnsi="IFAO-Grec Unicode" w:cs="New Athena Unicode"/>
          <w:sz w:val="22"/>
          <w:szCs w:val="22"/>
          <w:lang w:val="en-GB"/>
        </w:rPr>
        <w:t xml:space="preserve">  </w:t>
      </w:r>
      <w:r>
        <w:rPr>
          <w:rFonts w:ascii="KadmosU" w:hAnsi="KadmosU" w:cs="New Athena Unicode"/>
          <w:sz w:val="22"/>
          <w:szCs w:val="22"/>
          <w:lang w:val="en-GB"/>
        </w:rPr>
        <w:t>̣</w:t>
      </w:r>
      <w:r>
        <w:rPr>
          <w:sz w:val="22"/>
          <w:szCs w:val="22"/>
          <w:lang w:val="en-GB"/>
        </w:rPr>
        <w:t>]</w:t>
      </w:r>
      <w:r>
        <w:rPr>
          <w:rFonts w:ascii="IFAO-Grec Unicode" w:hAnsi="IFAO-Grec Unicode" w:cs="New Athena Unicode"/>
          <w:sz w:val="22"/>
          <w:szCs w:val="22"/>
          <w:lang w:val="en-GB"/>
        </w:rPr>
        <w:t xml:space="preserve">  </w:t>
      </w:r>
      <w:r>
        <w:rPr>
          <w:rFonts w:ascii="KadmosU" w:hAnsi="KadmosU" w:cs="New Athena Unicode"/>
          <w:sz w:val="22"/>
          <w:szCs w:val="22"/>
          <w:lang w:val="en-GB"/>
        </w:rPr>
        <w:t>̣</w:t>
      </w:r>
      <w:r>
        <w:rPr>
          <w:rFonts w:ascii="IFAO-Grec Unicode" w:hAnsi="IFAO-Grec Unicode" w:cs="New Athena Unicode"/>
          <w:sz w:val="22"/>
          <w:szCs w:val="22"/>
          <w:lang w:val="en-GB"/>
        </w:rPr>
        <w:t xml:space="preserve">  </w:t>
      </w:r>
      <w:r>
        <w:rPr>
          <w:rFonts w:ascii="KadmosU" w:hAnsi="KadmosU" w:cs="New Athena Unicode"/>
          <w:sz w:val="22"/>
          <w:szCs w:val="22"/>
          <w:lang w:val="en-GB"/>
        </w:rPr>
        <w:t>̣</w:t>
      </w:r>
      <w:r>
        <w:rPr>
          <w:sz w:val="22"/>
          <w:szCs w:val="22"/>
          <w:lang w:val="en-GB"/>
        </w:rPr>
        <w:t>[</w:t>
      </w:r>
      <w:r>
        <w:rPr>
          <w:rFonts w:ascii="IFAO-Grec Unicode" w:hAnsi="IFAO-Grec Unicode" w:cs="New Athena Unicode"/>
          <w:sz w:val="22"/>
          <w:szCs w:val="22"/>
          <w:lang w:val="en-GB"/>
        </w:rPr>
        <w:t xml:space="preserve">  </w:t>
      </w:r>
      <w:r>
        <w:rPr>
          <w:rFonts w:ascii="KadmosU" w:hAnsi="KadmosU" w:cs="New Athena Unicode"/>
          <w:sz w:val="22"/>
          <w:szCs w:val="22"/>
          <w:lang w:val="en-GB"/>
        </w:rPr>
        <w:t>̣</w:t>
      </w:r>
      <w:r>
        <w:rPr>
          <w:rFonts w:ascii="IFAO-Grec Unicode" w:hAnsi="IFAO-Grec Unicode" w:cs="New Athena Unicode"/>
          <w:sz w:val="22"/>
          <w:szCs w:val="22"/>
          <w:lang w:val="en-GB"/>
        </w:rPr>
        <w:t xml:space="preserve">  </w:t>
      </w:r>
      <w:r>
        <w:rPr>
          <w:rFonts w:ascii="KadmosU" w:hAnsi="KadmosU" w:cs="New Athena Unicode"/>
          <w:sz w:val="22"/>
          <w:szCs w:val="22"/>
          <w:lang w:val="en-GB"/>
        </w:rPr>
        <w:t>̣</w:t>
      </w:r>
      <w:r>
        <w:rPr>
          <w:rFonts w:ascii="IFAO-Grec Unicode" w:hAnsi="IFAO-Grec Unicode" w:cs="New Athena Unicode"/>
          <w:sz w:val="22"/>
          <w:szCs w:val="22"/>
          <w:lang w:val="en-GB"/>
        </w:rPr>
        <w:t xml:space="preserve">  </w:t>
      </w:r>
      <w:r>
        <w:rPr>
          <w:rFonts w:ascii="KadmosU" w:hAnsi="KadmosU"/>
          <w:sz w:val="22"/>
          <w:szCs w:val="22"/>
          <w:lang w:val="en-GB"/>
        </w:rPr>
        <w:t>̣</w:t>
      </w:r>
      <w:r>
        <w:rPr>
          <w:sz w:val="22"/>
          <w:szCs w:val="22"/>
          <w:lang w:val="en-GB"/>
        </w:rPr>
        <w:t>]</w:t>
      </w:r>
      <w:r>
        <w:rPr>
          <w:rFonts w:ascii="IFAO-Grec Unicode" w:hAnsi="IFAO-Grec Unicode" w:cs="New Athena Unicode"/>
          <w:sz w:val="22"/>
          <w:szCs w:val="22"/>
          <w:lang w:val="en-GB"/>
        </w:rPr>
        <w:t xml:space="preserve">  </w:t>
      </w:r>
      <w:r>
        <w:rPr>
          <w:rFonts w:ascii="KadmosU" w:hAnsi="KadmosU" w:cs="New Athena Unicode"/>
          <w:sz w:val="22"/>
          <w:szCs w:val="22"/>
          <w:lang w:val="en-GB"/>
        </w:rPr>
        <w:t>̣</w:t>
      </w:r>
      <w:r>
        <w:rPr>
          <w:sz w:val="22"/>
          <w:szCs w:val="22"/>
          <w:lang w:val="en-GB"/>
        </w:rPr>
        <w:t>[</w:t>
      </w:r>
      <w:r>
        <w:rPr>
          <w:rFonts w:ascii="IFAO-Grec Unicode" w:hAnsi="IFAO-Grec Unicode" w:cs="New Athena Unicode"/>
          <w:sz w:val="22"/>
          <w:szCs w:val="22"/>
          <w:lang w:val="en-GB"/>
        </w:rPr>
        <w:t xml:space="preserve">  </w:t>
      </w:r>
      <w:r>
        <w:rPr>
          <w:rFonts w:ascii="KadmosU" w:hAnsi="KadmosU" w:cs="New Athena Unicode"/>
          <w:sz w:val="22"/>
          <w:szCs w:val="22"/>
          <w:lang w:val="en-GB"/>
        </w:rPr>
        <w:t>̣</w:t>
      </w:r>
      <w:r>
        <w:rPr>
          <w:sz w:val="22"/>
          <w:szCs w:val="22"/>
          <w:lang w:val="en-GB"/>
        </w:rPr>
        <w:t>]</w:t>
      </w:r>
      <w:r>
        <w:rPr>
          <w:rFonts w:ascii="IFAO-Grec Unicode" w:hAnsi="IFAO-Grec Unicode" w:cs="New Athena Unicode"/>
          <w:sz w:val="22"/>
          <w:szCs w:val="22"/>
          <w:lang w:val="en-GB"/>
        </w:rPr>
        <w:t xml:space="preserve">  </w:t>
      </w:r>
      <w:r>
        <w:rPr>
          <w:rFonts w:ascii="KadmosU" w:hAnsi="KadmosU" w:cs="New Athena Unicode"/>
          <w:sz w:val="22"/>
          <w:szCs w:val="22"/>
          <w:lang w:val="en-GB"/>
        </w:rPr>
        <w:t>̣</w:t>
      </w:r>
      <w:r>
        <w:rPr>
          <w:rFonts w:ascii="IFAO-Grec Unicode" w:hAnsi="IFAO-Grec Unicode" w:cs="New Athena Unicode"/>
          <w:sz w:val="22"/>
          <w:szCs w:val="22"/>
          <w:lang w:val="en-GB"/>
        </w:rPr>
        <w:t xml:space="preserve">  </w:t>
      </w:r>
      <w:r>
        <w:rPr>
          <w:rFonts w:ascii="KadmosU" w:hAnsi="KadmosU" w:cs="New Athena Unicode"/>
          <w:sz w:val="22"/>
          <w:szCs w:val="22"/>
          <w:lang w:val="en-GB"/>
        </w:rPr>
        <w:t>̣</w:t>
      </w:r>
      <w:r>
        <w:rPr>
          <w:rFonts w:ascii="IFAO-Grec Unicode" w:hAnsi="IFAO-Grec Unicode" w:cs="New Athena Unicode"/>
          <w:sz w:val="22"/>
          <w:szCs w:val="22"/>
          <w:lang w:val="en-GB"/>
        </w:rPr>
        <w:t xml:space="preserve">  </w:t>
      </w:r>
      <w:r>
        <w:rPr>
          <w:rFonts w:ascii="KadmosU" w:hAnsi="KadmosU" w:cs="New Athena Unicode"/>
          <w:sz w:val="22"/>
          <w:szCs w:val="22"/>
          <w:lang w:val="en-GB"/>
        </w:rPr>
        <w:t>̣</w:t>
      </w:r>
      <w:r>
        <w:rPr>
          <w:sz w:val="22"/>
          <w:szCs w:val="22"/>
          <w:lang w:val="en-GB"/>
        </w:rPr>
        <w:t>[. In the almost unreadable traces of the second line one might perhaps see the consular year.</w:t>
      </w:r>
    </w:p>
    <w:p w14:paraId="007F2728" w14:textId="5F2531BA" w:rsidR="008C3FA2" w:rsidRDefault="008C3FA2" w:rsidP="008C3FA2">
      <w:pPr>
        <w:spacing w:line="360" w:lineRule="auto"/>
        <w:ind w:left="567" w:right="567" w:firstLine="709"/>
        <w:jc w:val="both"/>
        <w:rPr>
          <w:sz w:val="22"/>
          <w:szCs w:val="22"/>
          <w:lang w:val="en-GB"/>
        </w:rPr>
      </w:pPr>
      <w:r>
        <w:rPr>
          <w:rFonts w:eastAsia="Palatino"/>
          <w:sz w:val="22"/>
          <w:szCs w:val="22"/>
          <w:lang w:val="en-GB"/>
        </w:rPr>
        <w:t xml:space="preserve">- </w:t>
      </w:r>
      <w:r>
        <w:rPr>
          <w:rFonts w:eastAsia="Palatino"/>
          <w:i/>
          <w:spacing w:val="20"/>
          <w:sz w:val="22"/>
          <w:szCs w:val="22"/>
          <w:lang w:val="en-GB"/>
        </w:rPr>
        <w:t xml:space="preserve">ChLA </w:t>
      </w:r>
      <w:r>
        <w:rPr>
          <w:rFonts w:eastAsia="Palatino"/>
          <w:spacing w:val="20"/>
          <w:sz w:val="22"/>
          <w:szCs w:val="22"/>
          <w:lang w:val="en-GB"/>
        </w:rPr>
        <w:t>XLIV 1305</w:t>
      </w:r>
      <w:r>
        <w:rPr>
          <w:rFonts w:eastAsia="Palatino"/>
          <w:sz w:val="22"/>
          <w:szCs w:val="22"/>
          <w:vertAlign w:val="superscript"/>
          <w:lang w:val="en-GB"/>
        </w:rPr>
        <w:footnoteReference w:id="71"/>
      </w:r>
      <w:r>
        <w:rPr>
          <w:rFonts w:eastAsia="Palatino"/>
          <w:sz w:val="22"/>
          <w:szCs w:val="22"/>
          <w:lang w:val="en-GB"/>
        </w:rPr>
        <w:t xml:space="preserve"> (s. u). This fragmentary papyrus can be associated, as far as documentary typology goes, with Sarapio’s </w:t>
      </w:r>
      <w:r>
        <w:rPr>
          <w:rFonts w:eastAsia="Palatino"/>
          <w:i/>
          <w:sz w:val="22"/>
          <w:szCs w:val="22"/>
          <w:lang w:val="en-GB"/>
        </w:rPr>
        <w:t>dossier</w:t>
      </w:r>
      <w:r>
        <w:rPr>
          <w:rFonts w:eastAsia="Palatino"/>
          <w:sz w:val="22"/>
          <w:szCs w:val="22"/>
          <w:lang w:val="en-GB"/>
        </w:rPr>
        <w:t xml:space="preserve"> (see above). It consists of several papyri </w:t>
      </w:r>
      <w:r>
        <w:rPr>
          <w:rFonts w:eastAsia="Palatino"/>
          <w:sz w:val="22"/>
          <w:szCs w:val="22"/>
          <w:lang w:val="en-GB"/>
        </w:rPr>
        <w:lastRenderedPageBreak/>
        <w:t>fragments from at least two different documents. Most of the fragments belong to document (</w:t>
      </w:r>
      <w:r>
        <w:rPr>
          <w:rFonts w:eastAsia="Palatino"/>
          <w:i/>
          <w:sz w:val="22"/>
          <w:szCs w:val="22"/>
          <w:lang w:val="en-GB"/>
        </w:rPr>
        <w:t>a</w:t>
      </w:r>
      <w:r>
        <w:rPr>
          <w:rFonts w:eastAsia="Palatino"/>
          <w:sz w:val="22"/>
          <w:szCs w:val="22"/>
          <w:lang w:val="en-GB"/>
        </w:rPr>
        <w:t xml:space="preserve">), which is written in Greek language and probably contained court proceedings (the so-called </w:t>
      </w:r>
      <w:r>
        <w:rPr>
          <w:rFonts w:eastAsia="Palatino"/>
          <w:i/>
          <w:sz w:val="22"/>
          <w:szCs w:val="22"/>
          <w:lang w:val="en-GB"/>
        </w:rPr>
        <w:t>Prozeßprotokoll</w:t>
      </w:r>
      <w:r>
        <w:rPr>
          <w:rFonts w:eastAsia="Palatino"/>
          <w:sz w:val="22"/>
          <w:szCs w:val="22"/>
          <w:lang w:val="en-GB"/>
        </w:rPr>
        <w:t>). One small fragment preserves the end of some Greek lines belonging to (</w:t>
      </w:r>
      <w:r>
        <w:rPr>
          <w:rFonts w:eastAsia="Palatino"/>
          <w:i/>
          <w:sz w:val="22"/>
          <w:szCs w:val="22"/>
          <w:lang w:val="en-GB"/>
        </w:rPr>
        <w:t>a</w:t>
      </w:r>
      <w:r>
        <w:rPr>
          <w:rFonts w:eastAsia="Palatino"/>
          <w:sz w:val="22"/>
          <w:szCs w:val="22"/>
          <w:lang w:val="en-GB"/>
        </w:rPr>
        <w:t xml:space="preserve">), an intercolumnium, and a marginal dating formula with </w:t>
      </w:r>
      <w:r>
        <w:rPr>
          <w:rFonts w:eastAsia="Palatino"/>
          <w:i/>
          <w:sz w:val="22"/>
          <w:szCs w:val="22"/>
          <w:lang w:val="en-GB"/>
        </w:rPr>
        <w:t>data</w:t>
      </w:r>
      <w:r w:rsidR="00DA04A1">
        <w:rPr>
          <w:rFonts w:eastAsia="Palatino"/>
          <w:sz w:val="22"/>
          <w:szCs w:val="22"/>
          <w:lang w:val="en-GB"/>
        </w:rPr>
        <w:t>,</w:t>
      </w:r>
      <w:r>
        <w:rPr>
          <w:rFonts w:eastAsia="Palatino"/>
          <w:sz w:val="22"/>
          <w:szCs w:val="22"/>
          <w:lang w:val="en-GB"/>
        </w:rPr>
        <w:t xml:space="preserve"> probably the only remnant of a Greek or Latin official letter, i.e. document (</w:t>
      </w:r>
      <w:r>
        <w:rPr>
          <w:rFonts w:eastAsia="Palatino"/>
          <w:i/>
          <w:sz w:val="22"/>
          <w:szCs w:val="22"/>
          <w:lang w:val="en-GB"/>
        </w:rPr>
        <w:t>b</w:t>
      </w:r>
      <w:r>
        <w:rPr>
          <w:rFonts w:eastAsia="Palatino"/>
          <w:sz w:val="22"/>
          <w:szCs w:val="22"/>
          <w:lang w:val="en-GB"/>
        </w:rPr>
        <w:t xml:space="preserve">). A </w:t>
      </w:r>
      <w:r>
        <w:rPr>
          <w:rFonts w:eastAsia="Palatino"/>
          <w:i/>
          <w:sz w:val="22"/>
          <w:szCs w:val="22"/>
          <w:lang w:val="en-GB"/>
        </w:rPr>
        <w:t>kollesis</w:t>
      </w:r>
      <w:r>
        <w:rPr>
          <w:rFonts w:eastAsia="Palatino"/>
          <w:sz w:val="22"/>
          <w:szCs w:val="22"/>
          <w:lang w:val="en-GB"/>
        </w:rPr>
        <w:t xml:space="preserve"> in the very same fragment shows that the two documents were copied on the same papyrus roll, and then cut, probably for the use of somebody who needed private documentation (proceedings concerning himself, perhaps an official letter promoting him?) to strengthen his claims in an unknown circumstance. The </w:t>
      </w:r>
      <w:r>
        <w:rPr>
          <w:rFonts w:eastAsia="Palatino"/>
          <w:i/>
          <w:sz w:val="22"/>
          <w:szCs w:val="22"/>
          <w:lang w:val="en-GB"/>
        </w:rPr>
        <w:t>data</w:t>
      </w:r>
      <w:r>
        <w:rPr>
          <w:rFonts w:eastAsia="Palatino"/>
          <w:sz w:val="22"/>
          <w:szCs w:val="22"/>
          <w:lang w:val="en-GB"/>
        </w:rPr>
        <w:t xml:space="preserve">-formula runs as follows: </w:t>
      </w:r>
      <w:proofErr w:type="gramStart"/>
      <w:r>
        <w:rPr>
          <w:rFonts w:eastAsia="Palatino"/>
          <w:i/>
          <w:sz w:val="22"/>
          <w:szCs w:val="22"/>
          <w:lang w:val="en-GB"/>
        </w:rPr>
        <w:t>dat</w:t>
      </w:r>
      <w:r>
        <w:rPr>
          <w:rFonts w:eastAsia="Palatino"/>
          <w:sz w:val="22"/>
          <w:szCs w:val="22"/>
          <w:lang w:val="en-GB"/>
        </w:rPr>
        <w:t>(</w:t>
      </w:r>
      <w:proofErr w:type="gramEnd"/>
      <w:r>
        <w:rPr>
          <w:rFonts w:eastAsia="Palatino"/>
          <w:i/>
          <w:sz w:val="22"/>
          <w:szCs w:val="22"/>
          <w:lang w:val="en-GB"/>
        </w:rPr>
        <w:t>a</w:t>
      </w:r>
      <w:r>
        <w:rPr>
          <w:rFonts w:eastAsia="Palatino"/>
          <w:sz w:val="22"/>
          <w:szCs w:val="22"/>
          <w:lang w:val="en-GB"/>
        </w:rPr>
        <w:t xml:space="preserve">) | </w:t>
      </w:r>
      <w:r>
        <w:rPr>
          <w:rFonts w:eastAsia="Palatino"/>
          <w:i/>
          <w:sz w:val="22"/>
          <w:szCs w:val="22"/>
          <w:lang w:val="en-GB"/>
        </w:rPr>
        <w:t>du</w:t>
      </w:r>
      <w:r>
        <w:rPr>
          <w:rFonts w:ascii="IFAO-Grec Unicode" w:eastAsia="Palatino" w:hAnsi="IFAO-Grec Unicode" w:cs="Palatino"/>
          <w:i/>
          <w:sz w:val="22"/>
          <w:szCs w:val="22"/>
          <w:lang w:val="en-GB"/>
        </w:rPr>
        <w:t xml:space="preserve">  </w:t>
      </w:r>
      <w:r>
        <w:rPr>
          <w:rFonts w:ascii="KadmosU" w:eastAsia="Palatino" w:hAnsi="KadmosU" w:cs="Palatino"/>
          <w:i/>
          <w:sz w:val="22"/>
          <w:szCs w:val="22"/>
          <w:lang w:val="en-GB"/>
        </w:rPr>
        <w:t>̣</w:t>
      </w:r>
      <w:r>
        <w:rPr>
          <w:rFonts w:ascii="IFAO-Grec Unicode" w:eastAsia="Palatino" w:hAnsi="IFAO-Grec Unicode" w:cs="Palatino"/>
          <w:i/>
          <w:sz w:val="22"/>
          <w:szCs w:val="22"/>
          <w:lang w:val="en-GB"/>
        </w:rPr>
        <w:t xml:space="preserve">  </w:t>
      </w:r>
      <w:r>
        <w:rPr>
          <w:rFonts w:ascii="KadmosU" w:eastAsia="Palatino" w:hAnsi="KadmosU" w:cs="Palatino"/>
          <w:i/>
          <w:sz w:val="22"/>
          <w:szCs w:val="22"/>
          <w:lang w:val="en-GB"/>
        </w:rPr>
        <w:t>̣</w:t>
      </w:r>
      <w:r>
        <w:rPr>
          <w:rFonts w:ascii="IFAO-Grec Unicode" w:eastAsia="Palatino" w:hAnsi="IFAO-Grec Unicode" w:cs="Palatino"/>
          <w:i/>
          <w:sz w:val="22"/>
          <w:szCs w:val="22"/>
          <w:lang w:val="en-GB"/>
        </w:rPr>
        <w:t xml:space="preserve"> </w:t>
      </w:r>
      <w:r>
        <w:rPr>
          <w:rFonts w:eastAsia="Palatino"/>
          <w:i/>
          <w:sz w:val="22"/>
          <w:szCs w:val="22"/>
          <w:lang w:val="en-GB"/>
        </w:rPr>
        <w:t xml:space="preserve">Nonas </w:t>
      </w:r>
      <w:proofErr w:type="spellStart"/>
      <w:r>
        <w:rPr>
          <w:rFonts w:eastAsia="Palatino"/>
          <w:i/>
          <w:sz w:val="22"/>
          <w:szCs w:val="22"/>
          <w:lang w:val="en-GB"/>
        </w:rPr>
        <w:t>Nou</w:t>
      </w:r>
      <w:r>
        <w:rPr>
          <w:rFonts w:ascii="KadmosU" w:eastAsia="Palatino" w:hAnsi="KadmosU"/>
          <w:i/>
          <w:sz w:val="22"/>
          <w:szCs w:val="22"/>
          <w:lang w:val="en-GB"/>
        </w:rPr>
        <w:t>̣</w:t>
      </w:r>
      <w:r>
        <w:rPr>
          <w:rFonts w:eastAsia="Palatino"/>
          <w:i/>
          <w:sz w:val="22"/>
          <w:szCs w:val="22"/>
          <w:lang w:val="en-GB"/>
        </w:rPr>
        <w:t>e</w:t>
      </w:r>
      <w:proofErr w:type="spellEnd"/>
      <w:r>
        <w:rPr>
          <w:rFonts w:ascii="KadmosU" w:eastAsia="Palatino" w:hAnsi="KadmosU"/>
          <w:i/>
          <w:sz w:val="22"/>
          <w:szCs w:val="22"/>
          <w:lang w:val="en-GB"/>
        </w:rPr>
        <w:t>̣</w:t>
      </w:r>
      <w:r>
        <w:rPr>
          <w:rFonts w:eastAsia="Palatino"/>
          <w:sz w:val="22"/>
          <w:szCs w:val="22"/>
          <w:lang w:val="en-GB"/>
        </w:rPr>
        <w:t>[</w:t>
      </w:r>
      <w:proofErr w:type="spellStart"/>
      <w:r>
        <w:rPr>
          <w:rFonts w:eastAsia="Palatino"/>
          <w:i/>
          <w:sz w:val="22"/>
          <w:szCs w:val="22"/>
          <w:lang w:val="en-GB"/>
        </w:rPr>
        <w:t>mbres</w:t>
      </w:r>
      <w:proofErr w:type="spellEnd"/>
      <w:r>
        <w:rPr>
          <w:rFonts w:eastAsia="Palatino"/>
          <w:sz w:val="22"/>
          <w:szCs w:val="22"/>
          <w:lang w:val="en-GB"/>
        </w:rPr>
        <w:t xml:space="preserve">] | </w:t>
      </w:r>
      <w:r>
        <w:rPr>
          <w:rFonts w:eastAsia="Palatino"/>
          <w:i/>
          <w:sz w:val="22"/>
          <w:szCs w:val="22"/>
          <w:lang w:val="en-GB"/>
        </w:rPr>
        <w:t>Oxuruncho</w:t>
      </w:r>
      <w:r>
        <w:rPr>
          <w:rFonts w:eastAsia="Palatino"/>
          <w:sz w:val="22"/>
          <w:szCs w:val="22"/>
          <w:lang w:val="en-GB"/>
        </w:rPr>
        <w:t xml:space="preserve">. It is impossible to gather how </w:t>
      </w:r>
      <w:r>
        <w:rPr>
          <w:rFonts w:eastAsia="Palatino"/>
          <w:i/>
          <w:sz w:val="22"/>
          <w:szCs w:val="22"/>
          <w:lang w:val="en-GB"/>
        </w:rPr>
        <w:t>Nouembres</w:t>
      </w:r>
      <w:r>
        <w:rPr>
          <w:rFonts w:eastAsia="Palatino"/>
          <w:sz w:val="22"/>
          <w:szCs w:val="22"/>
          <w:lang w:val="en-GB"/>
        </w:rPr>
        <w:t xml:space="preserve"> was abbreviated, and I am still looking for a satisfactory explanation for the sequence before </w:t>
      </w:r>
      <w:r>
        <w:rPr>
          <w:rFonts w:eastAsia="Palatino"/>
          <w:i/>
          <w:sz w:val="22"/>
          <w:szCs w:val="22"/>
          <w:lang w:val="en-GB"/>
        </w:rPr>
        <w:t>Nonas</w:t>
      </w:r>
      <w:r>
        <w:rPr>
          <w:rFonts w:eastAsia="Palatino"/>
          <w:sz w:val="22"/>
          <w:szCs w:val="22"/>
          <w:lang w:val="en-GB"/>
        </w:rPr>
        <w:t>.</w:t>
      </w:r>
    </w:p>
    <w:p w14:paraId="290DC854" w14:textId="77777777" w:rsidR="008C3FA2" w:rsidRDefault="008C3FA2" w:rsidP="008C3FA2">
      <w:pPr>
        <w:tabs>
          <w:tab w:val="left" w:pos="567"/>
        </w:tabs>
        <w:spacing w:line="360" w:lineRule="auto"/>
        <w:ind w:left="567" w:right="567" w:firstLine="709"/>
        <w:jc w:val="both"/>
        <w:rPr>
          <w:rFonts w:ascii="IFAO-Grec Unicode" w:hAnsi="IFAO-Grec Unicode" w:cs="New Athena Unicode"/>
          <w:sz w:val="22"/>
          <w:szCs w:val="22"/>
          <w:lang w:val="en-GB"/>
        </w:rPr>
      </w:pPr>
      <w:r>
        <w:rPr>
          <w:rFonts w:eastAsia="Palatino"/>
          <w:sz w:val="22"/>
          <w:szCs w:val="22"/>
          <w:lang w:val="de-DE"/>
        </w:rPr>
        <w:t>-</w:t>
      </w:r>
      <w:r>
        <w:rPr>
          <w:i/>
          <w:spacing w:val="20"/>
          <w:sz w:val="22"/>
          <w:szCs w:val="22"/>
          <w:lang w:val="de-DE"/>
        </w:rPr>
        <w:t xml:space="preserve"> P.Mich</w:t>
      </w:r>
      <w:r>
        <w:rPr>
          <w:spacing w:val="20"/>
          <w:sz w:val="22"/>
          <w:szCs w:val="22"/>
          <w:lang w:val="de-DE"/>
        </w:rPr>
        <w:t>. XVIII 794</w:t>
      </w:r>
      <w:r>
        <w:rPr>
          <w:sz w:val="22"/>
          <w:szCs w:val="22"/>
          <w:vertAlign w:val="superscript"/>
          <w:lang w:val="en-GB"/>
        </w:rPr>
        <w:footnoteReference w:id="72"/>
      </w:r>
      <w:r>
        <w:rPr>
          <w:spacing w:val="20"/>
          <w:sz w:val="22"/>
          <w:szCs w:val="22"/>
          <w:lang w:val="de-DE"/>
        </w:rPr>
        <w:t xml:space="preserve"> (</w:t>
      </w:r>
      <w:r>
        <w:rPr>
          <w:sz w:val="22"/>
          <w:szCs w:val="22"/>
          <w:lang w:val="de-DE"/>
        </w:rPr>
        <w:t xml:space="preserve">s. ui). </w:t>
      </w:r>
      <w:r>
        <w:rPr>
          <w:sz w:val="22"/>
          <w:szCs w:val="22"/>
          <w:lang w:val="en-GB"/>
        </w:rPr>
        <w:t xml:space="preserve">A Greek letter where an unnamed top-ranking civil authority – who identifies himself, nevertheless, as the </w:t>
      </w:r>
      <w:r>
        <w:rPr>
          <w:i/>
          <w:sz w:val="22"/>
          <w:szCs w:val="22"/>
          <w:lang w:val="en-GB"/>
        </w:rPr>
        <w:t>cura epistularum</w:t>
      </w:r>
      <w:r>
        <w:rPr>
          <w:sz w:val="22"/>
          <w:szCs w:val="22"/>
          <w:lang w:val="en-GB"/>
        </w:rPr>
        <w:t xml:space="preserve"> (</w:t>
      </w:r>
      <w:r>
        <w:rPr>
          <w:rFonts w:ascii="IFAO-Grec Unicode" w:hAnsi="IFAO-Grec Unicode" w:cs="New Athena Unicode"/>
          <w:sz w:val="22"/>
          <w:szCs w:val="22"/>
          <w:lang w:val="el-GR"/>
        </w:rPr>
        <w:t>κουρεπιϲτουλάριο</w:t>
      </w:r>
      <w:r>
        <w:rPr>
          <w:rFonts w:ascii="IFAO-Grec Unicode" w:hAnsi="IFAO-Grec Unicode" w:cs="New Athena Unicode"/>
          <w:sz w:val="22"/>
          <w:szCs w:val="22"/>
          <w:lang w:val="en-GB"/>
        </w:rPr>
        <w:t>ϲ</w:t>
      </w:r>
      <w:r>
        <w:rPr>
          <w:sz w:val="22"/>
          <w:szCs w:val="22"/>
          <w:vertAlign w:val="superscript"/>
        </w:rPr>
        <w:footnoteReference w:id="73"/>
      </w:r>
      <w:r>
        <w:rPr>
          <w:sz w:val="22"/>
          <w:szCs w:val="22"/>
          <w:lang w:val="en-GB"/>
        </w:rPr>
        <w:t xml:space="preserve">) from the </w:t>
      </w:r>
      <w:r>
        <w:rPr>
          <w:i/>
          <w:sz w:val="22"/>
          <w:szCs w:val="22"/>
          <w:lang w:val="en-GB"/>
        </w:rPr>
        <w:t>officium</w:t>
      </w:r>
      <w:r>
        <w:rPr>
          <w:sz w:val="22"/>
          <w:szCs w:val="22"/>
          <w:lang w:val="en-GB"/>
        </w:rPr>
        <w:t xml:space="preserve"> of the </w:t>
      </w:r>
      <w:r>
        <w:rPr>
          <w:i/>
          <w:sz w:val="22"/>
          <w:szCs w:val="22"/>
          <w:lang w:val="en-GB"/>
        </w:rPr>
        <w:t xml:space="preserve">praeses prouinciae </w:t>
      </w:r>
      <w:proofErr w:type="spellStart"/>
      <w:r>
        <w:rPr>
          <w:i/>
          <w:sz w:val="22"/>
          <w:szCs w:val="22"/>
          <w:lang w:val="en-GB"/>
        </w:rPr>
        <w:t>Arcadiae</w:t>
      </w:r>
      <w:proofErr w:type="spellEnd"/>
      <w:r>
        <w:rPr>
          <w:sz w:val="22"/>
          <w:szCs w:val="22"/>
          <w:lang w:val="en-GB"/>
        </w:rPr>
        <w:t xml:space="preserve"> – orders the </w:t>
      </w:r>
      <w:r>
        <w:rPr>
          <w:rFonts w:ascii="IFAO-Grec Unicode" w:hAnsi="IFAO-Grec Unicode"/>
          <w:sz w:val="22"/>
          <w:szCs w:val="22"/>
          <w:lang w:val="el-GR"/>
        </w:rPr>
        <w:t>ἔκδικο</w:t>
      </w:r>
      <w:r>
        <w:rPr>
          <w:rFonts w:ascii="IFAO-Grec Unicode" w:hAnsi="IFAO-Grec Unicode"/>
          <w:sz w:val="22"/>
          <w:szCs w:val="22"/>
          <w:lang w:val="en-GB"/>
        </w:rPr>
        <w:t>ϲ</w:t>
      </w:r>
      <w:r>
        <w:rPr>
          <w:sz w:val="22"/>
          <w:szCs w:val="22"/>
          <w:lang w:val="en-GB"/>
        </w:rPr>
        <w:t xml:space="preserve"> and the </w:t>
      </w:r>
      <w:r>
        <w:rPr>
          <w:rFonts w:ascii="IFAO-Grec Unicode" w:hAnsi="IFAO-Grec Unicode" w:cs="New Athena Unicode"/>
          <w:sz w:val="22"/>
          <w:szCs w:val="22"/>
          <w:lang w:val="el-GR"/>
        </w:rPr>
        <w:t>ῥιπάριο</w:t>
      </w:r>
      <w:r>
        <w:rPr>
          <w:rFonts w:ascii="IFAO-Grec Unicode" w:hAnsi="IFAO-Grec Unicode" w:cs="New Athena Unicode"/>
          <w:sz w:val="22"/>
          <w:szCs w:val="22"/>
          <w:lang w:val="en-GB"/>
        </w:rPr>
        <w:t xml:space="preserve">ϲ </w:t>
      </w:r>
      <w:r>
        <w:rPr>
          <w:sz w:val="22"/>
          <w:szCs w:val="22"/>
          <w:lang w:val="en-GB"/>
        </w:rPr>
        <w:t xml:space="preserve">in Oxyrhynchus to provide wreaths for the public market in </w:t>
      </w:r>
      <w:r>
        <w:rPr>
          <w:i/>
          <w:sz w:val="22"/>
          <w:szCs w:val="22"/>
          <w:lang w:val="en-GB"/>
        </w:rPr>
        <w:t>Herakleopolis</w:t>
      </w:r>
      <w:r>
        <w:rPr>
          <w:sz w:val="22"/>
          <w:szCs w:val="22"/>
          <w:lang w:val="en-GB"/>
        </w:rPr>
        <w:t xml:space="preserve">. The manuscript is broken at the bottom and at the right side; the extant date is in the left margin: </w:t>
      </w:r>
      <w:proofErr w:type="gramStart"/>
      <w:r>
        <w:rPr>
          <w:i/>
          <w:sz w:val="22"/>
          <w:szCs w:val="22"/>
          <w:lang w:val="en-GB"/>
        </w:rPr>
        <w:t>dat</w:t>
      </w:r>
      <w:r>
        <w:rPr>
          <w:sz w:val="22"/>
          <w:szCs w:val="22"/>
          <w:lang w:val="en-GB"/>
        </w:rPr>
        <w:t>(</w:t>
      </w:r>
      <w:proofErr w:type="gramEnd"/>
      <w:r>
        <w:rPr>
          <w:i/>
          <w:sz w:val="22"/>
          <w:szCs w:val="22"/>
          <w:lang w:val="en-GB"/>
        </w:rPr>
        <w:t>a</w:t>
      </w:r>
      <w:r>
        <w:rPr>
          <w:sz w:val="22"/>
          <w:szCs w:val="22"/>
          <w:lang w:val="en-GB"/>
        </w:rPr>
        <w:t xml:space="preserve">) | </w:t>
      </w:r>
      <w:r>
        <w:rPr>
          <w:i/>
          <w:sz w:val="22"/>
          <w:szCs w:val="22"/>
          <w:lang w:val="en-GB"/>
        </w:rPr>
        <w:t>X</w:t>
      </w:r>
      <w:r>
        <w:rPr>
          <w:sz w:val="22"/>
          <w:szCs w:val="22"/>
          <w:lang w:val="en-GB"/>
        </w:rPr>
        <w:t xml:space="preserve"> </w:t>
      </w:r>
      <w:r>
        <w:rPr>
          <w:i/>
          <w:sz w:val="22"/>
          <w:szCs w:val="22"/>
          <w:lang w:val="en-GB"/>
        </w:rPr>
        <w:t>Kala</w:t>
      </w:r>
      <w:r>
        <w:rPr>
          <w:sz w:val="22"/>
          <w:szCs w:val="22"/>
          <w:lang w:val="en-GB"/>
        </w:rPr>
        <w:t>(</w:t>
      </w:r>
      <w:r>
        <w:rPr>
          <w:i/>
          <w:sz w:val="22"/>
          <w:szCs w:val="22"/>
          <w:lang w:val="en-GB"/>
        </w:rPr>
        <w:t>ndas</w:t>
      </w:r>
      <w:r>
        <w:rPr>
          <w:sz w:val="22"/>
          <w:szCs w:val="22"/>
          <w:lang w:val="en-GB"/>
        </w:rPr>
        <w:t xml:space="preserve">) </w:t>
      </w:r>
      <w:r>
        <w:rPr>
          <w:i/>
          <w:sz w:val="22"/>
          <w:szCs w:val="22"/>
          <w:lang w:val="en-GB"/>
        </w:rPr>
        <w:t>Ianuarias</w:t>
      </w:r>
      <w:r>
        <w:rPr>
          <w:sz w:val="22"/>
          <w:szCs w:val="22"/>
          <w:lang w:val="en-GB"/>
        </w:rPr>
        <w:t xml:space="preserve"> | </w:t>
      </w:r>
      <w:proofErr w:type="spellStart"/>
      <w:r>
        <w:rPr>
          <w:i/>
          <w:sz w:val="22"/>
          <w:szCs w:val="22"/>
          <w:lang w:val="en-GB"/>
        </w:rPr>
        <w:t>Heracle</w:t>
      </w:r>
      <w:proofErr w:type="spellEnd"/>
      <w:r>
        <w:rPr>
          <w:sz w:val="22"/>
          <w:szCs w:val="22"/>
          <w:lang w:val="en-GB"/>
        </w:rPr>
        <w:t>(</w:t>
      </w:r>
      <w:proofErr w:type="spellStart"/>
      <w:r>
        <w:rPr>
          <w:i/>
          <w:sz w:val="22"/>
          <w:szCs w:val="22"/>
          <w:lang w:val="en-GB"/>
        </w:rPr>
        <w:t>opoli</w:t>
      </w:r>
      <w:proofErr w:type="spellEnd"/>
      <w:r>
        <w:rPr>
          <w:sz w:val="22"/>
          <w:szCs w:val="22"/>
          <w:lang w:val="en-GB"/>
        </w:rPr>
        <w:t>)</w:t>
      </w:r>
      <w:r>
        <w:rPr>
          <w:sz w:val="22"/>
          <w:szCs w:val="22"/>
          <w:vertAlign w:val="superscript"/>
          <w:lang w:val="en-GB"/>
        </w:rPr>
        <w:footnoteReference w:id="74"/>
      </w:r>
      <w:r>
        <w:rPr>
          <w:sz w:val="22"/>
          <w:szCs w:val="22"/>
          <w:lang w:val="en-GB"/>
        </w:rPr>
        <w:t>.</w:t>
      </w:r>
    </w:p>
    <w:p w14:paraId="10CB0B19" w14:textId="77777777" w:rsidR="008C3FA2" w:rsidRDefault="008C3FA2" w:rsidP="008C3FA2">
      <w:pPr>
        <w:spacing w:line="360" w:lineRule="auto"/>
        <w:ind w:left="567" w:right="567" w:firstLine="709"/>
        <w:jc w:val="both"/>
        <w:rPr>
          <w:sz w:val="22"/>
          <w:szCs w:val="22"/>
          <w:lang w:val="en-GB"/>
        </w:rPr>
      </w:pPr>
      <w:r>
        <w:rPr>
          <w:rFonts w:eastAsia="Palatino"/>
          <w:sz w:val="22"/>
          <w:szCs w:val="22"/>
        </w:rPr>
        <w:t>-</w:t>
      </w:r>
      <w:r>
        <w:rPr>
          <w:i/>
          <w:spacing w:val="20"/>
          <w:sz w:val="22"/>
          <w:szCs w:val="22"/>
        </w:rPr>
        <w:t xml:space="preserve"> P.Cairo Masp</w:t>
      </w:r>
      <w:r>
        <w:rPr>
          <w:spacing w:val="20"/>
          <w:sz w:val="22"/>
          <w:szCs w:val="22"/>
        </w:rPr>
        <w:t>. I 67031</w:t>
      </w:r>
      <w:r>
        <w:rPr>
          <w:spacing w:val="20"/>
          <w:sz w:val="22"/>
          <w:szCs w:val="22"/>
          <w:vertAlign w:val="superscript"/>
          <w:lang w:val="en-GB"/>
        </w:rPr>
        <w:footnoteReference w:id="75"/>
      </w:r>
      <w:r w:rsidRPr="00875E68">
        <w:rPr>
          <w:spacing w:val="20"/>
          <w:sz w:val="22"/>
          <w:szCs w:val="22"/>
        </w:rPr>
        <w:t xml:space="preserve"> </w:t>
      </w:r>
      <w:r>
        <w:rPr>
          <w:sz w:val="22"/>
          <w:szCs w:val="22"/>
        </w:rPr>
        <w:t xml:space="preserve">(AD 543-545). </w:t>
      </w:r>
      <w:r>
        <w:rPr>
          <w:sz w:val="22"/>
          <w:szCs w:val="22"/>
          <w:lang w:val="en-GB"/>
        </w:rPr>
        <w:t xml:space="preserve">A document in Greek, the only one in this list not to be in letter form. It is a decree issued by the </w:t>
      </w:r>
      <w:r>
        <w:rPr>
          <w:i/>
          <w:sz w:val="22"/>
          <w:szCs w:val="22"/>
          <w:lang w:val="en-GB"/>
        </w:rPr>
        <w:t xml:space="preserve">dux Thebaidis </w:t>
      </w:r>
      <w:r>
        <w:rPr>
          <w:sz w:val="22"/>
          <w:szCs w:val="22"/>
          <w:lang w:val="en-GB"/>
        </w:rPr>
        <w:t xml:space="preserve">forbidding functionaries of the tribunals to receive more than two </w:t>
      </w:r>
      <w:r>
        <w:rPr>
          <w:rFonts w:ascii="IFAO-Grec Unicode" w:hAnsi="IFAO-Grec Unicode"/>
          <w:sz w:val="22"/>
          <w:szCs w:val="22"/>
          <w:lang w:val="el-GR"/>
        </w:rPr>
        <w:t>κεράτια</w:t>
      </w:r>
      <w:r>
        <w:rPr>
          <w:sz w:val="22"/>
          <w:szCs w:val="22"/>
          <w:lang w:val="en-GB"/>
        </w:rPr>
        <w:t xml:space="preserve"> from the plaintiffs (</w:t>
      </w:r>
      <w:r>
        <w:rPr>
          <w:b/>
          <w:sz w:val="22"/>
          <w:szCs w:val="22"/>
          <w:lang w:val="en-GB"/>
        </w:rPr>
        <w:t>Fig. 4</w:t>
      </w:r>
      <w:r>
        <w:rPr>
          <w:sz w:val="22"/>
          <w:szCs w:val="22"/>
          <w:lang w:val="en-GB"/>
        </w:rPr>
        <w:t xml:space="preserve">). The partial dating formula </w:t>
      </w:r>
      <w:proofErr w:type="gramStart"/>
      <w:r>
        <w:rPr>
          <w:i/>
          <w:sz w:val="22"/>
          <w:szCs w:val="22"/>
          <w:lang w:val="en-GB"/>
        </w:rPr>
        <w:t>dat</w:t>
      </w:r>
      <w:r>
        <w:rPr>
          <w:sz w:val="22"/>
          <w:szCs w:val="22"/>
          <w:lang w:val="en-GB"/>
        </w:rPr>
        <w:t>(</w:t>
      </w:r>
      <w:proofErr w:type="gramEnd"/>
      <w:r>
        <w:rPr>
          <w:i/>
          <w:sz w:val="22"/>
          <w:szCs w:val="22"/>
          <w:lang w:val="en-GB"/>
        </w:rPr>
        <w:t>um</w:t>
      </w:r>
      <w:r>
        <w:rPr>
          <w:sz w:val="22"/>
          <w:szCs w:val="22"/>
          <w:lang w:val="en-GB"/>
        </w:rPr>
        <w:t>)</w:t>
      </w:r>
      <w:r>
        <w:rPr>
          <w:sz w:val="22"/>
          <w:szCs w:val="22"/>
          <w:vertAlign w:val="superscript"/>
          <w:lang w:val="en-GB"/>
        </w:rPr>
        <w:footnoteReference w:id="76"/>
      </w:r>
      <w:r>
        <w:rPr>
          <w:sz w:val="22"/>
          <w:szCs w:val="22"/>
          <w:lang w:val="en-GB"/>
        </w:rPr>
        <w:t xml:space="preserve"> </w:t>
      </w:r>
      <w:r>
        <w:rPr>
          <w:i/>
          <w:sz w:val="22"/>
          <w:szCs w:val="22"/>
          <w:lang w:val="en-GB"/>
        </w:rPr>
        <w:t>XIII</w:t>
      </w:r>
      <w:r>
        <w:rPr>
          <w:sz w:val="22"/>
          <w:szCs w:val="22"/>
          <w:lang w:val="en-GB"/>
        </w:rPr>
        <w:t xml:space="preserve"> </w:t>
      </w:r>
      <w:r>
        <w:rPr>
          <w:i/>
          <w:sz w:val="22"/>
          <w:szCs w:val="22"/>
          <w:lang w:val="en-GB"/>
        </w:rPr>
        <w:t>K</w:t>
      </w:r>
      <w:r>
        <w:rPr>
          <w:sz w:val="22"/>
          <w:szCs w:val="22"/>
          <w:lang w:val="en-GB"/>
        </w:rPr>
        <w:t>&lt;</w:t>
      </w:r>
      <w:r>
        <w:rPr>
          <w:i/>
          <w:sz w:val="22"/>
          <w:szCs w:val="22"/>
          <w:lang w:val="en-GB"/>
        </w:rPr>
        <w:t>a</w:t>
      </w:r>
      <w:r>
        <w:rPr>
          <w:sz w:val="22"/>
          <w:szCs w:val="22"/>
          <w:lang w:val="en-GB"/>
        </w:rPr>
        <w:t>&gt;</w:t>
      </w:r>
      <w:r>
        <w:rPr>
          <w:i/>
          <w:sz w:val="22"/>
          <w:szCs w:val="22"/>
          <w:lang w:val="en-GB"/>
        </w:rPr>
        <w:t>l</w:t>
      </w:r>
      <w:r>
        <w:rPr>
          <w:sz w:val="22"/>
          <w:szCs w:val="22"/>
          <w:lang w:val="en-GB"/>
        </w:rPr>
        <w:t>(</w:t>
      </w:r>
      <w:r>
        <w:rPr>
          <w:i/>
          <w:sz w:val="22"/>
          <w:szCs w:val="22"/>
          <w:lang w:val="en-GB"/>
        </w:rPr>
        <w:t>endas</w:t>
      </w:r>
      <w:r>
        <w:rPr>
          <w:sz w:val="22"/>
          <w:szCs w:val="22"/>
          <w:lang w:val="en-GB"/>
        </w:rPr>
        <w:t xml:space="preserve">) </w:t>
      </w:r>
      <w:r>
        <w:rPr>
          <w:i/>
          <w:sz w:val="22"/>
          <w:szCs w:val="22"/>
          <w:lang w:val="en-GB"/>
        </w:rPr>
        <w:t>Decembri</w:t>
      </w:r>
      <w:r>
        <w:rPr>
          <w:sz w:val="22"/>
          <w:szCs w:val="22"/>
          <w:lang w:val="en-GB"/>
        </w:rPr>
        <w:t>(</w:t>
      </w:r>
      <w:r>
        <w:rPr>
          <w:i/>
          <w:sz w:val="22"/>
          <w:szCs w:val="22"/>
          <w:lang w:val="en-GB"/>
        </w:rPr>
        <w:t>s</w:t>
      </w:r>
      <w:r>
        <w:rPr>
          <w:sz w:val="22"/>
          <w:szCs w:val="22"/>
          <w:lang w:val="en-GB"/>
        </w:rPr>
        <w:t xml:space="preserve">) </w:t>
      </w:r>
      <w:proofErr w:type="spellStart"/>
      <w:r>
        <w:rPr>
          <w:i/>
          <w:sz w:val="22"/>
          <w:szCs w:val="22"/>
          <w:lang w:val="en-GB"/>
        </w:rPr>
        <w:t>Antinu</w:t>
      </w:r>
      <w:proofErr w:type="spellEnd"/>
      <w:r>
        <w:rPr>
          <w:sz w:val="22"/>
          <w:szCs w:val="22"/>
          <w:lang w:val="en-GB"/>
        </w:rPr>
        <w:t>(</w:t>
      </w:r>
      <w:r>
        <w:rPr>
          <w:i/>
          <w:sz w:val="22"/>
          <w:szCs w:val="22"/>
          <w:lang w:val="en-GB"/>
        </w:rPr>
        <w:t>poli</w:t>
      </w:r>
      <w:r>
        <w:rPr>
          <w:sz w:val="22"/>
          <w:szCs w:val="22"/>
          <w:lang w:val="en-GB"/>
        </w:rPr>
        <w:t>)</w:t>
      </w:r>
      <w:r>
        <w:rPr>
          <w:sz w:val="22"/>
          <w:szCs w:val="22"/>
          <w:vertAlign w:val="superscript"/>
          <w:lang w:val="en-GB"/>
        </w:rPr>
        <w:footnoteReference w:id="77"/>
      </w:r>
      <w:r>
        <w:rPr>
          <w:sz w:val="22"/>
          <w:szCs w:val="22"/>
          <w:lang w:val="en-GB"/>
        </w:rPr>
        <w:t xml:space="preserve"> is written at the bottom of the document in a single line, and not in the margin. The consular year is not mentioned in the lower margin, nor can it be found elsewhere in the main text; the left margin is blank. At the end of the Greek text, after two </w:t>
      </w:r>
      <w:r>
        <w:rPr>
          <w:i/>
          <w:sz w:val="22"/>
          <w:szCs w:val="22"/>
          <w:lang w:val="en-GB"/>
        </w:rPr>
        <w:t>staurogrammata</w:t>
      </w:r>
      <w:r>
        <w:rPr>
          <w:sz w:val="22"/>
          <w:szCs w:val="22"/>
          <w:lang w:val="en-GB"/>
        </w:rPr>
        <w:t xml:space="preserve">, somebody has written </w:t>
      </w:r>
      <w:r>
        <w:rPr>
          <w:i/>
          <w:sz w:val="22"/>
          <w:szCs w:val="22"/>
          <w:lang w:val="en-GB"/>
        </w:rPr>
        <w:t>pro</w:t>
      </w:r>
      <w:r>
        <w:rPr>
          <w:b/>
          <w:i/>
          <w:sz w:val="22"/>
          <w:szCs w:val="22"/>
          <w:lang w:val="en-GB"/>
        </w:rPr>
        <w:t>r</w:t>
      </w:r>
      <w:r>
        <w:rPr>
          <w:i/>
          <w:sz w:val="22"/>
          <w:szCs w:val="22"/>
          <w:lang w:val="en-GB"/>
        </w:rPr>
        <w:t xml:space="preserve">onatur </w:t>
      </w:r>
      <w:r>
        <w:rPr>
          <w:sz w:val="22"/>
          <w:szCs w:val="22"/>
          <w:lang w:val="en-GB"/>
        </w:rPr>
        <w:t xml:space="preserve">for </w:t>
      </w:r>
      <w:r>
        <w:rPr>
          <w:i/>
          <w:sz w:val="22"/>
          <w:szCs w:val="22"/>
          <w:lang w:val="en-GB"/>
        </w:rPr>
        <w:t>pro</w:t>
      </w:r>
      <w:r>
        <w:rPr>
          <w:b/>
          <w:i/>
          <w:sz w:val="22"/>
          <w:szCs w:val="22"/>
          <w:lang w:val="en-GB"/>
        </w:rPr>
        <w:t>p</w:t>
      </w:r>
      <w:r>
        <w:rPr>
          <w:i/>
          <w:sz w:val="22"/>
          <w:szCs w:val="22"/>
          <w:lang w:val="en-GB"/>
        </w:rPr>
        <w:t>onatur</w:t>
      </w:r>
      <w:r>
        <w:rPr>
          <w:sz w:val="22"/>
          <w:szCs w:val="22"/>
          <w:lang w:val="en-GB"/>
        </w:rPr>
        <w:t>,</w:t>
      </w:r>
      <w:r>
        <w:rPr>
          <w:i/>
          <w:sz w:val="22"/>
          <w:szCs w:val="22"/>
          <w:lang w:val="en-GB"/>
        </w:rPr>
        <w:t xml:space="preserve"> </w:t>
      </w:r>
      <w:r>
        <w:rPr>
          <w:sz w:val="22"/>
          <w:szCs w:val="22"/>
          <w:lang w:val="en-GB"/>
        </w:rPr>
        <w:t>half in a seemingly capital writing (</w:t>
      </w:r>
      <w:proofErr w:type="spellStart"/>
      <w:r>
        <w:rPr>
          <w:i/>
          <w:sz w:val="22"/>
          <w:szCs w:val="22"/>
          <w:lang w:val="en-GB"/>
        </w:rPr>
        <w:t>proro</w:t>
      </w:r>
      <w:proofErr w:type="spellEnd"/>
      <w:r>
        <w:rPr>
          <w:sz w:val="22"/>
          <w:szCs w:val="22"/>
          <w:lang w:val="en-GB"/>
        </w:rPr>
        <w:t>), half in cursive letters (</w:t>
      </w:r>
      <w:proofErr w:type="spellStart"/>
      <w:r>
        <w:rPr>
          <w:i/>
          <w:sz w:val="22"/>
          <w:szCs w:val="22"/>
          <w:lang w:val="en-GB"/>
        </w:rPr>
        <w:t>natur</w:t>
      </w:r>
      <w:proofErr w:type="spellEnd"/>
      <w:r>
        <w:rPr>
          <w:sz w:val="22"/>
          <w:szCs w:val="22"/>
          <w:lang w:val="en-GB"/>
        </w:rPr>
        <w:t xml:space="preserve">), as if he were mechanically copying a formula which is, in fact, reminiscent of the </w:t>
      </w:r>
      <w:r>
        <w:rPr>
          <w:i/>
          <w:sz w:val="22"/>
          <w:szCs w:val="22"/>
          <w:lang w:val="en-GB"/>
        </w:rPr>
        <w:t>propositio legis</w:t>
      </w:r>
      <w:r>
        <w:rPr>
          <w:sz w:val="22"/>
          <w:szCs w:val="22"/>
          <w:lang w:val="en-GB"/>
        </w:rPr>
        <w:t xml:space="preserve">; it is impossible, however, to ascertain whether this note came from the issuing or from the receiving office (responsible for the </w:t>
      </w:r>
      <w:r>
        <w:rPr>
          <w:i/>
          <w:sz w:val="22"/>
          <w:szCs w:val="22"/>
          <w:lang w:val="en-GB"/>
        </w:rPr>
        <w:t>acceptio</w:t>
      </w:r>
      <w:r>
        <w:rPr>
          <w:sz w:val="22"/>
          <w:szCs w:val="22"/>
          <w:lang w:val="en-GB"/>
        </w:rPr>
        <w:t xml:space="preserve">, and perhaps, the </w:t>
      </w:r>
      <w:r>
        <w:rPr>
          <w:i/>
          <w:sz w:val="22"/>
          <w:szCs w:val="22"/>
          <w:lang w:val="en-GB"/>
        </w:rPr>
        <w:t>propositio</w:t>
      </w:r>
      <w:r>
        <w:rPr>
          <w:sz w:val="22"/>
          <w:szCs w:val="22"/>
          <w:lang w:val="en-GB"/>
        </w:rPr>
        <w:t xml:space="preserve"> too)</w:t>
      </w:r>
      <w:r>
        <w:rPr>
          <w:sz w:val="22"/>
          <w:szCs w:val="22"/>
          <w:vertAlign w:val="superscript"/>
          <w:lang w:val="en-GB"/>
        </w:rPr>
        <w:footnoteReference w:id="78"/>
      </w:r>
      <w:r>
        <w:rPr>
          <w:sz w:val="22"/>
          <w:szCs w:val="22"/>
          <w:lang w:val="en-GB"/>
        </w:rPr>
        <w:t>.</w:t>
      </w:r>
    </w:p>
    <w:p w14:paraId="58756F1F" w14:textId="77777777" w:rsidR="008C3FA2" w:rsidRDefault="008C3FA2" w:rsidP="008C3FA2">
      <w:pPr>
        <w:spacing w:line="360" w:lineRule="auto"/>
        <w:ind w:left="567" w:right="567" w:firstLine="709"/>
        <w:jc w:val="both"/>
        <w:rPr>
          <w:rFonts w:eastAsiaTheme="minorHAnsi"/>
          <w:sz w:val="22"/>
          <w:szCs w:val="22"/>
          <w:lang w:val="en-GB" w:eastAsia="en-US"/>
        </w:rPr>
      </w:pPr>
    </w:p>
    <w:p w14:paraId="2C34E0D3" w14:textId="5A755242" w:rsidR="008C3FA2" w:rsidRDefault="008C3FA2" w:rsidP="008C3FA2">
      <w:pPr>
        <w:spacing w:line="360" w:lineRule="auto"/>
        <w:ind w:left="567" w:right="567" w:firstLine="709"/>
        <w:jc w:val="both"/>
        <w:rPr>
          <w:bCs/>
          <w:sz w:val="22"/>
          <w:szCs w:val="22"/>
          <w:lang w:val="en-GB"/>
        </w:rPr>
      </w:pPr>
      <w:r>
        <w:rPr>
          <w:bCs/>
          <w:sz w:val="22"/>
          <w:szCs w:val="22"/>
          <w:lang w:val="en-GB"/>
        </w:rPr>
        <w:t xml:space="preserve">The evidence gathered so far can be divided in </w:t>
      </w:r>
      <w:r>
        <w:rPr>
          <w:bCs/>
          <w:sz w:val="22"/>
          <w:szCs w:val="22"/>
          <w:u w:val="single"/>
          <w:lang w:val="en-GB"/>
        </w:rPr>
        <w:t>two</w:t>
      </w:r>
      <w:r>
        <w:rPr>
          <w:bCs/>
          <w:sz w:val="22"/>
          <w:szCs w:val="22"/>
          <w:lang w:val="en-GB"/>
        </w:rPr>
        <w:t xml:space="preserve"> main groups – marked off by format</w:t>
      </w:r>
      <w:r w:rsidR="00DA04A1">
        <w:rPr>
          <w:bCs/>
          <w:sz w:val="22"/>
          <w:szCs w:val="22"/>
          <w:lang w:val="en-GB"/>
        </w:rPr>
        <w:t xml:space="preserve"> and</w:t>
      </w:r>
      <w:r>
        <w:rPr>
          <w:bCs/>
          <w:sz w:val="22"/>
          <w:szCs w:val="22"/>
          <w:lang w:val="en-GB"/>
        </w:rPr>
        <w:t xml:space="preserve"> destination as well as, especially, language – and</w:t>
      </w:r>
      <w:r w:rsidR="00DA04A1">
        <w:rPr>
          <w:bCs/>
          <w:sz w:val="22"/>
          <w:szCs w:val="22"/>
          <w:lang w:val="en-GB"/>
        </w:rPr>
        <w:t xml:space="preserve"> </w:t>
      </w:r>
      <w:r>
        <w:rPr>
          <w:bCs/>
          <w:sz w:val="22"/>
          <w:szCs w:val="22"/>
          <w:u w:val="single"/>
          <w:lang w:val="en-GB"/>
        </w:rPr>
        <w:t>five ‘outsiders’</w:t>
      </w:r>
      <w:r>
        <w:rPr>
          <w:bCs/>
          <w:sz w:val="22"/>
          <w:szCs w:val="22"/>
          <w:lang w:val="en-GB"/>
        </w:rPr>
        <w:t xml:space="preserve">, </w:t>
      </w:r>
      <w:r w:rsidR="00DA04A1">
        <w:rPr>
          <w:bCs/>
          <w:sz w:val="22"/>
          <w:szCs w:val="22"/>
          <w:lang w:val="en-GB"/>
        </w:rPr>
        <w:t xml:space="preserve">so to speak, </w:t>
      </w:r>
      <w:r>
        <w:rPr>
          <w:bCs/>
          <w:sz w:val="22"/>
          <w:szCs w:val="22"/>
          <w:lang w:val="en-GB"/>
        </w:rPr>
        <w:t>which can on the other hand be split in</w:t>
      </w:r>
      <w:r w:rsidR="00DA04A1">
        <w:rPr>
          <w:bCs/>
          <w:sz w:val="22"/>
          <w:szCs w:val="22"/>
          <w:lang w:val="en-GB"/>
        </w:rPr>
        <w:t>to</w:t>
      </w:r>
      <w:r>
        <w:rPr>
          <w:bCs/>
          <w:sz w:val="22"/>
          <w:szCs w:val="22"/>
          <w:lang w:val="en-GB"/>
        </w:rPr>
        <w:t xml:space="preserve"> two further groups.</w:t>
      </w:r>
    </w:p>
    <w:p w14:paraId="03A1D7AC" w14:textId="53423DAC" w:rsidR="008C3FA2" w:rsidRDefault="008C3FA2" w:rsidP="008C3FA2">
      <w:pPr>
        <w:spacing w:line="360" w:lineRule="auto"/>
        <w:ind w:left="567" w:right="567" w:firstLine="709"/>
        <w:jc w:val="both"/>
        <w:rPr>
          <w:sz w:val="22"/>
          <w:szCs w:val="22"/>
          <w:lang w:val="en-GB"/>
        </w:rPr>
      </w:pPr>
      <w:r>
        <w:rPr>
          <w:sz w:val="22"/>
          <w:szCs w:val="22"/>
          <w:lang w:val="en-GB"/>
        </w:rPr>
        <w:t>(</w:t>
      </w:r>
      <w:r>
        <w:rPr>
          <w:b/>
          <w:sz w:val="22"/>
          <w:szCs w:val="22"/>
          <w:lang w:val="en-GB"/>
        </w:rPr>
        <w:t>1</w:t>
      </w:r>
      <w:r>
        <w:rPr>
          <w:sz w:val="22"/>
          <w:szCs w:val="22"/>
          <w:lang w:val="en-GB"/>
        </w:rPr>
        <w:t>) Five documents (</w:t>
      </w:r>
      <w:r>
        <w:rPr>
          <w:i/>
          <w:sz w:val="22"/>
          <w:szCs w:val="22"/>
          <w:lang w:val="en-GB"/>
        </w:rPr>
        <w:t>P.Dura</w:t>
      </w:r>
      <w:r>
        <w:rPr>
          <w:sz w:val="22"/>
          <w:szCs w:val="22"/>
          <w:lang w:val="en-GB"/>
        </w:rPr>
        <w:t xml:space="preserve"> 56, fr. </w:t>
      </w:r>
      <w:r>
        <w:rPr>
          <w:i/>
          <w:sz w:val="22"/>
          <w:szCs w:val="22"/>
          <w:lang w:val="en-GB"/>
        </w:rPr>
        <w:t>b</w:t>
      </w:r>
      <w:r>
        <w:rPr>
          <w:sz w:val="22"/>
          <w:szCs w:val="22"/>
          <w:lang w:val="en-GB"/>
        </w:rPr>
        <w:t xml:space="preserve">; fr. </w:t>
      </w:r>
      <w:r>
        <w:rPr>
          <w:i/>
          <w:sz w:val="22"/>
          <w:szCs w:val="22"/>
          <w:lang w:val="en-GB"/>
        </w:rPr>
        <w:t>c</w:t>
      </w:r>
      <w:r>
        <w:rPr>
          <w:sz w:val="22"/>
          <w:szCs w:val="22"/>
          <w:lang w:val="en-GB"/>
        </w:rPr>
        <w:t>;</w:t>
      </w:r>
      <w:r>
        <w:rPr>
          <w:i/>
          <w:sz w:val="22"/>
          <w:szCs w:val="22"/>
          <w:lang w:val="en-GB"/>
        </w:rPr>
        <w:t xml:space="preserve"> P.Dura</w:t>
      </w:r>
      <w:r>
        <w:rPr>
          <w:sz w:val="22"/>
          <w:szCs w:val="22"/>
          <w:lang w:val="en-GB"/>
        </w:rPr>
        <w:t xml:space="preserve"> 58;</w:t>
      </w:r>
      <w:r>
        <w:rPr>
          <w:i/>
          <w:iCs/>
          <w:sz w:val="22"/>
          <w:szCs w:val="22"/>
          <w:lang w:val="en-GB"/>
        </w:rPr>
        <w:t xml:space="preserve"> P.Abinn. </w:t>
      </w:r>
      <w:r>
        <w:rPr>
          <w:sz w:val="22"/>
          <w:szCs w:val="22"/>
          <w:lang w:val="en-GB"/>
        </w:rPr>
        <w:t>2;</w:t>
      </w:r>
      <w:r>
        <w:rPr>
          <w:i/>
          <w:sz w:val="22"/>
          <w:szCs w:val="22"/>
          <w:lang w:val="en-GB"/>
        </w:rPr>
        <w:t xml:space="preserve"> ChLA</w:t>
      </w:r>
      <w:r>
        <w:rPr>
          <w:sz w:val="22"/>
          <w:szCs w:val="22"/>
          <w:lang w:val="en-GB"/>
        </w:rPr>
        <w:t xml:space="preserve"> XLIII 1248 letter II) come from a strictly </w:t>
      </w:r>
      <w:r>
        <w:rPr>
          <w:spacing w:val="20"/>
          <w:sz w:val="22"/>
          <w:szCs w:val="22"/>
          <w:lang w:val="en-GB"/>
        </w:rPr>
        <w:t>military context</w:t>
      </w:r>
      <w:r>
        <w:rPr>
          <w:sz w:val="22"/>
          <w:szCs w:val="22"/>
          <w:lang w:val="en-GB"/>
        </w:rPr>
        <w:t xml:space="preserve">, and feature </w:t>
      </w:r>
      <w:r>
        <w:rPr>
          <w:spacing w:val="20"/>
          <w:sz w:val="22"/>
          <w:szCs w:val="22"/>
          <w:lang w:val="en-GB"/>
        </w:rPr>
        <w:t xml:space="preserve">internal business of </w:t>
      </w:r>
      <w:r w:rsidR="009E3930">
        <w:rPr>
          <w:spacing w:val="20"/>
          <w:sz w:val="22"/>
          <w:szCs w:val="22"/>
          <w:lang w:val="en-GB"/>
        </w:rPr>
        <w:t xml:space="preserve">the </w:t>
      </w:r>
      <w:r>
        <w:rPr>
          <w:spacing w:val="20"/>
          <w:sz w:val="22"/>
          <w:szCs w:val="22"/>
          <w:lang w:val="en-GB"/>
        </w:rPr>
        <w:t>Roman army</w:t>
      </w:r>
      <w:r>
        <w:rPr>
          <w:sz w:val="22"/>
          <w:szCs w:val="22"/>
          <w:lang w:val="en-GB"/>
        </w:rPr>
        <w:t xml:space="preserve">. Their language is invariably </w:t>
      </w:r>
      <w:r>
        <w:rPr>
          <w:spacing w:val="20"/>
          <w:sz w:val="22"/>
          <w:szCs w:val="22"/>
          <w:lang w:val="en-GB"/>
        </w:rPr>
        <w:t>Latin</w:t>
      </w:r>
      <w:r>
        <w:rPr>
          <w:sz w:val="22"/>
          <w:szCs w:val="22"/>
          <w:lang w:val="en-GB"/>
        </w:rPr>
        <w:t xml:space="preserve">. The three Durene items are </w:t>
      </w:r>
      <w:r>
        <w:rPr>
          <w:i/>
          <w:sz w:val="22"/>
          <w:szCs w:val="22"/>
          <w:lang w:val="en-GB"/>
        </w:rPr>
        <w:t>epistulae probatoriae equorum</w:t>
      </w:r>
      <w:r>
        <w:rPr>
          <w:sz w:val="22"/>
          <w:szCs w:val="22"/>
          <w:lang w:val="en-GB"/>
        </w:rPr>
        <w:t xml:space="preserve"> (</w:t>
      </w:r>
      <w:r>
        <w:rPr>
          <w:i/>
          <w:sz w:val="22"/>
          <w:szCs w:val="22"/>
          <w:lang w:val="en-GB"/>
        </w:rPr>
        <w:t>P. Dura</w:t>
      </w:r>
      <w:r>
        <w:rPr>
          <w:sz w:val="22"/>
          <w:szCs w:val="22"/>
          <w:lang w:val="en-GB"/>
        </w:rPr>
        <w:t xml:space="preserve"> 58 is a copy) where a provincial governor writes to a</w:t>
      </w:r>
      <w:r w:rsidR="009E3930">
        <w:rPr>
          <w:sz w:val="22"/>
          <w:szCs w:val="22"/>
          <w:lang w:val="en-GB"/>
        </w:rPr>
        <w:t>n officer of</w:t>
      </w:r>
      <w:r>
        <w:rPr>
          <w:sz w:val="22"/>
          <w:szCs w:val="22"/>
          <w:lang w:val="en-GB"/>
        </w:rPr>
        <w:t xml:space="preserve"> high rank in the army and assigns to cavalrymen of the subordinate’s unit a horse he declares he has approved for active duty. </w:t>
      </w:r>
      <w:r>
        <w:rPr>
          <w:i/>
          <w:sz w:val="22"/>
          <w:szCs w:val="22"/>
          <w:lang w:val="en-GB"/>
        </w:rPr>
        <w:t>P.Abinn</w:t>
      </w:r>
      <w:r>
        <w:rPr>
          <w:sz w:val="22"/>
          <w:szCs w:val="22"/>
          <w:lang w:val="en-GB"/>
        </w:rPr>
        <w:t xml:space="preserve">. 2 contains an official letter in which a provincial authority arranges for the dismissal of Abinneus and his replacement with an unnamed career officer. The Viennese papyrus, preceded and followed by another letter in a short </w:t>
      </w:r>
      <w:r>
        <w:rPr>
          <w:i/>
          <w:sz w:val="22"/>
          <w:szCs w:val="22"/>
          <w:lang w:val="en-GB"/>
        </w:rPr>
        <w:t>liber epistularum</w:t>
      </w:r>
      <w:r>
        <w:rPr>
          <w:sz w:val="22"/>
          <w:szCs w:val="22"/>
          <w:lang w:val="en-GB"/>
        </w:rPr>
        <w:t xml:space="preserve">, is a copy of the official letter through which Sarapio was promoted from </w:t>
      </w:r>
      <w:r>
        <w:rPr>
          <w:i/>
          <w:sz w:val="22"/>
          <w:szCs w:val="22"/>
          <w:lang w:val="en-GB"/>
        </w:rPr>
        <w:t xml:space="preserve">eques </w:t>
      </w:r>
      <w:r>
        <w:rPr>
          <w:sz w:val="22"/>
          <w:szCs w:val="22"/>
          <w:lang w:val="en-GB"/>
        </w:rPr>
        <w:t xml:space="preserve">to </w:t>
      </w:r>
      <w:r>
        <w:rPr>
          <w:i/>
          <w:sz w:val="22"/>
          <w:szCs w:val="22"/>
          <w:lang w:val="en-GB"/>
        </w:rPr>
        <w:t>cataphractarius</w:t>
      </w:r>
      <w:r>
        <w:rPr>
          <w:sz w:val="22"/>
          <w:szCs w:val="22"/>
          <w:lang w:val="en-GB"/>
        </w:rPr>
        <w:t xml:space="preserve">. In the Durene and the Viennese papyrus we find an </w:t>
      </w:r>
      <w:r>
        <w:rPr>
          <w:spacing w:val="20"/>
          <w:sz w:val="22"/>
          <w:szCs w:val="22"/>
          <w:lang w:val="en-GB"/>
        </w:rPr>
        <w:t xml:space="preserve">incomplete (month </w:t>
      </w:r>
      <w:r>
        <w:rPr>
          <w:sz w:val="22"/>
          <w:szCs w:val="22"/>
          <w:lang w:val="en-GB"/>
        </w:rPr>
        <w:t>and</w:t>
      </w:r>
      <w:r>
        <w:rPr>
          <w:spacing w:val="20"/>
          <w:sz w:val="22"/>
          <w:szCs w:val="22"/>
          <w:lang w:val="en-GB"/>
        </w:rPr>
        <w:t xml:space="preserve"> day only) dating formula with </w:t>
      </w:r>
      <w:r>
        <w:rPr>
          <w:i/>
          <w:spacing w:val="20"/>
          <w:sz w:val="22"/>
          <w:szCs w:val="22"/>
          <w:lang w:val="en-GB"/>
        </w:rPr>
        <w:t>data</w:t>
      </w:r>
      <w:r>
        <w:rPr>
          <w:spacing w:val="20"/>
          <w:sz w:val="22"/>
          <w:szCs w:val="22"/>
          <w:lang w:val="en-GB"/>
        </w:rPr>
        <w:t>, and the place</w:t>
      </w:r>
      <w:r>
        <w:rPr>
          <w:sz w:val="22"/>
          <w:szCs w:val="22"/>
          <w:lang w:val="en-GB"/>
        </w:rPr>
        <w:t xml:space="preserve"> where the higher authority was located when issuing the document; we find this formula </w:t>
      </w:r>
      <w:r>
        <w:rPr>
          <w:spacing w:val="20"/>
          <w:sz w:val="22"/>
          <w:szCs w:val="22"/>
          <w:lang w:val="en-GB"/>
        </w:rPr>
        <w:t>in the left margin of the documents</w:t>
      </w:r>
      <w:r>
        <w:rPr>
          <w:sz w:val="22"/>
          <w:szCs w:val="22"/>
          <w:lang w:val="en-GB"/>
        </w:rPr>
        <w:t xml:space="preserve">, </w:t>
      </w:r>
      <w:r w:rsidR="009E3930">
        <w:rPr>
          <w:sz w:val="22"/>
          <w:szCs w:val="22"/>
          <w:lang w:val="en-GB"/>
        </w:rPr>
        <w:t>except</w:t>
      </w:r>
      <w:r>
        <w:rPr>
          <w:sz w:val="22"/>
          <w:szCs w:val="22"/>
          <w:lang w:val="en-GB"/>
        </w:rPr>
        <w:t xml:space="preserve"> for </w:t>
      </w:r>
      <w:r>
        <w:rPr>
          <w:i/>
          <w:sz w:val="22"/>
          <w:szCs w:val="22"/>
          <w:lang w:val="en-GB"/>
        </w:rPr>
        <w:t>P. Dura</w:t>
      </w:r>
      <w:r>
        <w:rPr>
          <w:sz w:val="22"/>
          <w:szCs w:val="22"/>
          <w:lang w:val="en-GB"/>
        </w:rPr>
        <w:t xml:space="preserve"> 58, where the dating formula is not in the margin but at the end of the text; however, the papyrus is a copy, and the scribe might have disregarded the original alignment of the formula he was copying. The lower margin in </w:t>
      </w:r>
      <w:r>
        <w:rPr>
          <w:i/>
          <w:sz w:val="22"/>
          <w:szCs w:val="22"/>
          <w:lang w:val="en-GB"/>
        </w:rPr>
        <w:t>P.Dura</w:t>
      </w:r>
      <w:r>
        <w:rPr>
          <w:sz w:val="22"/>
          <w:szCs w:val="22"/>
          <w:lang w:val="en-GB"/>
        </w:rPr>
        <w:t xml:space="preserve"> 56 fr. </w:t>
      </w:r>
      <w:r>
        <w:rPr>
          <w:i/>
          <w:sz w:val="22"/>
          <w:szCs w:val="22"/>
          <w:lang w:val="en-GB"/>
        </w:rPr>
        <w:t>b</w:t>
      </w:r>
      <w:r>
        <w:rPr>
          <w:sz w:val="22"/>
          <w:szCs w:val="22"/>
          <w:lang w:val="en-GB"/>
        </w:rPr>
        <w:t xml:space="preserve"> and fr. </w:t>
      </w:r>
      <w:r>
        <w:rPr>
          <w:i/>
          <w:sz w:val="22"/>
          <w:szCs w:val="22"/>
          <w:lang w:val="en-GB"/>
        </w:rPr>
        <w:t>c</w:t>
      </w:r>
      <w:r>
        <w:rPr>
          <w:sz w:val="22"/>
          <w:szCs w:val="22"/>
          <w:lang w:val="en-GB"/>
        </w:rPr>
        <w:t xml:space="preserve"> is too short for us to conclude whether there also was a bottom dating formula with the consular year; there might have been one in </w:t>
      </w:r>
      <w:r>
        <w:rPr>
          <w:i/>
          <w:sz w:val="22"/>
          <w:szCs w:val="22"/>
          <w:lang w:val="en-GB"/>
        </w:rPr>
        <w:t>P.Dura</w:t>
      </w:r>
      <w:r>
        <w:rPr>
          <w:sz w:val="22"/>
          <w:szCs w:val="22"/>
          <w:lang w:val="en-GB"/>
        </w:rPr>
        <w:t xml:space="preserve"> 58, following the </w:t>
      </w:r>
      <w:r>
        <w:rPr>
          <w:i/>
          <w:sz w:val="22"/>
          <w:szCs w:val="22"/>
          <w:lang w:val="en-GB"/>
        </w:rPr>
        <w:t>data</w:t>
      </w:r>
      <w:r>
        <w:rPr>
          <w:sz w:val="22"/>
          <w:szCs w:val="22"/>
          <w:lang w:val="en-GB"/>
        </w:rPr>
        <w:t xml:space="preserve"> + day and month, but the line is interrupted by a lacuna. There certainly is no bottom dating formula in the Viennese papyrus. However, in all these items the </w:t>
      </w:r>
      <w:r>
        <w:rPr>
          <w:spacing w:val="20"/>
          <w:sz w:val="22"/>
          <w:szCs w:val="22"/>
          <w:lang w:val="en-GB"/>
        </w:rPr>
        <w:t>main text</w:t>
      </w:r>
      <w:r>
        <w:rPr>
          <w:sz w:val="22"/>
          <w:szCs w:val="22"/>
          <w:lang w:val="en-GB"/>
        </w:rPr>
        <w:t xml:space="preserve"> always provides the </w:t>
      </w:r>
      <w:r>
        <w:rPr>
          <w:spacing w:val="20"/>
          <w:sz w:val="22"/>
          <w:szCs w:val="22"/>
          <w:lang w:val="en-GB"/>
        </w:rPr>
        <w:t>consular year</w:t>
      </w:r>
      <w:r>
        <w:rPr>
          <w:sz w:val="22"/>
          <w:szCs w:val="22"/>
          <w:lang w:val="en-GB"/>
        </w:rPr>
        <w:t>; by doing so it signifies – at least in the Durene papyri – the exact date from which the order must be registered in the archive of the unit</w:t>
      </w:r>
      <w:r>
        <w:rPr>
          <w:rStyle w:val="Rimandonotaapidipagina"/>
          <w:sz w:val="22"/>
          <w:szCs w:val="22"/>
          <w:lang w:val="en-GB"/>
        </w:rPr>
        <w:footnoteReference w:id="79"/>
      </w:r>
      <w:r>
        <w:rPr>
          <w:sz w:val="22"/>
          <w:szCs w:val="22"/>
          <w:lang w:val="en-GB"/>
        </w:rPr>
        <w:t xml:space="preserve"> and</w:t>
      </w:r>
      <w:r w:rsidR="009E3930">
        <w:rPr>
          <w:sz w:val="22"/>
          <w:szCs w:val="22"/>
          <w:lang w:val="en-GB"/>
        </w:rPr>
        <w:t xml:space="preserve"> automatically</w:t>
      </w:r>
      <w:r>
        <w:rPr>
          <w:sz w:val="22"/>
          <w:szCs w:val="22"/>
          <w:lang w:val="en-GB"/>
        </w:rPr>
        <w:t xml:space="preserve"> completes the dating formula </w:t>
      </w:r>
      <w:r>
        <w:rPr>
          <w:i/>
          <w:sz w:val="22"/>
          <w:szCs w:val="22"/>
          <w:lang w:val="en-GB"/>
        </w:rPr>
        <w:t>ad latus</w:t>
      </w:r>
      <w:r>
        <w:rPr>
          <w:sz w:val="22"/>
          <w:szCs w:val="22"/>
          <w:lang w:val="en-GB"/>
        </w:rPr>
        <w:t xml:space="preserve">. The situation seems to be the opposite (almost mirror-like) of what we find in </w:t>
      </w:r>
      <w:r>
        <w:rPr>
          <w:i/>
          <w:sz w:val="22"/>
          <w:szCs w:val="22"/>
          <w:lang w:val="en-GB"/>
        </w:rPr>
        <w:t>P.Abinn</w:t>
      </w:r>
      <w:r>
        <w:rPr>
          <w:sz w:val="22"/>
          <w:szCs w:val="22"/>
          <w:lang w:val="en-GB"/>
        </w:rPr>
        <w:t>. 2, where:</w:t>
      </w:r>
    </w:p>
    <w:p w14:paraId="72DB8CDD" w14:textId="31E6ABFE" w:rsidR="008C3FA2" w:rsidRDefault="008C3FA2" w:rsidP="008C3FA2">
      <w:pPr>
        <w:spacing w:line="360" w:lineRule="auto"/>
        <w:ind w:left="567" w:right="567" w:firstLine="709"/>
        <w:jc w:val="both"/>
        <w:rPr>
          <w:sz w:val="22"/>
          <w:szCs w:val="22"/>
          <w:lang w:val="en-GB"/>
        </w:rPr>
      </w:pPr>
      <w:r>
        <w:rPr>
          <w:sz w:val="22"/>
          <w:szCs w:val="22"/>
          <w:lang w:val="en-GB"/>
        </w:rPr>
        <w:t xml:space="preserve">- </w:t>
      </w:r>
      <w:proofErr w:type="gramStart"/>
      <w:r>
        <w:rPr>
          <w:sz w:val="22"/>
          <w:szCs w:val="22"/>
          <w:lang w:val="en-GB"/>
        </w:rPr>
        <w:t>no</w:t>
      </w:r>
      <w:proofErr w:type="gramEnd"/>
      <w:r>
        <w:rPr>
          <w:sz w:val="22"/>
          <w:szCs w:val="22"/>
          <w:lang w:val="en-GB"/>
        </w:rPr>
        <w:t xml:space="preserve"> left margin is visible, therefore it is impossible to ascertain the existence of a </w:t>
      </w:r>
      <w:r>
        <w:rPr>
          <w:i/>
          <w:sz w:val="22"/>
          <w:szCs w:val="22"/>
          <w:lang w:val="en-GB"/>
        </w:rPr>
        <w:t>data</w:t>
      </w:r>
      <w:r w:rsidR="009E3930">
        <w:rPr>
          <w:sz w:val="22"/>
          <w:szCs w:val="22"/>
          <w:lang w:val="en-GB"/>
        </w:rPr>
        <w:t xml:space="preserve"> + day and month</w:t>
      </w:r>
    </w:p>
    <w:p w14:paraId="6BB80101" w14:textId="6F5BDAD2" w:rsidR="008C3FA2" w:rsidRDefault="008C3FA2" w:rsidP="008C3FA2">
      <w:pPr>
        <w:spacing w:line="360" w:lineRule="auto"/>
        <w:ind w:left="567" w:right="567" w:firstLine="709"/>
        <w:jc w:val="both"/>
        <w:rPr>
          <w:sz w:val="22"/>
          <w:szCs w:val="22"/>
          <w:lang w:val="en-GB"/>
        </w:rPr>
      </w:pPr>
      <w:r>
        <w:rPr>
          <w:sz w:val="22"/>
          <w:szCs w:val="22"/>
          <w:lang w:val="en-GB"/>
        </w:rPr>
        <w:t xml:space="preserve">- </w:t>
      </w:r>
      <w:proofErr w:type="gramStart"/>
      <w:r>
        <w:rPr>
          <w:sz w:val="22"/>
          <w:szCs w:val="22"/>
          <w:lang w:val="en-GB"/>
        </w:rPr>
        <w:t>in</w:t>
      </w:r>
      <w:proofErr w:type="gramEnd"/>
      <w:r>
        <w:rPr>
          <w:sz w:val="22"/>
          <w:szCs w:val="22"/>
          <w:lang w:val="en-GB"/>
        </w:rPr>
        <w:t xml:space="preserve"> the lower margin there </w:t>
      </w:r>
      <w:r>
        <w:rPr>
          <w:sz w:val="22"/>
          <w:szCs w:val="22"/>
          <w:u w:val="single"/>
          <w:lang w:val="en-GB"/>
        </w:rPr>
        <w:t>is</w:t>
      </w:r>
      <w:r>
        <w:rPr>
          <w:sz w:val="22"/>
          <w:szCs w:val="22"/>
          <w:lang w:val="en-GB"/>
        </w:rPr>
        <w:t xml:space="preserve"> a consul</w:t>
      </w:r>
      <w:r w:rsidR="009E3930">
        <w:rPr>
          <w:sz w:val="22"/>
          <w:szCs w:val="22"/>
          <w:lang w:val="en-GB"/>
        </w:rPr>
        <w:t>ar year added by a further hand</w:t>
      </w:r>
    </w:p>
    <w:p w14:paraId="0D0B73FC" w14:textId="77777777" w:rsidR="008C3FA2" w:rsidRDefault="008C3FA2" w:rsidP="008C3FA2">
      <w:pPr>
        <w:spacing w:line="360" w:lineRule="auto"/>
        <w:ind w:left="567" w:right="567" w:firstLine="709"/>
        <w:jc w:val="both"/>
        <w:rPr>
          <w:sz w:val="22"/>
          <w:szCs w:val="22"/>
          <w:lang w:val="en-GB"/>
        </w:rPr>
      </w:pPr>
      <w:r>
        <w:rPr>
          <w:sz w:val="22"/>
          <w:szCs w:val="22"/>
          <w:lang w:val="en-GB"/>
        </w:rPr>
        <w:t xml:space="preserve">- </w:t>
      </w:r>
      <w:proofErr w:type="gramStart"/>
      <w:r>
        <w:rPr>
          <w:sz w:val="22"/>
          <w:szCs w:val="22"/>
          <w:lang w:val="en-GB"/>
        </w:rPr>
        <w:t>the</w:t>
      </w:r>
      <w:proofErr w:type="gramEnd"/>
      <w:r>
        <w:rPr>
          <w:sz w:val="22"/>
          <w:szCs w:val="22"/>
          <w:lang w:val="en-GB"/>
        </w:rPr>
        <w:t xml:space="preserve"> main text provides </w:t>
      </w:r>
      <w:r>
        <w:rPr>
          <w:sz w:val="22"/>
          <w:szCs w:val="22"/>
          <w:u w:val="single"/>
          <w:lang w:val="en-GB"/>
        </w:rPr>
        <w:t>no</w:t>
      </w:r>
      <w:r>
        <w:rPr>
          <w:sz w:val="22"/>
          <w:szCs w:val="22"/>
          <w:lang w:val="en-GB"/>
        </w:rPr>
        <w:t xml:space="preserve"> consular year.</w:t>
      </w:r>
    </w:p>
    <w:p w14:paraId="0B6D3E53" w14:textId="29727560" w:rsidR="008C3FA2" w:rsidRDefault="008C3FA2" w:rsidP="008C3FA2">
      <w:pPr>
        <w:spacing w:line="360" w:lineRule="auto"/>
        <w:ind w:left="567" w:right="567" w:firstLine="709"/>
        <w:jc w:val="both"/>
        <w:rPr>
          <w:bCs/>
          <w:sz w:val="22"/>
          <w:szCs w:val="22"/>
          <w:lang w:val="en-GB"/>
        </w:rPr>
      </w:pPr>
      <w:r>
        <w:rPr>
          <w:bCs/>
          <w:sz w:val="22"/>
          <w:szCs w:val="22"/>
          <w:lang w:val="en-GB"/>
        </w:rPr>
        <w:t>One is tempted to suppose that</w:t>
      </w:r>
      <w:r w:rsidR="009E3930">
        <w:rPr>
          <w:bCs/>
          <w:sz w:val="22"/>
          <w:szCs w:val="22"/>
          <w:lang w:val="en-GB"/>
        </w:rPr>
        <w:t>,</w:t>
      </w:r>
      <w:r>
        <w:rPr>
          <w:bCs/>
          <w:sz w:val="22"/>
          <w:szCs w:val="22"/>
          <w:lang w:val="en-GB"/>
        </w:rPr>
        <w:t xml:space="preserve"> in this particular group of documents, the Roman authorities always placed the </w:t>
      </w:r>
      <w:r>
        <w:rPr>
          <w:bCs/>
          <w:i/>
          <w:sz w:val="22"/>
          <w:szCs w:val="22"/>
          <w:lang w:val="en-GB"/>
        </w:rPr>
        <w:t>data</w:t>
      </w:r>
      <w:r>
        <w:rPr>
          <w:bCs/>
          <w:sz w:val="22"/>
          <w:szCs w:val="22"/>
          <w:lang w:val="en-GB"/>
        </w:rPr>
        <w:t xml:space="preserve"> + d</w:t>
      </w:r>
      <w:r w:rsidR="009E3930">
        <w:rPr>
          <w:bCs/>
          <w:sz w:val="22"/>
          <w:szCs w:val="22"/>
          <w:lang w:val="en-GB"/>
        </w:rPr>
        <w:t>ay and month in the left margin</w:t>
      </w:r>
      <w:r>
        <w:rPr>
          <w:bCs/>
          <w:sz w:val="22"/>
          <w:szCs w:val="22"/>
          <w:lang w:val="en-GB"/>
        </w:rPr>
        <w:t xml:space="preserve"> but augmented it with the bottom dating formula only if the main text did not provide the consular year. This, however, seems </w:t>
      </w:r>
      <w:r w:rsidR="009E3930">
        <w:rPr>
          <w:bCs/>
          <w:sz w:val="22"/>
          <w:szCs w:val="22"/>
          <w:lang w:val="en-GB"/>
        </w:rPr>
        <w:t>much</w:t>
      </w:r>
      <w:r>
        <w:rPr>
          <w:bCs/>
          <w:sz w:val="22"/>
          <w:szCs w:val="22"/>
          <w:lang w:val="en-GB"/>
        </w:rPr>
        <w:t xml:space="preserve"> too informal for the requirements of bureaucracy; </w:t>
      </w:r>
      <w:r w:rsidR="009E3930">
        <w:rPr>
          <w:bCs/>
          <w:sz w:val="22"/>
          <w:szCs w:val="22"/>
          <w:lang w:val="en-GB"/>
        </w:rPr>
        <w:t>furthermore</w:t>
      </w:r>
      <w:r>
        <w:rPr>
          <w:bCs/>
          <w:sz w:val="22"/>
          <w:szCs w:val="22"/>
          <w:lang w:val="en-GB"/>
        </w:rPr>
        <w:t xml:space="preserve">, the only document where one can be sure that we have the marginal formula, but not the bottom one, is the Viennese </w:t>
      </w:r>
      <w:r>
        <w:rPr>
          <w:bCs/>
          <w:sz w:val="22"/>
          <w:szCs w:val="22"/>
          <w:lang w:val="en-GB"/>
        </w:rPr>
        <w:lastRenderedPageBreak/>
        <w:t xml:space="preserve">papyrus, which is a copy and not the original product. While </w:t>
      </w:r>
      <w:r>
        <w:rPr>
          <w:sz w:val="22"/>
          <w:szCs w:val="22"/>
          <w:lang w:val="en-GB"/>
        </w:rPr>
        <w:t xml:space="preserve">publishing the papyri concerning Sarapio and the above mentioned </w:t>
      </w:r>
      <w:r>
        <w:rPr>
          <w:i/>
          <w:sz w:val="22"/>
          <w:szCs w:val="22"/>
          <w:lang w:val="en-GB"/>
        </w:rPr>
        <w:t>P. Oxy.</w:t>
      </w:r>
      <w:r>
        <w:rPr>
          <w:sz w:val="22"/>
          <w:szCs w:val="22"/>
          <w:lang w:val="en-GB"/>
        </w:rPr>
        <w:t xml:space="preserve"> L 3577 and 3579, Rea states that in official documents from </w:t>
      </w:r>
      <w:r>
        <w:rPr>
          <w:sz w:val="22"/>
          <w:szCs w:val="22"/>
          <w:u w:val="single"/>
          <w:lang w:val="en-GB"/>
        </w:rPr>
        <w:t>any</w:t>
      </w:r>
      <w:r>
        <w:rPr>
          <w:sz w:val="22"/>
          <w:szCs w:val="22"/>
          <w:lang w:val="en-GB"/>
        </w:rPr>
        <w:t xml:space="preserve"> Roman authority, the marginal dating formula must </w:t>
      </w:r>
      <w:r>
        <w:rPr>
          <w:sz w:val="22"/>
          <w:szCs w:val="22"/>
          <w:u w:val="single"/>
          <w:lang w:val="en-GB"/>
        </w:rPr>
        <w:t>always</w:t>
      </w:r>
      <w:r>
        <w:rPr>
          <w:sz w:val="22"/>
          <w:szCs w:val="22"/>
          <w:lang w:val="en-GB"/>
        </w:rPr>
        <w:t xml:space="preserve"> have been joined by a consular year, written at the bottom of the papyrus by clerks from the issuing office. The fact that the Viennese papyrus from Sarapio’s small gathering of documents lacked the bottom formula is explained by Rea as the consequence of the letter being a copy, not an original</w:t>
      </w:r>
      <w:r>
        <w:rPr>
          <w:rStyle w:val="Rimandonotaapidipagina"/>
          <w:sz w:val="22"/>
          <w:szCs w:val="22"/>
          <w:lang w:val="en-GB"/>
        </w:rPr>
        <w:footnoteReference w:id="80"/>
      </w:r>
      <w:r>
        <w:rPr>
          <w:sz w:val="22"/>
          <w:szCs w:val="22"/>
          <w:lang w:val="en-GB"/>
        </w:rPr>
        <w:t xml:space="preserve">: the original would have had the consular year, the </w:t>
      </w:r>
      <w:r>
        <w:rPr>
          <w:i/>
          <w:sz w:val="22"/>
          <w:szCs w:val="22"/>
          <w:lang w:val="en-GB"/>
        </w:rPr>
        <w:t>bene uale</w:t>
      </w:r>
      <w:r>
        <w:rPr>
          <w:sz w:val="22"/>
          <w:szCs w:val="22"/>
          <w:lang w:val="en-GB"/>
        </w:rPr>
        <w:t xml:space="preserve"> and other marks from the office of the </w:t>
      </w:r>
      <w:r>
        <w:rPr>
          <w:i/>
          <w:sz w:val="22"/>
          <w:szCs w:val="22"/>
          <w:lang w:val="en-GB"/>
        </w:rPr>
        <w:t xml:space="preserve">dux </w:t>
      </w:r>
      <w:proofErr w:type="gramStart"/>
      <w:r>
        <w:rPr>
          <w:i/>
          <w:sz w:val="22"/>
          <w:szCs w:val="22"/>
          <w:lang w:val="en-GB"/>
        </w:rPr>
        <w:t>et</w:t>
      </w:r>
      <w:proofErr w:type="gramEnd"/>
      <w:r>
        <w:rPr>
          <w:i/>
          <w:sz w:val="22"/>
          <w:szCs w:val="22"/>
          <w:lang w:val="en-GB"/>
        </w:rPr>
        <w:t xml:space="preserve"> comes Aegypti</w:t>
      </w:r>
      <w:r>
        <w:rPr>
          <w:sz w:val="22"/>
          <w:szCs w:val="22"/>
          <w:lang w:val="en-GB"/>
        </w:rPr>
        <w:t xml:space="preserve"> who issued the document</w:t>
      </w:r>
      <w:r>
        <w:rPr>
          <w:rStyle w:val="Rimandonotaapidipagina"/>
          <w:sz w:val="22"/>
          <w:szCs w:val="22"/>
          <w:lang w:val="en-GB"/>
        </w:rPr>
        <w:footnoteReference w:id="81"/>
      </w:r>
      <w:r>
        <w:rPr>
          <w:sz w:val="22"/>
          <w:szCs w:val="22"/>
          <w:lang w:val="en-GB"/>
        </w:rPr>
        <w:t xml:space="preserve">. The situation is further complicated by the fact that </w:t>
      </w:r>
      <w:r>
        <w:rPr>
          <w:i/>
          <w:sz w:val="22"/>
          <w:szCs w:val="22"/>
          <w:lang w:val="en-GB"/>
        </w:rPr>
        <w:t>P.Dura</w:t>
      </w:r>
      <w:r>
        <w:rPr>
          <w:sz w:val="22"/>
          <w:szCs w:val="22"/>
          <w:lang w:val="en-GB"/>
        </w:rPr>
        <w:t xml:space="preserve"> 56 fr. </w:t>
      </w:r>
      <w:r>
        <w:rPr>
          <w:i/>
          <w:sz w:val="22"/>
          <w:szCs w:val="22"/>
          <w:lang w:val="en-GB"/>
        </w:rPr>
        <w:t>a</w:t>
      </w:r>
      <w:r>
        <w:rPr>
          <w:sz w:val="22"/>
          <w:szCs w:val="22"/>
          <w:lang w:val="en-GB"/>
        </w:rPr>
        <w:t xml:space="preserve">, which in its </w:t>
      </w:r>
      <w:r>
        <w:rPr>
          <w:i/>
          <w:sz w:val="22"/>
          <w:szCs w:val="22"/>
          <w:lang w:val="en-GB"/>
        </w:rPr>
        <w:t>liber epistularum</w:t>
      </w:r>
      <w:r>
        <w:rPr>
          <w:sz w:val="22"/>
          <w:szCs w:val="22"/>
          <w:lang w:val="en-GB"/>
        </w:rPr>
        <w:t xml:space="preserve"> preceded </w:t>
      </w:r>
      <w:r>
        <w:rPr>
          <w:i/>
          <w:sz w:val="22"/>
          <w:szCs w:val="22"/>
          <w:lang w:val="en-GB"/>
        </w:rPr>
        <w:t>P.Dura</w:t>
      </w:r>
      <w:r>
        <w:rPr>
          <w:sz w:val="22"/>
          <w:szCs w:val="22"/>
          <w:lang w:val="en-GB"/>
        </w:rPr>
        <w:t xml:space="preserve"> 56 fr. </w:t>
      </w:r>
      <w:r>
        <w:rPr>
          <w:i/>
          <w:sz w:val="22"/>
          <w:szCs w:val="22"/>
          <w:lang w:val="en-GB"/>
        </w:rPr>
        <w:t>b</w:t>
      </w:r>
      <w:r>
        <w:rPr>
          <w:sz w:val="22"/>
          <w:szCs w:val="22"/>
          <w:lang w:val="en-GB"/>
        </w:rPr>
        <w:t xml:space="preserve"> and fr. </w:t>
      </w:r>
      <w:r>
        <w:rPr>
          <w:i/>
          <w:sz w:val="22"/>
          <w:szCs w:val="22"/>
          <w:lang w:val="en-GB"/>
        </w:rPr>
        <w:t>c</w:t>
      </w:r>
      <w:r>
        <w:rPr>
          <w:sz w:val="22"/>
          <w:szCs w:val="22"/>
          <w:lang w:val="en-GB"/>
        </w:rPr>
        <w:t xml:space="preserve">, lacks </w:t>
      </w:r>
      <w:r>
        <w:rPr>
          <w:sz w:val="22"/>
          <w:szCs w:val="22"/>
          <w:u w:val="single"/>
          <w:lang w:val="en-GB"/>
        </w:rPr>
        <w:t>any sort</w:t>
      </w:r>
      <w:r>
        <w:rPr>
          <w:sz w:val="22"/>
          <w:szCs w:val="22"/>
          <w:lang w:val="en-GB"/>
        </w:rPr>
        <w:t xml:space="preserve"> of inorganic dating formula, either in the left or in the bottom margin. In short, the formal aspects of organic dating formulae in this sub-group are less than clear: one can only be reasonably sure that the </w:t>
      </w:r>
      <w:r>
        <w:rPr>
          <w:i/>
          <w:sz w:val="22"/>
          <w:szCs w:val="22"/>
          <w:lang w:val="en-GB"/>
        </w:rPr>
        <w:t>data</w:t>
      </w:r>
      <w:r>
        <w:rPr>
          <w:sz w:val="22"/>
          <w:szCs w:val="22"/>
          <w:lang w:val="en-GB"/>
        </w:rPr>
        <w:t xml:space="preserve"> + day and month formula was always, or almost always, put in the left margin of these documents.</w:t>
      </w:r>
    </w:p>
    <w:p w14:paraId="78FCBD55" w14:textId="102FF883" w:rsidR="008C3FA2" w:rsidRDefault="008C3FA2" w:rsidP="008C3FA2">
      <w:pPr>
        <w:spacing w:line="360" w:lineRule="auto"/>
        <w:ind w:left="567" w:right="567" w:firstLine="709"/>
        <w:jc w:val="both"/>
        <w:rPr>
          <w:rFonts w:eastAsiaTheme="minorHAnsi"/>
          <w:sz w:val="22"/>
          <w:szCs w:val="22"/>
          <w:lang w:val="en-GB" w:eastAsia="en-US"/>
        </w:rPr>
      </w:pPr>
      <w:r>
        <w:rPr>
          <w:sz w:val="22"/>
          <w:szCs w:val="22"/>
          <w:lang w:val="en-GB"/>
        </w:rPr>
        <w:t>One may add to the sub-group, as further evidence, two Late Antiqu</w:t>
      </w:r>
      <w:r w:rsidR="000B5EAA">
        <w:rPr>
          <w:sz w:val="22"/>
          <w:szCs w:val="22"/>
          <w:lang w:val="en-GB"/>
        </w:rPr>
        <w:t>e</w:t>
      </w:r>
      <w:r>
        <w:rPr>
          <w:sz w:val="22"/>
          <w:szCs w:val="22"/>
          <w:lang w:val="en-GB"/>
        </w:rPr>
        <w:t xml:space="preserve"> Latin papyri from Egypt, </w:t>
      </w:r>
      <w:r>
        <w:rPr>
          <w:rFonts w:eastAsiaTheme="minorHAnsi"/>
          <w:i/>
          <w:sz w:val="22"/>
          <w:szCs w:val="22"/>
          <w:lang w:val="en-GB" w:eastAsia="en-US"/>
        </w:rPr>
        <w:t>P.Ryl.</w:t>
      </w:r>
      <w:r>
        <w:rPr>
          <w:rFonts w:eastAsiaTheme="minorHAnsi"/>
          <w:sz w:val="22"/>
          <w:szCs w:val="22"/>
          <w:lang w:val="en-GB" w:eastAsia="en-US"/>
        </w:rPr>
        <w:t xml:space="preserve"> IV 609 (AD 505)</w:t>
      </w:r>
      <w:r>
        <w:rPr>
          <w:rFonts w:eastAsiaTheme="minorHAnsi"/>
          <w:sz w:val="22"/>
          <w:szCs w:val="22"/>
          <w:vertAlign w:val="superscript"/>
          <w:lang w:val="en-GB" w:eastAsia="en-US"/>
        </w:rPr>
        <w:footnoteReference w:id="82"/>
      </w:r>
      <w:r>
        <w:rPr>
          <w:rFonts w:eastAsiaTheme="minorHAnsi"/>
          <w:sz w:val="22"/>
          <w:szCs w:val="22"/>
          <w:lang w:val="en-GB" w:eastAsia="en-US"/>
        </w:rPr>
        <w:t xml:space="preserve"> and the probably contemporary P.Vindob. </w:t>
      </w:r>
      <w:proofErr w:type="gramStart"/>
      <w:r>
        <w:rPr>
          <w:rFonts w:eastAsiaTheme="minorHAnsi"/>
          <w:sz w:val="22"/>
          <w:szCs w:val="22"/>
          <w:lang w:val="en-GB" w:eastAsia="en-US"/>
        </w:rPr>
        <w:t>inv</w:t>
      </w:r>
      <w:proofErr w:type="gramEnd"/>
      <w:r>
        <w:rPr>
          <w:rFonts w:eastAsiaTheme="minorHAnsi"/>
          <w:sz w:val="22"/>
          <w:szCs w:val="22"/>
          <w:lang w:val="en-GB" w:eastAsia="en-US"/>
        </w:rPr>
        <w:t>. L 169r</w:t>
      </w:r>
      <w:r>
        <w:rPr>
          <w:rStyle w:val="Rimandonotaapidipagina"/>
          <w:rFonts w:eastAsiaTheme="minorHAnsi"/>
          <w:sz w:val="22"/>
          <w:szCs w:val="22"/>
          <w:lang w:val="en-GB" w:eastAsia="en-US"/>
        </w:rPr>
        <w:footnoteReference w:id="83"/>
      </w:r>
      <w:r>
        <w:rPr>
          <w:rFonts w:eastAsiaTheme="minorHAnsi"/>
          <w:sz w:val="22"/>
          <w:szCs w:val="22"/>
          <w:lang w:val="en-GB" w:eastAsia="en-US"/>
        </w:rPr>
        <w:t xml:space="preserve">. These papyri, written about a century later than Sarapio’s letters, also feature official letters strictly related to Roman army: like the Durene papyri they are </w:t>
      </w:r>
      <w:r>
        <w:rPr>
          <w:rFonts w:eastAsiaTheme="minorHAnsi"/>
          <w:i/>
          <w:sz w:val="22"/>
          <w:szCs w:val="22"/>
          <w:lang w:val="en-GB" w:eastAsia="en-US"/>
        </w:rPr>
        <w:t>epistulae probatoriae</w:t>
      </w:r>
      <w:r>
        <w:rPr>
          <w:rFonts w:eastAsiaTheme="minorHAnsi"/>
          <w:sz w:val="22"/>
          <w:szCs w:val="22"/>
          <w:lang w:val="en-GB" w:eastAsia="en-US"/>
        </w:rPr>
        <w:t xml:space="preserve">, this time not </w:t>
      </w:r>
      <w:r>
        <w:rPr>
          <w:rFonts w:eastAsiaTheme="minorHAnsi"/>
          <w:i/>
          <w:sz w:val="22"/>
          <w:szCs w:val="22"/>
          <w:lang w:val="en-GB" w:eastAsia="en-US"/>
        </w:rPr>
        <w:t>equorum</w:t>
      </w:r>
      <w:r>
        <w:rPr>
          <w:rFonts w:eastAsiaTheme="minorHAnsi"/>
          <w:sz w:val="22"/>
          <w:szCs w:val="22"/>
          <w:lang w:val="en-GB" w:eastAsia="en-US"/>
        </w:rPr>
        <w:t xml:space="preserve">, but </w:t>
      </w:r>
      <w:r>
        <w:rPr>
          <w:rFonts w:eastAsiaTheme="minorHAnsi"/>
          <w:i/>
          <w:spacing w:val="20"/>
          <w:sz w:val="22"/>
          <w:szCs w:val="22"/>
          <w:lang w:val="en-GB" w:eastAsia="en-US"/>
        </w:rPr>
        <w:t>tironum</w:t>
      </w:r>
      <w:r>
        <w:rPr>
          <w:rFonts w:eastAsiaTheme="minorHAnsi"/>
          <w:sz w:val="22"/>
          <w:szCs w:val="22"/>
          <w:lang w:val="en-GB" w:eastAsia="en-US"/>
        </w:rPr>
        <w:t xml:space="preserve">. Only the text of the Rylands papyrus survives: </w:t>
      </w:r>
      <w:proofErr w:type="gramStart"/>
      <w:r>
        <w:rPr>
          <w:rFonts w:eastAsiaTheme="minorHAnsi"/>
          <w:sz w:val="22"/>
          <w:szCs w:val="22"/>
          <w:lang w:val="en-GB" w:eastAsia="en-US"/>
        </w:rPr>
        <w:t xml:space="preserve">the </w:t>
      </w:r>
      <w:r>
        <w:rPr>
          <w:rFonts w:eastAsiaTheme="minorHAnsi"/>
          <w:i/>
          <w:sz w:val="22"/>
          <w:szCs w:val="22"/>
          <w:lang w:val="en-GB" w:eastAsia="en-US"/>
        </w:rPr>
        <w:t>comes</w:t>
      </w:r>
      <w:proofErr w:type="gramEnd"/>
      <w:r>
        <w:rPr>
          <w:rFonts w:eastAsiaTheme="minorHAnsi"/>
          <w:i/>
          <w:sz w:val="22"/>
          <w:szCs w:val="22"/>
          <w:lang w:val="en-GB" w:eastAsia="en-US"/>
        </w:rPr>
        <w:t xml:space="preserve"> Thebaici limitis</w:t>
      </w:r>
      <w:r>
        <w:rPr>
          <w:rFonts w:eastAsiaTheme="minorHAnsi"/>
          <w:sz w:val="22"/>
          <w:szCs w:val="22"/>
          <w:lang w:val="en-GB" w:eastAsia="en-US"/>
        </w:rPr>
        <w:t xml:space="preserve"> orders the tribune of a unit in Hermoupolis to enlist Heracleon, son of Constantinius, as a recruit. Again, the business is internal to the army. There is no left margin, so no </w:t>
      </w:r>
      <w:r>
        <w:rPr>
          <w:rFonts w:eastAsiaTheme="minorHAnsi"/>
          <w:i/>
          <w:sz w:val="22"/>
          <w:szCs w:val="22"/>
          <w:lang w:val="en-GB" w:eastAsia="en-US"/>
        </w:rPr>
        <w:t>data</w:t>
      </w:r>
      <w:r>
        <w:rPr>
          <w:rFonts w:eastAsiaTheme="minorHAnsi"/>
          <w:sz w:val="22"/>
          <w:szCs w:val="22"/>
          <w:lang w:val="en-GB" w:eastAsia="en-US"/>
        </w:rPr>
        <w:t xml:space="preserve"> + day and month is extant (but predictable); nor can we see the consular year at the bottom of the document, where only the </w:t>
      </w:r>
      <w:r>
        <w:rPr>
          <w:rFonts w:eastAsiaTheme="minorHAnsi"/>
          <w:i/>
          <w:sz w:val="22"/>
          <w:szCs w:val="22"/>
          <w:lang w:val="en-GB" w:eastAsia="en-US"/>
        </w:rPr>
        <w:t>staurogramma</w:t>
      </w:r>
      <w:r>
        <w:rPr>
          <w:rFonts w:eastAsiaTheme="minorHAnsi"/>
          <w:sz w:val="22"/>
          <w:szCs w:val="22"/>
          <w:lang w:val="en-GB" w:eastAsia="en-US"/>
        </w:rPr>
        <w:t xml:space="preserve">, the </w:t>
      </w:r>
      <w:r>
        <w:rPr>
          <w:rFonts w:eastAsiaTheme="minorHAnsi"/>
          <w:i/>
          <w:sz w:val="22"/>
          <w:szCs w:val="22"/>
          <w:lang w:val="en-GB" w:eastAsia="en-US"/>
        </w:rPr>
        <w:t>bene uale</w:t>
      </w:r>
      <w:r>
        <w:rPr>
          <w:rFonts w:eastAsiaTheme="minorHAnsi"/>
          <w:sz w:val="22"/>
          <w:szCs w:val="22"/>
          <w:lang w:val="en-GB" w:eastAsia="en-US"/>
        </w:rPr>
        <w:t xml:space="preserve">, a </w:t>
      </w:r>
      <w:r>
        <w:rPr>
          <w:rFonts w:eastAsiaTheme="minorHAnsi"/>
          <w:i/>
          <w:sz w:val="22"/>
          <w:szCs w:val="22"/>
          <w:lang w:val="en-GB" w:eastAsia="en-US"/>
        </w:rPr>
        <w:t>compleui</w:t>
      </w:r>
      <w:r>
        <w:rPr>
          <w:rFonts w:eastAsiaTheme="minorHAnsi"/>
          <w:sz w:val="22"/>
          <w:szCs w:val="22"/>
          <w:lang w:val="en-GB" w:eastAsia="en-US"/>
        </w:rPr>
        <w:t>, and other undeciphered subscriptions are readable. The consular year is clearly declared in the main text</w:t>
      </w:r>
      <w:r>
        <w:rPr>
          <w:rStyle w:val="Rimandonotaapidipagina"/>
          <w:rFonts w:eastAsiaTheme="minorHAnsi"/>
          <w:sz w:val="22"/>
          <w:szCs w:val="22"/>
          <w:lang w:val="en-GB" w:eastAsia="en-US"/>
        </w:rPr>
        <w:footnoteReference w:id="84"/>
      </w:r>
      <w:r>
        <w:rPr>
          <w:rFonts w:eastAsiaTheme="minorHAnsi"/>
          <w:sz w:val="22"/>
          <w:szCs w:val="22"/>
          <w:lang w:val="en-GB" w:eastAsia="en-US"/>
        </w:rPr>
        <w:t>.</w:t>
      </w:r>
    </w:p>
    <w:p w14:paraId="12F85527" w14:textId="5344C2B4" w:rsidR="008C3FA2" w:rsidRDefault="008C3FA2" w:rsidP="008C3FA2">
      <w:pPr>
        <w:spacing w:line="360" w:lineRule="auto"/>
        <w:ind w:left="567" w:right="567" w:firstLine="709"/>
        <w:jc w:val="both"/>
        <w:rPr>
          <w:sz w:val="22"/>
          <w:szCs w:val="22"/>
          <w:lang w:val="en-GB"/>
        </w:rPr>
      </w:pPr>
      <w:r>
        <w:rPr>
          <w:sz w:val="22"/>
          <w:szCs w:val="22"/>
          <w:lang w:val="en-GB"/>
        </w:rPr>
        <w:t>(</w:t>
      </w:r>
      <w:r>
        <w:rPr>
          <w:b/>
          <w:sz w:val="22"/>
          <w:szCs w:val="22"/>
          <w:lang w:val="en-GB"/>
        </w:rPr>
        <w:t>2</w:t>
      </w:r>
      <w:r>
        <w:rPr>
          <w:sz w:val="22"/>
          <w:szCs w:val="22"/>
          <w:lang w:val="en-GB"/>
        </w:rPr>
        <w:t>) For nineteen documents (</w:t>
      </w:r>
      <w:r>
        <w:rPr>
          <w:rFonts w:eastAsia="IFAO-Grec Unicode"/>
          <w:i/>
          <w:iCs/>
          <w:kern w:val="24"/>
          <w:sz w:val="22"/>
          <w:szCs w:val="22"/>
          <w:lang w:val="en-GB"/>
        </w:rPr>
        <w:t>ChLA</w:t>
      </w:r>
      <w:r>
        <w:rPr>
          <w:rFonts w:eastAsia="IFAO-Grec Unicode"/>
          <w:kern w:val="24"/>
          <w:sz w:val="22"/>
          <w:szCs w:val="22"/>
          <w:lang w:val="en-GB"/>
        </w:rPr>
        <w:t xml:space="preserve"> XLV 1336,</w:t>
      </w:r>
      <w:r>
        <w:rPr>
          <w:bCs/>
          <w:i/>
          <w:sz w:val="22"/>
          <w:szCs w:val="22"/>
          <w:lang w:val="en-GB"/>
        </w:rPr>
        <w:t xml:space="preserve"> ChLA</w:t>
      </w:r>
      <w:r>
        <w:rPr>
          <w:bCs/>
          <w:sz w:val="22"/>
          <w:szCs w:val="22"/>
          <w:lang w:val="en-GB"/>
        </w:rPr>
        <w:t xml:space="preserve"> XLV 1319,</w:t>
      </w:r>
      <w:r>
        <w:rPr>
          <w:sz w:val="22"/>
          <w:szCs w:val="22"/>
          <w:lang w:val="en-GB"/>
        </w:rPr>
        <w:t xml:space="preserve"> P.Gen. inv. 117v,</w:t>
      </w:r>
      <w:r>
        <w:rPr>
          <w:i/>
          <w:sz w:val="22"/>
          <w:szCs w:val="22"/>
          <w:lang w:val="en-GB"/>
        </w:rPr>
        <w:t xml:space="preserve"> P.Oxy</w:t>
      </w:r>
      <w:r>
        <w:rPr>
          <w:sz w:val="22"/>
          <w:szCs w:val="22"/>
          <w:lang w:val="en-GB"/>
        </w:rPr>
        <w:t>. XLIII 3129,</w:t>
      </w:r>
      <w:r>
        <w:rPr>
          <w:rFonts w:eastAsia="IFAO-Grec Unicode"/>
          <w:i/>
          <w:iCs/>
          <w:kern w:val="24"/>
          <w:sz w:val="22"/>
          <w:szCs w:val="22"/>
          <w:lang w:val="en-GB"/>
        </w:rPr>
        <w:t xml:space="preserve"> P.Oxy</w:t>
      </w:r>
      <w:r>
        <w:rPr>
          <w:rFonts w:eastAsia="IFAO-Grec Unicode"/>
          <w:kern w:val="24"/>
          <w:sz w:val="22"/>
          <w:szCs w:val="22"/>
          <w:lang w:val="en-GB"/>
        </w:rPr>
        <w:t>. LV 3793,</w:t>
      </w:r>
      <w:r>
        <w:rPr>
          <w:i/>
          <w:sz w:val="22"/>
          <w:szCs w:val="22"/>
          <w:lang w:val="en-GB"/>
        </w:rPr>
        <w:t xml:space="preserve"> P.Oxy</w:t>
      </w:r>
      <w:r>
        <w:rPr>
          <w:sz w:val="22"/>
          <w:szCs w:val="22"/>
          <w:lang w:val="en-GB"/>
        </w:rPr>
        <w:t>. LV 3794,</w:t>
      </w:r>
      <w:r>
        <w:rPr>
          <w:i/>
          <w:sz w:val="22"/>
          <w:szCs w:val="22"/>
          <w:lang w:val="en-GB"/>
        </w:rPr>
        <w:t xml:space="preserve"> P.Oxy</w:t>
      </w:r>
      <w:r>
        <w:rPr>
          <w:sz w:val="22"/>
          <w:szCs w:val="22"/>
          <w:lang w:val="en-GB"/>
        </w:rPr>
        <w:t>. L 3577,</w:t>
      </w:r>
      <w:r>
        <w:rPr>
          <w:i/>
          <w:sz w:val="22"/>
          <w:szCs w:val="22"/>
          <w:lang w:val="en-GB"/>
        </w:rPr>
        <w:t xml:space="preserve"> P.Oxy.</w:t>
      </w:r>
      <w:r>
        <w:rPr>
          <w:sz w:val="22"/>
          <w:szCs w:val="22"/>
          <w:lang w:val="en-GB"/>
        </w:rPr>
        <w:t xml:space="preserve"> L 3579,</w:t>
      </w:r>
      <w:r>
        <w:rPr>
          <w:i/>
          <w:iCs/>
          <w:sz w:val="22"/>
          <w:szCs w:val="22"/>
          <w:lang w:val="en-US"/>
        </w:rPr>
        <w:t xml:space="preserve"> P.Oxy. </w:t>
      </w:r>
      <w:r>
        <w:rPr>
          <w:sz w:val="22"/>
          <w:szCs w:val="22"/>
          <w:lang w:val="en-US"/>
        </w:rPr>
        <w:t>LXIII 4369,</w:t>
      </w:r>
      <w:r>
        <w:rPr>
          <w:i/>
          <w:iCs/>
          <w:sz w:val="22"/>
          <w:szCs w:val="22"/>
          <w:lang w:val="en-GB"/>
        </w:rPr>
        <w:t xml:space="preserve"> ChLA</w:t>
      </w:r>
      <w:r>
        <w:rPr>
          <w:sz w:val="22"/>
          <w:szCs w:val="22"/>
          <w:lang w:val="en-GB"/>
        </w:rPr>
        <w:t xml:space="preserve"> XI 472,</w:t>
      </w:r>
      <w:r>
        <w:rPr>
          <w:i/>
          <w:iCs/>
          <w:sz w:val="22"/>
          <w:szCs w:val="22"/>
          <w:lang w:val="en-GB"/>
        </w:rPr>
        <w:t xml:space="preserve"> ChLA</w:t>
      </w:r>
      <w:r>
        <w:rPr>
          <w:sz w:val="22"/>
          <w:szCs w:val="22"/>
          <w:lang w:val="en-GB"/>
        </w:rPr>
        <w:t xml:space="preserve"> V 285, </w:t>
      </w:r>
      <w:r>
        <w:rPr>
          <w:i/>
          <w:iCs/>
          <w:sz w:val="22"/>
          <w:szCs w:val="22"/>
          <w:lang w:val="en-GB"/>
        </w:rPr>
        <w:t>ChLA</w:t>
      </w:r>
      <w:r>
        <w:rPr>
          <w:sz w:val="22"/>
          <w:szCs w:val="22"/>
          <w:lang w:val="en-GB"/>
        </w:rPr>
        <w:t xml:space="preserve"> XLIV 1262, P.Lips. inv. 1129,</w:t>
      </w:r>
      <w:r>
        <w:rPr>
          <w:i/>
          <w:sz w:val="22"/>
          <w:szCs w:val="22"/>
          <w:lang w:val="en-GB"/>
        </w:rPr>
        <w:t xml:space="preserve"> ChLA</w:t>
      </w:r>
      <w:r>
        <w:rPr>
          <w:sz w:val="22"/>
          <w:szCs w:val="22"/>
          <w:lang w:val="en-GB"/>
        </w:rPr>
        <w:t xml:space="preserve"> XLIII 1249,</w:t>
      </w:r>
      <w:r>
        <w:rPr>
          <w:i/>
          <w:iCs/>
          <w:sz w:val="22"/>
          <w:szCs w:val="22"/>
          <w:lang w:val="en-GB"/>
        </w:rPr>
        <w:t xml:space="preserve"> </w:t>
      </w:r>
      <w:r>
        <w:rPr>
          <w:iCs/>
          <w:sz w:val="22"/>
          <w:szCs w:val="22"/>
          <w:lang w:val="en-GB"/>
        </w:rPr>
        <w:lastRenderedPageBreak/>
        <w:t>P.Sorb. inv. 2743r,</w:t>
      </w:r>
      <w:r>
        <w:rPr>
          <w:i/>
          <w:iCs/>
          <w:sz w:val="22"/>
          <w:szCs w:val="22"/>
          <w:lang w:val="en-GB"/>
        </w:rPr>
        <w:t xml:space="preserve"> ChLA</w:t>
      </w:r>
      <w:r>
        <w:rPr>
          <w:sz w:val="22"/>
          <w:szCs w:val="22"/>
          <w:lang w:val="en-GB"/>
        </w:rPr>
        <w:t xml:space="preserve"> XLIV 1286,</w:t>
      </w:r>
      <w:r>
        <w:rPr>
          <w:i/>
          <w:sz w:val="22"/>
          <w:szCs w:val="22"/>
          <w:lang w:val="en-GB"/>
        </w:rPr>
        <w:t xml:space="preserve"> </w:t>
      </w:r>
      <w:r>
        <w:rPr>
          <w:rFonts w:eastAsia="Palatino"/>
          <w:i/>
          <w:sz w:val="22"/>
          <w:szCs w:val="22"/>
          <w:lang w:val="en-GB"/>
        </w:rPr>
        <w:t xml:space="preserve">ChLA </w:t>
      </w:r>
      <w:r>
        <w:rPr>
          <w:rFonts w:eastAsia="Palatino"/>
          <w:sz w:val="22"/>
          <w:szCs w:val="22"/>
          <w:lang w:val="en-GB"/>
        </w:rPr>
        <w:t xml:space="preserve">XLIV 1305, </w:t>
      </w:r>
      <w:r>
        <w:rPr>
          <w:i/>
          <w:sz w:val="22"/>
          <w:szCs w:val="22"/>
          <w:lang w:val="en-GB"/>
        </w:rPr>
        <w:t>P.Mich</w:t>
      </w:r>
      <w:r>
        <w:rPr>
          <w:sz w:val="22"/>
          <w:szCs w:val="22"/>
          <w:lang w:val="en-GB"/>
        </w:rPr>
        <w:t>. XVIII 794,</w:t>
      </w:r>
      <w:r>
        <w:rPr>
          <w:i/>
          <w:sz w:val="22"/>
          <w:szCs w:val="22"/>
          <w:lang w:val="en-GB"/>
        </w:rPr>
        <w:t xml:space="preserve"> P.Cairo Masp</w:t>
      </w:r>
      <w:r>
        <w:rPr>
          <w:sz w:val="22"/>
          <w:szCs w:val="22"/>
          <w:lang w:val="en-GB"/>
        </w:rPr>
        <w:t xml:space="preserve">. I 67031), all concentrated </w:t>
      </w:r>
      <w:r>
        <w:rPr>
          <w:spacing w:val="20"/>
          <w:sz w:val="22"/>
          <w:szCs w:val="22"/>
          <w:lang w:val="en-GB"/>
        </w:rPr>
        <w:t xml:space="preserve">during and after s. </w:t>
      </w:r>
      <w:proofErr w:type="gramStart"/>
      <w:r>
        <w:rPr>
          <w:spacing w:val="20"/>
          <w:sz w:val="22"/>
          <w:szCs w:val="22"/>
          <w:lang w:val="en-GB"/>
        </w:rPr>
        <w:t>iu</w:t>
      </w:r>
      <w:proofErr w:type="gramEnd"/>
      <w:r>
        <w:rPr>
          <w:sz w:val="22"/>
          <w:szCs w:val="22"/>
          <w:lang w:val="en-GB"/>
        </w:rPr>
        <w:t xml:space="preserve">, and whose language is invariably </w:t>
      </w:r>
      <w:r>
        <w:rPr>
          <w:spacing w:val="20"/>
          <w:sz w:val="22"/>
          <w:szCs w:val="22"/>
          <w:lang w:val="en-GB"/>
        </w:rPr>
        <w:t>Greek</w:t>
      </w:r>
      <w:r>
        <w:rPr>
          <w:sz w:val="22"/>
          <w:szCs w:val="22"/>
          <w:lang w:val="en-GB"/>
        </w:rPr>
        <w:t xml:space="preserve">, it is possible to suppose the presence of a </w:t>
      </w:r>
      <w:r>
        <w:rPr>
          <w:spacing w:val="20"/>
          <w:sz w:val="22"/>
          <w:szCs w:val="22"/>
          <w:lang w:val="en-GB"/>
        </w:rPr>
        <w:t>split dating formula</w:t>
      </w:r>
      <w:r>
        <w:rPr>
          <w:sz w:val="22"/>
          <w:szCs w:val="22"/>
          <w:lang w:val="en-GB"/>
        </w:rPr>
        <w:t xml:space="preserve">: </w:t>
      </w:r>
      <w:r>
        <w:rPr>
          <w:i/>
          <w:sz w:val="22"/>
          <w:szCs w:val="22"/>
          <w:u w:val="single"/>
          <w:lang w:val="en-GB"/>
        </w:rPr>
        <w:t>data</w:t>
      </w:r>
      <w:r>
        <w:rPr>
          <w:sz w:val="22"/>
          <w:szCs w:val="22"/>
          <w:u w:val="single"/>
          <w:lang w:val="en-GB"/>
        </w:rPr>
        <w:t xml:space="preserve"> + day, month and location</w:t>
      </w:r>
      <w:r>
        <w:rPr>
          <w:sz w:val="22"/>
          <w:szCs w:val="22"/>
          <w:lang w:val="en-GB"/>
        </w:rPr>
        <w:t xml:space="preserve"> in the left margin</w:t>
      </w:r>
      <w:r w:rsidR="00FC5D76">
        <w:rPr>
          <w:sz w:val="22"/>
          <w:szCs w:val="22"/>
          <w:lang w:val="en-GB"/>
        </w:rPr>
        <w:t xml:space="preserve"> and </w:t>
      </w:r>
      <w:r w:rsidR="00FC5D76" w:rsidRPr="00FC5D76">
        <w:rPr>
          <w:sz w:val="22"/>
          <w:szCs w:val="22"/>
          <w:u w:val="single"/>
          <w:lang w:val="en-GB"/>
        </w:rPr>
        <w:t>c</w:t>
      </w:r>
      <w:r>
        <w:rPr>
          <w:sz w:val="22"/>
          <w:szCs w:val="22"/>
          <w:u w:val="single"/>
          <w:lang w:val="en-GB"/>
        </w:rPr>
        <w:t>onsular year</w:t>
      </w:r>
      <w:r>
        <w:rPr>
          <w:sz w:val="22"/>
          <w:szCs w:val="22"/>
          <w:lang w:val="en-GB"/>
        </w:rPr>
        <w:t xml:space="preserve"> in the bottom one</w:t>
      </w:r>
      <w:r w:rsidR="00014363">
        <w:rPr>
          <w:sz w:val="22"/>
          <w:szCs w:val="22"/>
          <w:lang w:val="en-GB"/>
        </w:rPr>
        <w:t xml:space="preserve"> (but for the Maspero papyrus, which will be further discussed below)</w:t>
      </w:r>
      <w:r>
        <w:rPr>
          <w:sz w:val="22"/>
          <w:szCs w:val="22"/>
          <w:lang w:val="en-GB"/>
        </w:rPr>
        <w:t>. No mention to the current year or any sort of further date</w:t>
      </w:r>
      <w:r w:rsidR="00FC5D76">
        <w:rPr>
          <w:sz w:val="22"/>
          <w:szCs w:val="22"/>
          <w:lang w:val="en-GB"/>
        </w:rPr>
        <w:t xml:space="preserve"> can be found in the main text, </w:t>
      </w:r>
      <w:r>
        <w:rPr>
          <w:sz w:val="22"/>
          <w:szCs w:val="22"/>
          <w:lang w:val="en-GB"/>
        </w:rPr>
        <w:t>where it survives. Although the exact content of the text is no</w:t>
      </w:r>
      <w:r w:rsidR="00FC5D76">
        <w:rPr>
          <w:sz w:val="22"/>
          <w:szCs w:val="22"/>
          <w:lang w:val="en-GB"/>
        </w:rPr>
        <w:t>t always extant, one can gather</w:t>
      </w:r>
      <w:r>
        <w:rPr>
          <w:sz w:val="22"/>
          <w:szCs w:val="22"/>
          <w:lang w:val="en-GB"/>
        </w:rPr>
        <w:t xml:space="preserve"> fr</w:t>
      </w:r>
      <w:r w:rsidR="00FC5D76">
        <w:rPr>
          <w:sz w:val="22"/>
          <w:szCs w:val="22"/>
          <w:lang w:val="en-GB"/>
        </w:rPr>
        <w:t>om the best preserved documents</w:t>
      </w:r>
      <w:r>
        <w:rPr>
          <w:sz w:val="22"/>
          <w:szCs w:val="22"/>
          <w:lang w:val="en-GB"/>
        </w:rPr>
        <w:t xml:space="preserve"> that they were almost all official letters or orders pertaining to </w:t>
      </w:r>
      <w:r>
        <w:rPr>
          <w:spacing w:val="20"/>
          <w:sz w:val="22"/>
          <w:szCs w:val="22"/>
          <w:lang w:val="en-GB"/>
        </w:rPr>
        <w:t>civil administration</w:t>
      </w:r>
      <w:r>
        <w:rPr>
          <w:sz w:val="22"/>
          <w:szCs w:val="22"/>
          <w:lang w:val="en-GB"/>
        </w:rPr>
        <w:t xml:space="preserve"> and did not deal with internal proceedings of the army. The </w:t>
      </w:r>
      <w:r w:rsidR="00FC5D76">
        <w:rPr>
          <w:sz w:val="22"/>
          <w:szCs w:val="22"/>
          <w:lang w:val="en-GB"/>
        </w:rPr>
        <w:t>sending</w:t>
      </w:r>
      <w:r>
        <w:rPr>
          <w:sz w:val="22"/>
          <w:szCs w:val="22"/>
          <w:lang w:val="en-GB"/>
        </w:rPr>
        <w:t xml:space="preserve"> authority is the same of that of the former sub-group, i.e. the provincial top ranks: the </w:t>
      </w:r>
      <w:r>
        <w:rPr>
          <w:i/>
          <w:sz w:val="22"/>
          <w:szCs w:val="22"/>
          <w:lang w:val="en-GB"/>
        </w:rPr>
        <w:t>praefecti</w:t>
      </w:r>
      <w:r>
        <w:rPr>
          <w:sz w:val="22"/>
          <w:szCs w:val="22"/>
          <w:lang w:val="en-GB"/>
        </w:rPr>
        <w:t xml:space="preserve">, the </w:t>
      </w:r>
      <w:r>
        <w:rPr>
          <w:i/>
          <w:sz w:val="22"/>
          <w:szCs w:val="22"/>
          <w:lang w:val="en-GB"/>
        </w:rPr>
        <w:t>praesides</w:t>
      </w:r>
      <w:r>
        <w:rPr>
          <w:sz w:val="22"/>
          <w:szCs w:val="22"/>
          <w:lang w:val="en-GB"/>
        </w:rPr>
        <w:t xml:space="preserve">, the </w:t>
      </w:r>
      <w:r>
        <w:rPr>
          <w:i/>
          <w:sz w:val="22"/>
          <w:szCs w:val="22"/>
          <w:lang w:val="en-GB"/>
        </w:rPr>
        <w:t>duces</w:t>
      </w:r>
      <w:r>
        <w:rPr>
          <w:sz w:val="22"/>
          <w:szCs w:val="22"/>
          <w:lang w:val="en-GB"/>
        </w:rPr>
        <w:t xml:space="preserve">; what changes is the social standing of the addressees, who are never in the military but belong to </w:t>
      </w:r>
      <w:r>
        <w:rPr>
          <w:spacing w:val="20"/>
          <w:sz w:val="22"/>
          <w:szCs w:val="22"/>
          <w:lang w:val="en-GB"/>
        </w:rPr>
        <w:t>civil authorities in the province</w:t>
      </w:r>
      <w:r>
        <w:rPr>
          <w:sz w:val="22"/>
          <w:szCs w:val="22"/>
          <w:lang w:val="en-GB"/>
        </w:rPr>
        <w:t xml:space="preserve">. Their content ranges from maintenance of buildings to petitions, to subpoenas, to collecting taxes – in short, everyday business of provincial administration. The Maspero papyrus is a particular case in the subgroup: it is an order from the </w:t>
      </w:r>
      <w:r>
        <w:rPr>
          <w:i/>
          <w:sz w:val="22"/>
          <w:szCs w:val="22"/>
          <w:lang w:val="en-GB"/>
        </w:rPr>
        <w:t xml:space="preserve">dux </w:t>
      </w:r>
      <w:proofErr w:type="gramStart"/>
      <w:r>
        <w:rPr>
          <w:i/>
          <w:sz w:val="22"/>
          <w:szCs w:val="22"/>
          <w:lang w:val="en-GB"/>
        </w:rPr>
        <w:t>et</w:t>
      </w:r>
      <w:proofErr w:type="gramEnd"/>
      <w:r>
        <w:rPr>
          <w:i/>
          <w:sz w:val="22"/>
          <w:szCs w:val="22"/>
          <w:lang w:val="en-GB"/>
        </w:rPr>
        <w:t xml:space="preserve"> augustalis Thebaidis</w:t>
      </w:r>
      <w:r>
        <w:rPr>
          <w:sz w:val="22"/>
          <w:szCs w:val="22"/>
          <w:lang w:val="en-GB"/>
        </w:rPr>
        <w:t xml:space="preserve"> which features only the incomplete dating formula with </w:t>
      </w:r>
      <w:r>
        <w:rPr>
          <w:i/>
          <w:sz w:val="22"/>
          <w:szCs w:val="22"/>
          <w:lang w:val="en-GB"/>
        </w:rPr>
        <w:t>data</w:t>
      </w:r>
      <w:r>
        <w:rPr>
          <w:sz w:val="22"/>
          <w:szCs w:val="22"/>
          <w:lang w:val="en-GB"/>
        </w:rPr>
        <w:t xml:space="preserve"> and the place, located at the </w:t>
      </w:r>
      <w:r>
        <w:rPr>
          <w:i/>
          <w:sz w:val="22"/>
          <w:szCs w:val="22"/>
          <w:lang w:val="en-GB"/>
        </w:rPr>
        <w:t>bottom</w:t>
      </w:r>
      <w:r>
        <w:rPr>
          <w:sz w:val="22"/>
          <w:szCs w:val="22"/>
          <w:lang w:val="en-GB"/>
        </w:rPr>
        <w:t xml:space="preserve"> of the manuscript and not in the left margin</w:t>
      </w:r>
      <w:r>
        <w:rPr>
          <w:rStyle w:val="Rimandonotaapidipagina"/>
          <w:sz w:val="22"/>
          <w:szCs w:val="22"/>
          <w:lang w:val="en-GB"/>
        </w:rPr>
        <w:footnoteReference w:id="85"/>
      </w:r>
      <w:r>
        <w:rPr>
          <w:sz w:val="22"/>
          <w:szCs w:val="22"/>
          <w:lang w:val="en-GB"/>
        </w:rPr>
        <w:t>.</w:t>
      </w:r>
    </w:p>
    <w:p w14:paraId="5BE7629A" w14:textId="092B9E68" w:rsidR="008C3FA2" w:rsidRPr="0070547A" w:rsidRDefault="008C3FA2" w:rsidP="0070547A">
      <w:pPr>
        <w:spacing w:line="360" w:lineRule="auto"/>
        <w:ind w:left="567" w:right="567" w:firstLine="709"/>
        <w:jc w:val="both"/>
        <w:rPr>
          <w:sz w:val="22"/>
          <w:szCs w:val="22"/>
          <w:lang w:val="en-GB"/>
        </w:rPr>
      </w:pPr>
      <w:r>
        <w:rPr>
          <w:sz w:val="22"/>
          <w:szCs w:val="22"/>
          <w:lang w:val="en-GB"/>
        </w:rPr>
        <w:t>John R. Rea has pointed out an interesting ‘ancestor’ to this list of items</w:t>
      </w:r>
      <w:r>
        <w:rPr>
          <w:rStyle w:val="Rimandonotaapidipagina"/>
          <w:sz w:val="22"/>
          <w:szCs w:val="22"/>
          <w:lang w:val="en-GB"/>
        </w:rPr>
        <w:footnoteReference w:id="86"/>
      </w:r>
      <w:r>
        <w:rPr>
          <w:sz w:val="22"/>
          <w:szCs w:val="22"/>
          <w:lang w:val="en-GB"/>
        </w:rPr>
        <w:t xml:space="preserve">. </w:t>
      </w:r>
      <w:r>
        <w:rPr>
          <w:i/>
          <w:sz w:val="22"/>
          <w:szCs w:val="22"/>
          <w:lang w:val="en-GB"/>
        </w:rPr>
        <w:t>P.Oxy.</w:t>
      </w:r>
      <w:r>
        <w:rPr>
          <w:sz w:val="22"/>
          <w:szCs w:val="22"/>
          <w:lang w:val="en-GB"/>
        </w:rPr>
        <w:t xml:space="preserve"> XX 2265 (AD 123–5)</w:t>
      </w:r>
      <w:r>
        <w:rPr>
          <w:rStyle w:val="Rimandonotaapidipagina"/>
          <w:sz w:val="22"/>
          <w:szCs w:val="22"/>
          <w:lang w:val="en-GB"/>
        </w:rPr>
        <w:footnoteReference w:id="87"/>
      </w:r>
      <w:r>
        <w:rPr>
          <w:sz w:val="22"/>
          <w:szCs w:val="22"/>
          <w:lang w:val="en-GB"/>
        </w:rPr>
        <w:t xml:space="preserve"> is </w:t>
      </w:r>
      <w:r w:rsidR="00291C98">
        <w:rPr>
          <w:sz w:val="22"/>
          <w:szCs w:val="22"/>
          <w:lang w:val="en-GB"/>
        </w:rPr>
        <w:t xml:space="preserve">the copy of </w:t>
      </w:r>
      <w:r>
        <w:rPr>
          <w:sz w:val="22"/>
          <w:szCs w:val="22"/>
          <w:lang w:val="en-GB"/>
        </w:rPr>
        <w:t xml:space="preserve">an official letter from the prefect of Egypt Haterius Nepo, who orders to the </w:t>
      </w:r>
      <w:r>
        <w:rPr>
          <w:rFonts w:ascii="IFAO-Grec Unicode" w:hAnsi="IFAO-Grec Unicode"/>
          <w:sz w:val="22"/>
          <w:szCs w:val="22"/>
          <w:lang w:val="en-GB"/>
        </w:rPr>
        <w:t>c</w:t>
      </w:r>
      <w:r>
        <w:rPr>
          <w:rFonts w:ascii="IFAO-Grec Unicode" w:hAnsi="IFAO-Grec Unicode"/>
          <w:sz w:val="22"/>
          <w:szCs w:val="22"/>
          <w:lang w:val="el-GR"/>
        </w:rPr>
        <w:t>τρατηγοί</w:t>
      </w:r>
      <w:r>
        <w:rPr>
          <w:sz w:val="22"/>
          <w:szCs w:val="22"/>
          <w:lang w:val="en-GB"/>
        </w:rPr>
        <w:t xml:space="preserve"> of the </w:t>
      </w:r>
      <w:proofErr w:type="spellStart"/>
      <w:r>
        <w:rPr>
          <w:rFonts w:ascii="IFAO-Grec Unicode" w:hAnsi="IFAO-Grec Unicode"/>
          <w:sz w:val="22"/>
          <w:szCs w:val="22"/>
          <w:lang w:val="en-GB"/>
        </w:rPr>
        <w:t>ἄνω</w:t>
      </w:r>
      <w:proofErr w:type="spellEnd"/>
      <w:r>
        <w:rPr>
          <w:rFonts w:ascii="IFAO-Grec Unicode" w:hAnsi="IFAO-Grec Unicode"/>
          <w:sz w:val="22"/>
          <w:szCs w:val="22"/>
          <w:lang w:val="en-GB"/>
        </w:rPr>
        <w:t xml:space="preserve"> </w:t>
      </w:r>
      <w:proofErr w:type="spellStart"/>
      <w:r>
        <w:rPr>
          <w:rFonts w:ascii="IFAO-Grec Unicode" w:hAnsi="IFAO-Grec Unicode"/>
          <w:sz w:val="22"/>
          <w:szCs w:val="22"/>
          <w:lang w:val="en-GB"/>
        </w:rPr>
        <w:t>χώρ</w:t>
      </w:r>
      <w:proofErr w:type="spellEnd"/>
      <w:r>
        <w:rPr>
          <w:rFonts w:ascii="IFAO-Grec Unicode" w:hAnsi="IFAO-Grec Unicode"/>
          <w:sz w:val="22"/>
          <w:szCs w:val="22"/>
          <w:lang w:val="en-GB"/>
        </w:rPr>
        <w:t>α</w:t>
      </w:r>
      <w:r>
        <w:rPr>
          <w:sz w:val="22"/>
          <w:szCs w:val="22"/>
          <w:lang w:val="en-GB"/>
        </w:rPr>
        <w:t xml:space="preserve"> to assist Futius Secundus and his agents (</w:t>
      </w:r>
      <w:r>
        <w:rPr>
          <w:rFonts w:ascii="IFAO-Grec Unicode" w:hAnsi="IFAO-Grec Unicode"/>
          <w:sz w:val="22"/>
          <w:szCs w:val="22"/>
          <w:lang w:val="el-GR"/>
        </w:rPr>
        <w:t>πραγματευταί</w:t>
      </w:r>
      <w:r>
        <w:rPr>
          <w:sz w:val="22"/>
          <w:szCs w:val="22"/>
          <w:lang w:val="en-GB"/>
        </w:rPr>
        <w:t xml:space="preserve">) in the collection of the manumission tax. </w:t>
      </w:r>
      <w:r w:rsidR="0070547A">
        <w:rPr>
          <w:sz w:val="22"/>
          <w:szCs w:val="22"/>
          <w:lang w:val="en-GB"/>
        </w:rPr>
        <w:t>The letter is in Greek; in the left margin, a dating formula is added, written in Greek as well:</w:t>
      </w:r>
      <w:r w:rsidR="0070547A" w:rsidRPr="0070547A">
        <w:rPr>
          <w:rFonts w:ascii="IFAO-Grec Unicode" w:hAnsi="IFAO-Grec Unicode"/>
          <w:sz w:val="22"/>
          <w:szCs w:val="22"/>
          <w:lang w:val="en-GB"/>
        </w:rPr>
        <w:t xml:space="preserve"> </w:t>
      </w:r>
      <w:r w:rsidR="0070547A">
        <w:rPr>
          <w:rFonts w:ascii="IFAO-Grec Unicode" w:hAnsi="IFAO-Grec Unicode"/>
          <w:sz w:val="22"/>
          <w:szCs w:val="22"/>
          <w:lang w:val="en-GB"/>
        </w:rPr>
        <w:t>[</w:t>
      </w:r>
      <w:r w:rsidR="0070547A">
        <w:rPr>
          <w:rFonts w:ascii="IFAO-Grec Unicode" w:hAnsi="IFAO-Grec Unicode"/>
          <w:sz w:val="22"/>
          <w:szCs w:val="22"/>
        </w:rPr>
        <w:t>ἐ</w:t>
      </w:r>
      <w:r w:rsidR="0070547A">
        <w:rPr>
          <w:rFonts w:ascii="IFAO-Grec Unicode" w:hAnsi="IFAO-Grec Unicode"/>
          <w:sz w:val="22"/>
          <w:szCs w:val="22"/>
          <w:lang w:val="en-GB"/>
        </w:rPr>
        <w:t>]</w:t>
      </w:r>
      <w:r w:rsidR="0070547A">
        <w:rPr>
          <w:rFonts w:ascii="IFAO-Grec Unicode" w:hAnsi="IFAO-Grec Unicode"/>
          <w:sz w:val="22"/>
          <w:szCs w:val="22"/>
        </w:rPr>
        <w:t>δόθη</w:t>
      </w:r>
      <w:r w:rsidR="0070547A">
        <w:rPr>
          <w:rFonts w:ascii="IFAO-Grec Unicode" w:hAnsi="IFAO-Grec Unicode"/>
          <w:sz w:val="22"/>
          <w:szCs w:val="22"/>
          <w:lang w:val="en-GB"/>
        </w:rPr>
        <w:t xml:space="preserve"> | [</w:t>
      </w:r>
      <w:r w:rsidR="0070547A">
        <w:rPr>
          <w:rFonts w:ascii="IFAO-Grec Unicode" w:hAnsi="IFAO-Grec Unicode"/>
          <w:sz w:val="22"/>
          <w:szCs w:val="22"/>
        </w:rPr>
        <w:t>π</w:t>
      </w:r>
      <w:proofErr w:type="gramStart"/>
      <w:r w:rsidR="0070547A">
        <w:rPr>
          <w:rFonts w:ascii="IFAO-Grec Unicode" w:hAnsi="IFAO-Grec Unicode"/>
          <w:sz w:val="22"/>
          <w:szCs w:val="22"/>
          <w:lang w:val="en-GB"/>
        </w:rPr>
        <w:t>]</w:t>
      </w:r>
      <w:r w:rsidR="0070547A">
        <w:rPr>
          <w:rFonts w:ascii="IFAO-Grec Unicode" w:hAnsi="IFAO-Grec Unicode"/>
          <w:sz w:val="22"/>
          <w:szCs w:val="22"/>
        </w:rPr>
        <w:t>ρ</w:t>
      </w:r>
      <w:proofErr w:type="gramEnd"/>
      <w:r w:rsidR="0070547A">
        <w:rPr>
          <w:rFonts w:ascii="KadmosU" w:hAnsi="KadmosU"/>
          <w:sz w:val="22"/>
          <w:szCs w:val="22"/>
          <w:lang w:val="en-GB"/>
        </w:rPr>
        <w:t>̣</w:t>
      </w:r>
      <w:r w:rsidR="0070547A">
        <w:rPr>
          <w:rFonts w:ascii="IFAO-Grec Unicode" w:hAnsi="IFAO-Grec Unicode"/>
          <w:sz w:val="22"/>
          <w:szCs w:val="22"/>
        </w:rPr>
        <w:t>ὸ</w:t>
      </w:r>
      <w:r w:rsidR="0070547A">
        <w:rPr>
          <w:rFonts w:ascii="IFAO-Grec Unicode" w:hAnsi="IFAO-Grec Unicode"/>
          <w:sz w:val="22"/>
          <w:szCs w:val="22"/>
          <w:lang w:val="en-GB"/>
        </w:rPr>
        <w:t xml:space="preserve"> </w:t>
      </w:r>
      <w:r w:rsidR="0070547A">
        <w:rPr>
          <w:rFonts w:ascii="IFAO-Grec Unicode" w:hAnsi="IFAO-Grec Unicode"/>
          <w:sz w:val="22"/>
          <w:szCs w:val="22"/>
        </w:rPr>
        <w:t>τ</w:t>
      </w:r>
      <w:r w:rsidR="0070547A">
        <w:rPr>
          <w:rFonts w:ascii="KadmosU" w:hAnsi="KadmosU"/>
          <w:sz w:val="22"/>
          <w:szCs w:val="22"/>
          <w:lang w:val="en-GB"/>
        </w:rPr>
        <w:t>̣</w:t>
      </w:r>
      <w:r w:rsidR="0070547A">
        <w:rPr>
          <w:rFonts w:ascii="IFAO-Grec Unicode" w:hAnsi="IFAO-Grec Unicode"/>
          <w:sz w:val="22"/>
          <w:szCs w:val="22"/>
        </w:rPr>
        <w:t>ρ</w:t>
      </w:r>
      <w:r w:rsidR="0070547A">
        <w:rPr>
          <w:rFonts w:ascii="KadmosU" w:hAnsi="KadmosU"/>
          <w:sz w:val="22"/>
          <w:szCs w:val="22"/>
          <w:lang w:val="en-GB"/>
        </w:rPr>
        <w:t>̣</w:t>
      </w:r>
      <w:r w:rsidR="0070547A">
        <w:rPr>
          <w:rFonts w:ascii="IFAO-Grec Unicode" w:hAnsi="IFAO-Grec Unicode"/>
          <w:sz w:val="22"/>
          <w:szCs w:val="22"/>
        </w:rPr>
        <w:t>ι</w:t>
      </w:r>
      <w:r w:rsidR="0070547A">
        <w:rPr>
          <w:rFonts w:ascii="KadmosU" w:hAnsi="KadmosU"/>
          <w:sz w:val="22"/>
          <w:szCs w:val="22"/>
          <w:lang w:val="en-GB"/>
        </w:rPr>
        <w:t>̣</w:t>
      </w:r>
      <w:r w:rsidR="0070547A">
        <w:rPr>
          <w:rFonts w:ascii="IFAO-Grec Unicode" w:hAnsi="IFAO-Grec Unicode"/>
          <w:sz w:val="22"/>
          <w:szCs w:val="22"/>
          <w:lang w:val="en-GB"/>
        </w:rPr>
        <w:t>|[</w:t>
      </w:r>
      <w:r w:rsidR="0070547A">
        <w:rPr>
          <w:rFonts w:ascii="IFAO-Grec Unicode" w:hAnsi="IFAO-Grec Unicode"/>
          <w:sz w:val="22"/>
          <w:szCs w:val="22"/>
        </w:rPr>
        <w:t>ῶ</w:t>
      </w:r>
      <w:r w:rsidR="0070547A">
        <w:rPr>
          <w:rFonts w:ascii="IFAO-Grec Unicode" w:hAnsi="IFAO-Grec Unicode"/>
          <w:sz w:val="22"/>
          <w:szCs w:val="22"/>
          <w:lang w:val="en-GB"/>
        </w:rPr>
        <w:t>]</w:t>
      </w:r>
      <w:r w:rsidR="0070547A">
        <w:rPr>
          <w:rFonts w:ascii="IFAO-Grec Unicode" w:hAnsi="IFAO-Grec Unicode"/>
          <w:sz w:val="22"/>
          <w:szCs w:val="22"/>
        </w:rPr>
        <w:t>ν</w:t>
      </w:r>
      <w:r w:rsidR="0070547A">
        <w:rPr>
          <w:rFonts w:ascii="IFAO-Grec Unicode" w:hAnsi="IFAO-Grec Unicode"/>
          <w:sz w:val="22"/>
          <w:szCs w:val="22"/>
          <w:lang w:val="en-GB"/>
        </w:rPr>
        <w:t xml:space="preserve"> </w:t>
      </w:r>
      <w:r w:rsidR="0070547A">
        <w:rPr>
          <w:rFonts w:ascii="IFAO-Grec Unicode" w:hAnsi="IFAO-Grec Unicode"/>
          <w:sz w:val="22"/>
          <w:szCs w:val="22"/>
          <w:lang w:val="el-GR"/>
        </w:rPr>
        <w:t>Ν</w:t>
      </w:r>
      <w:r w:rsidR="0070547A">
        <w:rPr>
          <w:rFonts w:ascii="KadmosU" w:hAnsi="KadmosU"/>
          <w:sz w:val="22"/>
          <w:szCs w:val="22"/>
          <w:lang w:val="en-GB"/>
        </w:rPr>
        <w:t>̣</w:t>
      </w:r>
      <w:r w:rsidR="0070547A">
        <w:rPr>
          <w:rFonts w:ascii="IFAO-Grec Unicode" w:hAnsi="IFAO-Grec Unicode"/>
          <w:sz w:val="22"/>
          <w:szCs w:val="22"/>
          <w:lang w:val="el-GR"/>
        </w:rPr>
        <w:t>ω</w:t>
      </w:r>
      <w:r w:rsidR="0070547A">
        <w:rPr>
          <w:rFonts w:ascii="KadmosU" w:hAnsi="KadmosU"/>
          <w:sz w:val="22"/>
          <w:szCs w:val="22"/>
          <w:lang w:val="en-GB"/>
        </w:rPr>
        <w:t>̣</w:t>
      </w:r>
      <w:r w:rsidR="0070547A">
        <w:rPr>
          <w:rFonts w:ascii="IFAO-Grec Unicode" w:hAnsi="IFAO-Grec Unicode"/>
          <w:sz w:val="22"/>
          <w:szCs w:val="22"/>
          <w:lang w:val="en-GB"/>
        </w:rPr>
        <w:t>|[</w:t>
      </w:r>
      <w:r w:rsidR="0070547A">
        <w:rPr>
          <w:rFonts w:ascii="IFAO-Grec Unicode" w:hAnsi="IFAO-Grec Unicode"/>
          <w:sz w:val="22"/>
          <w:szCs w:val="22"/>
        </w:rPr>
        <w:t>ν</w:t>
      </w:r>
      <w:r w:rsidR="0070547A">
        <w:rPr>
          <w:rFonts w:ascii="IFAO-Grec Unicode" w:hAnsi="IFAO-Grec Unicode"/>
          <w:sz w:val="22"/>
          <w:szCs w:val="22"/>
          <w:lang w:val="en-GB"/>
        </w:rPr>
        <w:t>]</w:t>
      </w:r>
      <w:r w:rsidR="0070547A">
        <w:rPr>
          <w:rFonts w:ascii="IFAO-Grec Unicode" w:hAnsi="IFAO-Grec Unicode"/>
          <w:sz w:val="22"/>
          <w:szCs w:val="22"/>
        </w:rPr>
        <w:t>ῶν</w:t>
      </w:r>
      <w:r w:rsidR="0070547A">
        <w:rPr>
          <w:rFonts w:ascii="KadmosU" w:hAnsi="KadmosU"/>
          <w:sz w:val="22"/>
          <w:szCs w:val="22"/>
          <w:lang w:val="en-GB"/>
        </w:rPr>
        <w:t>̣</w:t>
      </w:r>
      <w:r w:rsidR="0070547A">
        <w:rPr>
          <w:rFonts w:ascii="IFAO-Grec Unicode" w:hAnsi="IFAO-Grec Unicode"/>
          <w:sz w:val="22"/>
          <w:szCs w:val="22"/>
          <w:lang w:val="en-GB"/>
        </w:rPr>
        <w:t xml:space="preserve"> </w:t>
      </w:r>
      <w:r w:rsidR="0070547A">
        <w:rPr>
          <w:rFonts w:ascii="IFAO-Grec Unicode" w:hAnsi="IFAO-Grec Unicode"/>
          <w:sz w:val="22"/>
          <w:szCs w:val="22"/>
        </w:rPr>
        <w:t>Ὀ</w:t>
      </w:r>
      <w:r w:rsidR="0070547A">
        <w:rPr>
          <w:rFonts w:ascii="IFAO-Grec Unicode" w:hAnsi="IFAO-Grec Unicode"/>
          <w:sz w:val="22"/>
          <w:szCs w:val="22"/>
          <w:lang w:val="en-GB"/>
        </w:rPr>
        <w:t>|[</w:t>
      </w:r>
      <w:r w:rsidR="0070547A">
        <w:rPr>
          <w:rFonts w:ascii="IFAO-Grec Unicode" w:hAnsi="IFAO-Grec Unicode"/>
          <w:sz w:val="22"/>
          <w:szCs w:val="22"/>
          <w:lang w:val="el-GR"/>
        </w:rPr>
        <w:t>κ</w:t>
      </w:r>
      <w:r w:rsidR="0070547A">
        <w:rPr>
          <w:rFonts w:ascii="IFAO-Grec Unicode" w:hAnsi="IFAO-Grec Unicode"/>
          <w:sz w:val="22"/>
          <w:szCs w:val="22"/>
          <w:lang w:val="en-GB"/>
        </w:rPr>
        <w:t>]</w:t>
      </w:r>
      <w:r w:rsidR="0070547A">
        <w:rPr>
          <w:rFonts w:ascii="IFAO-Grec Unicode" w:hAnsi="IFAO-Grec Unicode"/>
          <w:sz w:val="22"/>
          <w:szCs w:val="22"/>
          <w:lang w:val="el-GR"/>
        </w:rPr>
        <w:t>τ</w:t>
      </w:r>
      <w:r w:rsidR="0070547A">
        <w:rPr>
          <w:rFonts w:ascii="KadmosU" w:hAnsi="KadmosU"/>
          <w:sz w:val="22"/>
          <w:szCs w:val="22"/>
          <w:lang w:val="en-GB"/>
        </w:rPr>
        <w:t>̣</w:t>
      </w:r>
      <w:r w:rsidR="0070547A">
        <w:rPr>
          <w:rFonts w:ascii="IFAO-Grec Unicode" w:hAnsi="IFAO-Grec Unicode"/>
          <w:sz w:val="22"/>
          <w:szCs w:val="22"/>
        </w:rPr>
        <w:t>ω</w:t>
      </w:r>
      <w:r w:rsidR="0070547A">
        <w:rPr>
          <w:rFonts w:ascii="KadmosU" w:hAnsi="KadmosU"/>
          <w:sz w:val="22"/>
          <w:szCs w:val="22"/>
          <w:lang w:val="en-GB"/>
        </w:rPr>
        <w:t>̣</w:t>
      </w:r>
      <w:r w:rsidR="0070547A">
        <w:rPr>
          <w:rFonts w:ascii="IFAO-Grec Unicode" w:hAnsi="IFAO-Grec Unicode"/>
          <w:sz w:val="22"/>
          <w:szCs w:val="22"/>
        </w:rPr>
        <w:t>βρ</w:t>
      </w:r>
      <w:r w:rsidR="0070547A">
        <w:rPr>
          <w:rFonts w:ascii="KadmosU" w:hAnsi="KadmosU"/>
          <w:sz w:val="22"/>
          <w:szCs w:val="22"/>
          <w:lang w:val="en-GB"/>
        </w:rPr>
        <w:t>̣</w:t>
      </w:r>
      <w:r w:rsidR="0070547A">
        <w:rPr>
          <w:rFonts w:ascii="IFAO-Grec Unicode" w:hAnsi="IFAO-Grec Unicode"/>
          <w:sz w:val="22"/>
          <w:szCs w:val="22"/>
        </w:rPr>
        <w:t>ί</w:t>
      </w:r>
      <w:r w:rsidR="0070547A">
        <w:rPr>
          <w:rFonts w:ascii="IFAO-Grec Unicode" w:hAnsi="IFAO-Grec Unicode"/>
          <w:sz w:val="22"/>
          <w:szCs w:val="22"/>
          <w:lang w:val="en-GB"/>
        </w:rPr>
        <w:t>|[</w:t>
      </w:r>
      <w:r w:rsidR="0070547A">
        <w:rPr>
          <w:rFonts w:ascii="IFAO-Grec Unicode" w:hAnsi="IFAO-Grec Unicode"/>
          <w:sz w:val="22"/>
          <w:szCs w:val="22"/>
        </w:rPr>
        <w:t>ω</w:t>
      </w:r>
      <w:r w:rsidR="0070547A">
        <w:rPr>
          <w:rFonts w:ascii="IFAO-Grec Unicode" w:hAnsi="IFAO-Grec Unicode"/>
          <w:sz w:val="22"/>
          <w:szCs w:val="22"/>
          <w:lang w:val="en-GB"/>
        </w:rPr>
        <w:t>]</w:t>
      </w:r>
      <w:r w:rsidR="0070547A">
        <w:rPr>
          <w:rFonts w:ascii="IFAO-Grec Unicode" w:hAnsi="IFAO-Grec Unicode"/>
          <w:sz w:val="22"/>
          <w:szCs w:val="22"/>
        </w:rPr>
        <w:t>ν</w:t>
      </w:r>
      <w:r w:rsidR="0070547A">
        <w:rPr>
          <w:rFonts w:ascii="KadmosU" w:hAnsi="KadmosU"/>
          <w:sz w:val="22"/>
          <w:szCs w:val="22"/>
          <w:lang w:val="en-GB"/>
        </w:rPr>
        <w:t xml:space="preserve">̣. </w:t>
      </w:r>
      <w:r w:rsidR="0070547A">
        <w:rPr>
          <w:sz w:val="22"/>
          <w:szCs w:val="22"/>
          <w:lang w:val="en-GB"/>
        </w:rPr>
        <w:t>The formula is partial: there is no location, nor is there any indication</w:t>
      </w:r>
      <w:r w:rsidR="0070547A">
        <w:rPr>
          <w:rFonts w:ascii="IFAO-Grec Unicode" w:hAnsi="IFAO-Grec Unicode"/>
          <w:sz w:val="22"/>
          <w:szCs w:val="22"/>
          <w:lang w:val="en-GB"/>
        </w:rPr>
        <w:t xml:space="preserve"> </w:t>
      </w:r>
      <w:r w:rsidR="0070547A">
        <w:rPr>
          <w:sz w:val="22"/>
          <w:szCs w:val="22"/>
          <w:lang w:val="en-GB"/>
        </w:rPr>
        <w:t xml:space="preserve">of the year in either the text or the lower margin. </w:t>
      </w:r>
      <w:r w:rsidR="0070547A" w:rsidRPr="0070547A">
        <w:rPr>
          <w:sz w:val="22"/>
          <w:szCs w:val="22"/>
          <w:lang w:val="en-GB"/>
        </w:rPr>
        <w:t xml:space="preserve">One </w:t>
      </w:r>
      <w:r w:rsidR="0070547A">
        <w:rPr>
          <w:sz w:val="22"/>
          <w:szCs w:val="22"/>
          <w:lang w:val="en-GB"/>
        </w:rPr>
        <w:t>may suspect that Haterius had the original letter drafted in Greek, as it was aimed to Greek-speaking lower ranks in the provincial administration and we are chronologically very far from the Latinization imposed by Diocletian’s reforms to provincial chanceries. One wonders, on the other hand, whether the Greek dating formula was in Latin in the original document (</w:t>
      </w:r>
      <w:r w:rsidR="0070547A">
        <w:rPr>
          <w:i/>
          <w:sz w:val="22"/>
          <w:szCs w:val="22"/>
          <w:lang w:val="en-GB"/>
        </w:rPr>
        <w:t>pridie Nonas Octobres</w:t>
      </w:r>
      <w:r w:rsidR="0070547A">
        <w:rPr>
          <w:sz w:val="22"/>
          <w:szCs w:val="22"/>
          <w:lang w:val="en-GB"/>
        </w:rPr>
        <w:t>)</w:t>
      </w:r>
      <w:r w:rsidR="000304F0">
        <w:rPr>
          <w:rStyle w:val="Rimandonotaapidipagina"/>
          <w:sz w:val="22"/>
          <w:szCs w:val="22"/>
          <w:lang w:val="en-GB"/>
        </w:rPr>
        <w:footnoteReference w:id="88"/>
      </w:r>
      <w:r w:rsidR="0070547A">
        <w:rPr>
          <w:sz w:val="22"/>
          <w:szCs w:val="22"/>
          <w:lang w:val="en-GB"/>
        </w:rPr>
        <w:t xml:space="preserve">, and whether the scribe who copied the letter ‘translated’ in Greek the marginal dating formula, and perhaps refrained from copying the notation of the consular year in the bottom margin of the original document. </w:t>
      </w:r>
      <w:r>
        <w:rPr>
          <w:sz w:val="22"/>
          <w:szCs w:val="22"/>
          <w:lang w:val="en-GB"/>
        </w:rPr>
        <w:t xml:space="preserve">One could add another papyrus, </w:t>
      </w:r>
      <w:r>
        <w:rPr>
          <w:i/>
          <w:sz w:val="22"/>
          <w:szCs w:val="22"/>
          <w:lang w:val="en-GB"/>
        </w:rPr>
        <w:t>SB</w:t>
      </w:r>
      <w:r>
        <w:rPr>
          <w:sz w:val="22"/>
          <w:szCs w:val="22"/>
          <w:lang w:val="en-GB"/>
        </w:rPr>
        <w:t xml:space="preserve"> XVI 12667</w:t>
      </w:r>
      <w:r>
        <w:rPr>
          <w:rStyle w:val="Rimandonotaapidipagina"/>
          <w:sz w:val="22"/>
          <w:szCs w:val="22"/>
          <w:lang w:val="en-GB"/>
        </w:rPr>
        <w:footnoteReference w:id="89"/>
      </w:r>
      <w:r>
        <w:rPr>
          <w:sz w:val="22"/>
          <w:szCs w:val="22"/>
          <w:lang w:val="en-GB"/>
        </w:rPr>
        <w:t>, dated back to s. iii</w:t>
      </w:r>
      <w:r w:rsidR="00FC5D76">
        <w:rPr>
          <w:sz w:val="22"/>
          <w:szCs w:val="22"/>
          <w:lang w:val="en-GB"/>
        </w:rPr>
        <w:t>,</w:t>
      </w:r>
      <w:r>
        <w:rPr>
          <w:sz w:val="22"/>
          <w:szCs w:val="22"/>
          <w:lang w:val="en-GB"/>
        </w:rPr>
        <w:t xml:space="preserve"> an order issued by the </w:t>
      </w:r>
      <w:r>
        <w:rPr>
          <w:i/>
          <w:sz w:val="22"/>
          <w:szCs w:val="22"/>
          <w:lang w:val="en-GB"/>
        </w:rPr>
        <w:t>procurator Neaspoleos et Mausolei</w:t>
      </w:r>
      <w:r>
        <w:rPr>
          <w:sz w:val="22"/>
          <w:szCs w:val="22"/>
          <w:lang w:val="en-GB"/>
        </w:rPr>
        <w:t xml:space="preserve"> </w:t>
      </w:r>
      <w:r>
        <w:rPr>
          <w:sz w:val="22"/>
          <w:szCs w:val="22"/>
          <w:lang w:val="en-GB"/>
        </w:rPr>
        <w:lastRenderedPageBreak/>
        <w:t xml:space="preserve">concerning transportation of wheat, where the scribe has added at the end of the text (l. 10) </w:t>
      </w:r>
      <w:r>
        <w:rPr>
          <w:rFonts w:ascii="IFAO-Grec Unicode" w:hAnsi="IFAO-Grec Unicode"/>
          <w:sz w:val="22"/>
          <w:szCs w:val="22"/>
          <w:lang w:val="en-GB"/>
        </w:rPr>
        <w:t>ἐδόθη πρὸ γ′ εἰδῶν</w:t>
      </w:r>
      <w:r>
        <w:rPr>
          <w:sz w:val="22"/>
          <w:szCs w:val="22"/>
          <w:lang w:val="en-GB"/>
        </w:rPr>
        <w:t xml:space="preserve"> Ἰανουα[ρίων. No doubt this </w:t>
      </w:r>
      <w:r>
        <w:rPr>
          <w:i/>
          <w:sz w:val="22"/>
          <w:szCs w:val="22"/>
          <w:lang w:val="en-GB"/>
        </w:rPr>
        <w:t>procurator</w:t>
      </w:r>
      <w:r w:rsidR="00FC5D76">
        <w:rPr>
          <w:sz w:val="22"/>
          <w:szCs w:val="22"/>
          <w:lang w:val="en-GB"/>
        </w:rPr>
        <w:t>, close as his office</w:t>
      </w:r>
      <w:r>
        <w:rPr>
          <w:sz w:val="22"/>
          <w:szCs w:val="22"/>
          <w:lang w:val="en-GB"/>
        </w:rPr>
        <w:t xml:space="preserve"> was to Roman authorities</w:t>
      </w:r>
      <w:r w:rsidR="00FC5D76">
        <w:rPr>
          <w:sz w:val="22"/>
          <w:szCs w:val="22"/>
          <w:lang w:val="en-GB"/>
        </w:rPr>
        <w:t xml:space="preserve"> as he e</w:t>
      </w:r>
      <w:r>
        <w:rPr>
          <w:sz w:val="22"/>
          <w:szCs w:val="22"/>
          <w:lang w:val="en-GB"/>
        </w:rPr>
        <w:t xml:space="preserve">nsured the yearly envoy of wheat to Rome, had an </w:t>
      </w:r>
      <w:r>
        <w:rPr>
          <w:i/>
          <w:sz w:val="22"/>
          <w:szCs w:val="22"/>
          <w:lang w:val="en-GB"/>
        </w:rPr>
        <w:t>officium</w:t>
      </w:r>
      <w:r>
        <w:rPr>
          <w:sz w:val="22"/>
          <w:szCs w:val="22"/>
          <w:lang w:val="en-GB"/>
        </w:rPr>
        <w:t xml:space="preserve"> in which formulae normally found in ‘higher’ documents were imitated: hence, the </w:t>
      </w:r>
      <w:r>
        <w:rPr>
          <w:rFonts w:ascii="IFAO-Grec Unicode" w:hAnsi="IFAO-Grec Unicode"/>
          <w:sz w:val="22"/>
          <w:szCs w:val="22"/>
          <w:lang w:val="en-GB"/>
        </w:rPr>
        <w:t>ἐδόθη</w:t>
      </w:r>
      <w:r>
        <w:rPr>
          <w:sz w:val="22"/>
          <w:szCs w:val="22"/>
          <w:lang w:val="en-GB"/>
        </w:rPr>
        <w:t>.</w:t>
      </w:r>
    </w:p>
    <w:p w14:paraId="56BE98F1" w14:textId="36FD44BE" w:rsidR="008C3FA2" w:rsidRDefault="008C3FA2" w:rsidP="008C3FA2">
      <w:pPr>
        <w:spacing w:line="360" w:lineRule="auto"/>
        <w:ind w:left="567" w:right="567" w:firstLine="709"/>
        <w:jc w:val="both"/>
        <w:rPr>
          <w:sz w:val="22"/>
          <w:szCs w:val="22"/>
          <w:lang w:val="en-GB"/>
        </w:rPr>
      </w:pPr>
      <w:r>
        <w:rPr>
          <w:sz w:val="22"/>
          <w:szCs w:val="22"/>
          <w:lang w:val="en-GB"/>
        </w:rPr>
        <w:t>(</w:t>
      </w:r>
      <w:r>
        <w:rPr>
          <w:b/>
          <w:sz w:val="22"/>
          <w:szCs w:val="22"/>
          <w:lang w:val="en-GB"/>
        </w:rPr>
        <w:t>3</w:t>
      </w:r>
      <w:r>
        <w:rPr>
          <w:sz w:val="22"/>
          <w:szCs w:val="22"/>
          <w:lang w:val="en-GB"/>
        </w:rPr>
        <w:t xml:space="preserve">) Five ‘outsiders’ remain to be classified. A common feature of all is that in this case the dealings are </w:t>
      </w:r>
      <w:r>
        <w:rPr>
          <w:spacing w:val="20"/>
          <w:sz w:val="22"/>
          <w:szCs w:val="22"/>
          <w:lang w:val="en-GB"/>
        </w:rPr>
        <w:t>internal to Roman bureaucracy</w:t>
      </w:r>
      <w:r>
        <w:rPr>
          <w:sz w:val="22"/>
          <w:szCs w:val="22"/>
          <w:lang w:val="en-GB"/>
        </w:rPr>
        <w:t xml:space="preserve"> and hierarchy. (</w:t>
      </w:r>
      <w:r>
        <w:rPr>
          <w:b/>
          <w:sz w:val="22"/>
          <w:szCs w:val="22"/>
          <w:lang w:val="en-GB"/>
        </w:rPr>
        <w:t>i</w:t>
      </w:r>
      <w:r>
        <w:rPr>
          <w:sz w:val="22"/>
          <w:szCs w:val="22"/>
          <w:lang w:val="en-GB"/>
        </w:rPr>
        <w:t xml:space="preserve">) From the Imperial chancery, </w:t>
      </w:r>
      <w:r w:rsidR="00FC5D76" w:rsidRPr="00FC5D76">
        <w:rPr>
          <w:sz w:val="22"/>
          <w:szCs w:val="22"/>
          <w:lang w:val="en-GB"/>
        </w:rPr>
        <w:t xml:space="preserve">the rescript </w:t>
      </w:r>
      <w:r w:rsidR="00FC5D76" w:rsidRPr="00FC5D76">
        <w:rPr>
          <w:i/>
          <w:iCs/>
          <w:sz w:val="22"/>
          <w:szCs w:val="22"/>
          <w:lang w:val="en-GB"/>
        </w:rPr>
        <w:t>P.Iand.</w:t>
      </w:r>
      <w:r w:rsidR="00FC5D76" w:rsidRPr="00FC5D76">
        <w:rPr>
          <w:sz w:val="22"/>
          <w:szCs w:val="22"/>
          <w:lang w:val="en-GB"/>
        </w:rPr>
        <w:t xml:space="preserve"> IV 68 addresses unspecified local magistrates</w:t>
      </w:r>
      <w:r>
        <w:rPr>
          <w:sz w:val="22"/>
          <w:szCs w:val="22"/>
          <w:lang w:val="en-GB"/>
        </w:rPr>
        <w:t xml:space="preserve">; the constitution in </w:t>
      </w:r>
      <w:r>
        <w:rPr>
          <w:i/>
          <w:sz w:val="22"/>
          <w:szCs w:val="22"/>
          <w:lang w:val="en-GB"/>
        </w:rPr>
        <w:t>PSI</w:t>
      </w:r>
      <w:r>
        <w:rPr>
          <w:sz w:val="22"/>
          <w:szCs w:val="22"/>
          <w:lang w:val="en-GB"/>
        </w:rPr>
        <w:t xml:space="preserve"> I 112, to no specified subject; and the constitution in </w:t>
      </w:r>
      <w:r>
        <w:rPr>
          <w:rFonts w:eastAsia="Palatino"/>
          <w:i/>
          <w:sz w:val="22"/>
          <w:szCs w:val="22"/>
          <w:lang w:val="en-GB"/>
        </w:rPr>
        <w:t xml:space="preserve">ChLA </w:t>
      </w:r>
      <w:r>
        <w:rPr>
          <w:rFonts w:eastAsia="Palatino"/>
          <w:sz w:val="22"/>
          <w:szCs w:val="22"/>
          <w:lang w:val="en-GB"/>
        </w:rPr>
        <w:t xml:space="preserve">XLIV 1301, to a </w:t>
      </w:r>
      <w:r>
        <w:rPr>
          <w:rFonts w:eastAsia="Palatino"/>
          <w:i/>
          <w:sz w:val="22"/>
          <w:szCs w:val="22"/>
          <w:lang w:val="en-GB"/>
        </w:rPr>
        <w:t>praefectus praetorio</w:t>
      </w:r>
      <w:r w:rsidR="00FC5D76">
        <w:rPr>
          <w:rFonts w:eastAsia="Palatino"/>
          <w:sz w:val="22"/>
          <w:szCs w:val="22"/>
          <w:lang w:val="en-GB"/>
        </w:rPr>
        <w:t>. (</w:t>
      </w:r>
      <w:r>
        <w:rPr>
          <w:rFonts w:eastAsia="Palatino"/>
          <w:b/>
          <w:sz w:val="22"/>
          <w:szCs w:val="22"/>
          <w:lang w:val="en-GB"/>
        </w:rPr>
        <w:t>ii</w:t>
      </w:r>
      <w:r>
        <w:rPr>
          <w:rFonts w:eastAsia="Palatino"/>
          <w:sz w:val="22"/>
          <w:szCs w:val="22"/>
          <w:lang w:val="en-GB"/>
        </w:rPr>
        <w:t>) On a lower level, one can see a travel permit by a prefect of Egypt (</w:t>
      </w:r>
      <w:r>
        <w:rPr>
          <w:rFonts w:eastAsia="Palatino"/>
          <w:i/>
          <w:sz w:val="22"/>
          <w:szCs w:val="22"/>
          <w:lang w:val="es-ES_tradnl"/>
        </w:rPr>
        <w:t>P.Oxy.</w:t>
      </w:r>
      <w:r>
        <w:rPr>
          <w:rFonts w:eastAsia="Palatino"/>
          <w:sz w:val="22"/>
          <w:szCs w:val="22"/>
          <w:lang w:val="es-ES_tradnl"/>
        </w:rPr>
        <w:t xml:space="preserve"> X 1271</w:t>
      </w:r>
      <w:r>
        <w:rPr>
          <w:rFonts w:eastAsia="Palatino"/>
          <w:sz w:val="22"/>
          <w:szCs w:val="22"/>
          <w:lang w:val="en-GB"/>
        </w:rPr>
        <w:t xml:space="preserve">) sent to a </w:t>
      </w:r>
      <w:r>
        <w:rPr>
          <w:rFonts w:eastAsia="Palatino"/>
          <w:i/>
          <w:sz w:val="22"/>
          <w:szCs w:val="22"/>
          <w:lang w:val="en-GB"/>
        </w:rPr>
        <w:t>procurator Phari</w:t>
      </w:r>
      <w:r>
        <w:rPr>
          <w:rFonts w:eastAsia="Palatino"/>
          <w:sz w:val="22"/>
          <w:szCs w:val="22"/>
          <w:lang w:val="en-GB"/>
        </w:rPr>
        <w:t xml:space="preserve">, and a request for care and assistance from a high-ranking member of Imperial </w:t>
      </w:r>
      <w:r>
        <w:rPr>
          <w:i/>
          <w:sz w:val="22"/>
          <w:szCs w:val="22"/>
          <w:lang w:val="en-GB"/>
        </w:rPr>
        <w:t>comitatus</w:t>
      </w:r>
      <w:r>
        <w:rPr>
          <w:rFonts w:eastAsia="Palatino"/>
          <w:sz w:val="22"/>
          <w:szCs w:val="22"/>
          <w:lang w:val="en-GB"/>
        </w:rPr>
        <w:t xml:space="preserve">, an </w:t>
      </w:r>
      <w:r>
        <w:rPr>
          <w:i/>
          <w:sz w:val="22"/>
          <w:szCs w:val="22"/>
          <w:lang w:val="en-GB"/>
        </w:rPr>
        <w:t>adiutor memoriae</w:t>
      </w:r>
      <w:r>
        <w:rPr>
          <w:sz w:val="22"/>
          <w:szCs w:val="22"/>
          <w:lang w:val="en-GB"/>
        </w:rPr>
        <w:t xml:space="preserve"> </w:t>
      </w:r>
      <w:r>
        <w:rPr>
          <w:rFonts w:eastAsia="Palatino"/>
          <w:sz w:val="22"/>
          <w:szCs w:val="22"/>
          <w:lang w:val="en-GB"/>
        </w:rPr>
        <w:t>(</w:t>
      </w:r>
      <w:r>
        <w:rPr>
          <w:i/>
          <w:sz w:val="22"/>
          <w:szCs w:val="22"/>
          <w:lang w:val="en-GB"/>
        </w:rPr>
        <w:t>ChLA</w:t>
      </w:r>
      <w:r>
        <w:rPr>
          <w:sz w:val="22"/>
          <w:szCs w:val="22"/>
          <w:lang w:val="en-GB"/>
        </w:rPr>
        <w:t xml:space="preserve"> XLVII 1433</w:t>
      </w:r>
      <w:r>
        <w:rPr>
          <w:rFonts w:eastAsia="Palatino"/>
          <w:sz w:val="22"/>
          <w:szCs w:val="22"/>
          <w:lang w:val="en-GB"/>
        </w:rPr>
        <w:t xml:space="preserve">) to some unspecified </w:t>
      </w:r>
      <w:r>
        <w:rPr>
          <w:rFonts w:eastAsia="Palatino"/>
          <w:i/>
          <w:sz w:val="22"/>
          <w:szCs w:val="22"/>
          <w:lang w:val="en-GB"/>
        </w:rPr>
        <w:t>magistri</w:t>
      </w:r>
      <w:r>
        <w:rPr>
          <w:rFonts w:eastAsia="Palatino"/>
          <w:sz w:val="22"/>
          <w:szCs w:val="22"/>
          <w:lang w:val="en-GB"/>
        </w:rPr>
        <w:t>. These documents all feature a</w:t>
      </w:r>
      <w:r>
        <w:rPr>
          <w:sz w:val="22"/>
          <w:szCs w:val="22"/>
          <w:lang w:val="en-GB"/>
        </w:rPr>
        <w:t xml:space="preserve"> </w:t>
      </w:r>
      <w:r>
        <w:rPr>
          <w:spacing w:val="20"/>
          <w:sz w:val="22"/>
          <w:szCs w:val="22"/>
          <w:lang w:val="en-GB"/>
        </w:rPr>
        <w:t xml:space="preserve">complete </w:t>
      </w:r>
      <w:r>
        <w:rPr>
          <w:sz w:val="22"/>
          <w:szCs w:val="22"/>
          <w:lang w:val="en-GB"/>
        </w:rPr>
        <w:t xml:space="preserve">Latin </w:t>
      </w:r>
      <w:r>
        <w:rPr>
          <w:spacing w:val="20"/>
          <w:sz w:val="22"/>
          <w:szCs w:val="22"/>
          <w:lang w:val="en-GB"/>
        </w:rPr>
        <w:t xml:space="preserve">dating formula (day, month, consular year) preceded by </w:t>
      </w:r>
      <w:r>
        <w:rPr>
          <w:i/>
          <w:spacing w:val="20"/>
          <w:sz w:val="22"/>
          <w:szCs w:val="22"/>
          <w:lang w:val="en-GB"/>
        </w:rPr>
        <w:t>data</w:t>
      </w:r>
      <w:r w:rsidR="00FC5D76">
        <w:rPr>
          <w:sz w:val="22"/>
          <w:szCs w:val="22"/>
          <w:lang w:val="en-GB"/>
        </w:rPr>
        <w:t xml:space="preserve"> a</w:t>
      </w:r>
      <w:r>
        <w:rPr>
          <w:sz w:val="22"/>
          <w:szCs w:val="22"/>
          <w:lang w:val="en-GB"/>
        </w:rPr>
        <w:t xml:space="preserve">nd located </w:t>
      </w:r>
      <w:r>
        <w:rPr>
          <w:spacing w:val="20"/>
          <w:sz w:val="22"/>
          <w:szCs w:val="22"/>
          <w:lang w:val="en-GB"/>
        </w:rPr>
        <w:t>at the bottom of the manuscript</w:t>
      </w:r>
      <w:r>
        <w:rPr>
          <w:sz w:val="22"/>
          <w:szCs w:val="22"/>
          <w:lang w:val="en-GB"/>
        </w:rPr>
        <w:t xml:space="preserve">, in the lower margin. The location was probably mentioned in all five items: it can only be seen in </w:t>
      </w:r>
      <w:r>
        <w:rPr>
          <w:i/>
          <w:sz w:val="22"/>
          <w:szCs w:val="22"/>
          <w:lang w:val="en-GB"/>
        </w:rPr>
        <w:t xml:space="preserve">PSI </w:t>
      </w:r>
      <w:r>
        <w:rPr>
          <w:sz w:val="22"/>
          <w:szCs w:val="22"/>
          <w:lang w:val="en-GB"/>
        </w:rPr>
        <w:t>112 and</w:t>
      </w:r>
      <w:r>
        <w:rPr>
          <w:i/>
          <w:sz w:val="22"/>
          <w:szCs w:val="22"/>
          <w:lang w:val="en-GB"/>
        </w:rPr>
        <w:t xml:space="preserve"> ChLA</w:t>
      </w:r>
      <w:r>
        <w:rPr>
          <w:sz w:val="22"/>
          <w:szCs w:val="22"/>
          <w:lang w:val="en-GB"/>
        </w:rPr>
        <w:t xml:space="preserve"> 1301, whereas in the other three papyri the date is partially preserved and the name of the place might be concealed in the lacunae.</w:t>
      </w:r>
    </w:p>
    <w:p w14:paraId="68FE3E13" w14:textId="77777777" w:rsidR="008C3FA2" w:rsidRDefault="008C3FA2" w:rsidP="008C3FA2">
      <w:pPr>
        <w:spacing w:line="360" w:lineRule="auto"/>
        <w:ind w:left="567" w:right="567" w:firstLine="709"/>
        <w:jc w:val="both"/>
        <w:rPr>
          <w:b/>
          <w:sz w:val="22"/>
          <w:szCs w:val="22"/>
          <w:lang w:val="en-GB"/>
        </w:rPr>
      </w:pPr>
    </w:p>
    <w:p w14:paraId="7CA047A6" w14:textId="77777777" w:rsidR="008C3FA2" w:rsidRDefault="008C3FA2" w:rsidP="008C3FA2">
      <w:pPr>
        <w:spacing w:line="360" w:lineRule="auto"/>
        <w:ind w:left="567" w:right="567" w:firstLine="709"/>
        <w:jc w:val="both"/>
        <w:rPr>
          <w:b/>
          <w:sz w:val="22"/>
          <w:szCs w:val="22"/>
          <w:lang w:val="en-GB"/>
        </w:rPr>
      </w:pPr>
      <w:r>
        <w:rPr>
          <w:b/>
          <w:sz w:val="22"/>
          <w:szCs w:val="22"/>
          <w:lang w:val="en-GB"/>
        </w:rPr>
        <w:t>1.2. Further evidence: inscriptions, laws, and the Ravenna papyri.</w:t>
      </w:r>
    </w:p>
    <w:p w14:paraId="2BE9A8F6" w14:textId="2382CE1B" w:rsidR="008C3FA2" w:rsidRDefault="008C3FA2" w:rsidP="008C3FA2">
      <w:pPr>
        <w:spacing w:line="360" w:lineRule="auto"/>
        <w:ind w:left="567" w:right="567" w:firstLine="709"/>
        <w:jc w:val="both"/>
        <w:rPr>
          <w:sz w:val="22"/>
          <w:szCs w:val="22"/>
          <w:lang w:val="en-GB"/>
        </w:rPr>
      </w:pPr>
      <w:r>
        <w:rPr>
          <w:sz w:val="22"/>
          <w:szCs w:val="22"/>
          <w:lang w:val="en-GB"/>
        </w:rPr>
        <w:t xml:space="preserve">The items so far gathered are not the only instances in which a dating formula, either complete or not, preceded by </w:t>
      </w:r>
      <w:r>
        <w:rPr>
          <w:i/>
          <w:sz w:val="22"/>
          <w:szCs w:val="22"/>
          <w:lang w:val="en-GB"/>
        </w:rPr>
        <w:t>data</w:t>
      </w:r>
      <w:r>
        <w:rPr>
          <w:sz w:val="22"/>
          <w:szCs w:val="22"/>
          <w:lang w:val="en-GB"/>
        </w:rPr>
        <w:t xml:space="preserve"> or </w:t>
      </w:r>
      <w:r>
        <w:rPr>
          <w:i/>
          <w:sz w:val="22"/>
          <w:szCs w:val="22"/>
          <w:lang w:val="en-GB"/>
        </w:rPr>
        <w:t>datum</w:t>
      </w:r>
      <w:r>
        <w:rPr>
          <w:sz w:val="22"/>
          <w:szCs w:val="22"/>
          <w:lang w:val="en-GB"/>
        </w:rPr>
        <w:t xml:space="preserve">, can be found in Roman documents. The papyri have a small group of antecedent evidence, and share their features with a far larger group of witnesses roughly contemporary to them (ss. iu-u) and which most likely </w:t>
      </w:r>
      <w:r w:rsidR="00FC5D76" w:rsidRPr="00FC5D76">
        <w:rPr>
          <w:sz w:val="22"/>
          <w:szCs w:val="22"/>
          <w:lang w:val="en-GB"/>
        </w:rPr>
        <w:t>continue until an advanced stage of the Middle Ages</w:t>
      </w:r>
      <w:r>
        <w:rPr>
          <w:sz w:val="22"/>
          <w:szCs w:val="22"/>
          <w:lang w:val="en-GB"/>
        </w:rPr>
        <w:t xml:space="preserve">. A discussion on the above mentioned documents cannot be effective </w:t>
      </w:r>
      <w:r w:rsidR="00FC5D76">
        <w:rPr>
          <w:sz w:val="22"/>
          <w:szCs w:val="22"/>
          <w:lang w:val="en-GB"/>
        </w:rPr>
        <w:t>without</w:t>
      </w:r>
      <w:r>
        <w:rPr>
          <w:sz w:val="22"/>
          <w:szCs w:val="22"/>
          <w:lang w:val="en-GB"/>
        </w:rPr>
        <w:t xml:space="preserve"> putting them in context with the extant evidence not on papyri.</w:t>
      </w:r>
    </w:p>
    <w:p w14:paraId="3E03B05F" w14:textId="0CB822BF" w:rsidR="008C3FA2" w:rsidRDefault="008C3FA2" w:rsidP="008C3FA2">
      <w:pPr>
        <w:spacing w:line="360" w:lineRule="auto"/>
        <w:ind w:left="567" w:right="567" w:firstLine="709"/>
        <w:jc w:val="both"/>
        <w:rPr>
          <w:sz w:val="22"/>
          <w:szCs w:val="22"/>
          <w:lang w:val="en-GB"/>
        </w:rPr>
      </w:pPr>
      <w:r>
        <w:rPr>
          <w:sz w:val="22"/>
          <w:szCs w:val="22"/>
          <w:lang w:val="en-GB"/>
        </w:rPr>
        <w:t xml:space="preserve">The imperial rescript which opens the list </w:t>
      </w:r>
      <w:r w:rsidR="00FC5D76">
        <w:rPr>
          <w:sz w:val="22"/>
          <w:szCs w:val="22"/>
          <w:lang w:val="en-GB"/>
        </w:rPr>
        <w:t>(</w:t>
      </w:r>
      <w:r>
        <w:rPr>
          <w:i/>
          <w:sz w:val="22"/>
          <w:szCs w:val="22"/>
          <w:lang w:val="en-GB"/>
        </w:rPr>
        <w:t>P.Iand.</w:t>
      </w:r>
      <w:r w:rsidR="00FC5D76">
        <w:rPr>
          <w:sz w:val="22"/>
          <w:szCs w:val="22"/>
          <w:lang w:val="en-GB"/>
        </w:rPr>
        <w:t xml:space="preserve"> IV 68) </w:t>
      </w:r>
      <w:r>
        <w:rPr>
          <w:sz w:val="22"/>
          <w:szCs w:val="22"/>
          <w:lang w:val="en-GB"/>
        </w:rPr>
        <w:t xml:space="preserve">and the Imperial constitutions located almost at its end </w:t>
      </w:r>
      <w:r w:rsidR="00FC5D76">
        <w:rPr>
          <w:sz w:val="22"/>
          <w:szCs w:val="22"/>
          <w:lang w:val="en-GB"/>
        </w:rPr>
        <w:t>(</w:t>
      </w:r>
      <w:r>
        <w:rPr>
          <w:i/>
          <w:sz w:val="22"/>
          <w:szCs w:val="22"/>
          <w:lang w:val="en-GB"/>
        </w:rPr>
        <w:t>PSI</w:t>
      </w:r>
      <w:r>
        <w:rPr>
          <w:sz w:val="22"/>
          <w:szCs w:val="22"/>
          <w:lang w:val="en-GB"/>
        </w:rPr>
        <w:t xml:space="preserve"> I 112, </w:t>
      </w:r>
      <w:r>
        <w:rPr>
          <w:i/>
          <w:sz w:val="22"/>
          <w:szCs w:val="22"/>
          <w:lang w:val="en-GB"/>
        </w:rPr>
        <w:t>ChLA</w:t>
      </w:r>
      <w:r>
        <w:rPr>
          <w:sz w:val="22"/>
          <w:szCs w:val="22"/>
          <w:lang w:val="en-GB"/>
        </w:rPr>
        <w:t xml:space="preserve"> XLIV </w:t>
      </w:r>
      <w:r w:rsidR="00FC5D76">
        <w:rPr>
          <w:sz w:val="22"/>
          <w:szCs w:val="22"/>
          <w:lang w:val="en-GB"/>
        </w:rPr>
        <w:t>1301)</w:t>
      </w:r>
      <w:r>
        <w:rPr>
          <w:sz w:val="22"/>
          <w:szCs w:val="22"/>
          <w:lang w:val="en-GB"/>
        </w:rPr>
        <w:t xml:space="preserve"> can be associated with several previous, contemporary and following instances of communications and/or orders from higher to lower positions in the social ladder within the Roman world. I am referring to documents surviving on stone, which must have been copied from original manuscripts on papyrus or parchment. Not only the Imperial government issues </w:t>
      </w:r>
      <w:r>
        <w:rPr>
          <w:i/>
          <w:sz w:val="22"/>
          <w:szCs w:val="22"/>
          <w:lang w:val="en-GB"/>
        </w:rPr>
        <w:t>rescripta</w:t>
      </w:r>
      <w:r>
        <w:rPr>
          <w:sz w:val="22"/>
          <w:szCs w:val="22"/>
          <w:lang w:val="en-GB"/>
        </w:rPr>
        <w:t xml:space="preserve"> and </w:t>
      </w:r>
      <w:r>
        <w:rPr>
          <w:i/>
          <w:sz w:val="22"/>
          <w:szCs w:val="22"/>
          <w:lang w:val="en-GB"/>
        </w:rPr>
        <w:t>constitutiones</w:t>
      </w:r>
      <w:r>
        <w:rPr>
          <w:rStyle w:val="Rimandonotaapidipagina"/>
          <w:sz w:val="22"/>
          <w:szCs w:val="22"/>
          <w:lang w:val="en-GB"/>
        </w:rPr>
        <w:footnoteReference w:id="90"/>
      </w:r>
      <w:r>
        <w:rPr>
          <w:sz w:val="22"/>
          <w:szCs w:val="22"/>
          <w:lang w:val="en-GB"/>
        </w:rPr>
        <w:t>; more generally, any provincial or local authority can use this format to give commands or bestow benefactions to the inferiors</w:t>
      </w:r>
      <w:r>
        <w:rPr>
          <w:rStyle w:val="Rimandonotaapidipagina"/>
          <w:sz w:val="22"/>
          <w:szCs w:val="22"/>
          <w:lang w:val="en-GB"/>
        </w:rPr>
        <w:footnoteReference w:id="91"/>
      </w:r>
      <w:r>
        <w:rPr>
          <w:sz w:val="22"/>
          <w:szCs w:val="22"/>
          <w:lang w:val="en-GB"/>
        </w:rPr>
        <w:t xml:space="preserve">. </w:t>
      </w:r>
      <w:r>
        <w:rPr>
          <w:i/>
          <w:sz w:val="22"/>
          <w:szCs w:val="22"/>
          <w:lang w:val="en-GB"/>
        </w:rPr>
        <w:lastRenderedPageBreak/>
        <w:t>Datum</w:t>
      </w:r>
      <w:r>
        <w:rPr>
          <w:sz w:val="22"/>
          <w:szCs w:val="22"/>
          <w:lang w:val="en-GB"/>
        </w:rPr>
        <w:t xml:space="preserve">, or </w:t>
      </w:r>
      <w:r>
        <w:rPr>
          <w:i/>
          <w:sz w:val="22"/>
          <w:szCs w:val="22"/>
          <w:lang w:val="en-GB"/>
        </w:rPr>
        <w:t>data</w:t>
      </w:r>
      <w:r>
        <w:rPr>
          <w:sz w:val="22"/>
          <w:szCs w:val="22"/>
          <w:lang w:val="en-GB"/>
        </w:rPr>
        <w:t>, and a full Roman dating formula (</w:t>
      </w:r>
      <w:r>
        <w:rPr>
          <w:spacing w:val="20"/>
          <w:sz w:val="22"/>
          <w:szCs w:val="22"/>
          <w:lang w:val="en-GB"/>
        </w:rPr>
        <w:t>day, month, and consular year</w:t>
      </w:r>
      <w:r>
        <w:rPr>
          <w:sz w:val="22"/>
          <w:szCs w:val="22"/>
          <w:lang w:val="en-GB"/>
        </w:rPr>
        <w:t>) always close the document, fulfilling the pivotal requirement of providing a start date for the disposition contained in the document itself</w:t>
      </w:r>
      <w:r w:rsidR="00FC5D76">
        <w:rPr>
          <w:sz w:val="22"/>
          <w:szCs w:val="22"/>
          <w:lang w:val="en-GB"/>
        </w:rPr>
        <w:t>. More importantly, it marks</w:t>
      </w:r>
      <w:r>
        <w:rPr>
          <w:sz w:val="22"/>
          <w:szCs w:val="22"/>
          <w:lang w:val="en-GB"/>
        </w:rPr>
        <w:t xml:space="preserve"> the juridical nature of the constitution, or rescript, as a </w:t>
      </w:r>
      <w:r>
        <w:rPr>
          <w:i/>
          <w:sz w:val="22"/>
          <w:szCs w:val="22"/>
          <w:lang w:val="en-GB"/>
        </w:rPr>
        <w:t xml:space="preserve">lex </w:t>
      </w:r>
      <w:r>
        <w:rPr>
          <w:b/>
          <w:i/>
          <w:sz w:val="22"/>
          <w:szCs w:val="22"/>
          <w:lang w:val="en-GB"/>
        </w:rPr>
        <w:t>data</w:t>
      </w:r>
      <w:r>
        <w:rPr>
          <w:sz w:val="22"/>
          <w:szCs w:val="22"/>
          <w:lang w:val="en-GB"/>
        </w:rPr>
        <w:t>, i.e. ‘given’ from the issuing authority to an external entity within its jurisdiction without previously discussing it with other juridical organs</w:t>
      </w:r>
      <w:r>
        <w:rPr>
          <w:rStyle w:val="Rimandonotaapidipagina"/>
          <w:sz w:val="22"/>
          <w:szCs w:val="22"/>
          <w:lang w:val="en-GB"/>
        </w:rPr>
        <w:footnoteReference w:id="92"/>
      </w:r>
      <w:r>
        <w:rPr>
          <w:sz w:val="22"/>
          <w:szCs w:val="22"/>
          <w:lang w:val="en-GB"/>
        </w:rPr>
        <w:t xml:space="preserve">. As shown in fn. 19, the participle </w:t>
      </w:r>
      <w:r>
        <w:rPr>
          <w:i/>
          <w:sz w:val="22"/>
          <w:szCs w:val="22"/>
          <w:lang w:val="en-GB"/>
        </w:rPr>
        <w:t>datum</w:t>
      </w:r>
      <w:r>
        <w:rPr>
          <w:sz w:val="22"/>
          <w:szCs w:val="22"/>
          <w:lang w:val="en-GB"/>
        </w:rPr>
        <w:t>/</w:t>
      </w:r>
      <w:r>
        <w:rPr>
          <w:i/>
          <w:sz w:val="22"/>
          <w:szCs w:val="22"/>
          <w:lang w:val="en-GB"/>
        </w:rPr>
        <w:t>data</w:t>
      </w:r>
      <w:r>
        <w:rPr>
          <w:sz w:val="22"/>
          <w:szCs w:val="22"/>
          <w:lang w:val="en-GB"/>
        </w:rPr>
        <w:t xml:space="preserve"> is not inextricably linked to Imperial legislation: in everyday Latin language it could most likely be attributed to any document which was effectively submitted from someone to someone else in a specific moment (‘this was submitted in this day of that year’, and the like). In the very particular case of the Imperial power, among whose distinct features was the ability of </w:t>
      </w:r>
      <w:r w:rsidR="00FC5D76">
        <w:rPr>
          <w:sz w:val="22"/>
          <w:szCs w:val="22"/>
          <w:lang w:val="en-GB"/>
        </w:rPr>
        <w:t>promulgate</w:t>
      </w:r>
      <w:r>
        <w:rPr>
          <w:sz w:val="22"/>
          <w:szCs w:val="22"/>
          <w:lang w:val="en-GB"/>
        </w:rPr>
        <w:t xml:space="preserve"> </w:t>
      </w:r>
      <w:r>
        <w:rPr>
          <w:i/>
          <w:sz w:val="22"/>
          <w:szCs w:val="22"/>
          <w:lang w:val="en-GB"/>
        </w:rPr>
        <w:t xml:space="preserve">leges datae </w:t>
      </w:r>
      <w:r>
        <w:rPr>
          <w:sz w:val="22"/>
          <w:szCs w:val="22"/>
          <w:lang w:val="en-GB"/>
        </w:rPr>
        <w:t xml:space="preserve">(as De Martino and Sirks, among others, insist), the </w:t>
      </w:r>
      <w:r>
        <w:rPr>
          <w:i/>
          <w:sz w:val="22"/>
          <w:szCs w:val="22"/>
          <w:lang w:val="en-GB"/>
        </w:rPr>
        <w:t>data</w:t>
      </w:r>
      <w:r>
        <w:rPr>
          <w:sz w:val="22"/>
          <w:szCs w:val="22"/>
          <w:lang w:val="en-GB"/>
        </w:rPr>
        <w:t xml:space="preserve">-like formula was therefore a doubly desirable choice for marking </w:t>
      </w:r>
      <w:r>
        <w:rPr>
          <w:i/>
          <w:sz w:val="22"/>
          <w:szCs w:val="22"/>
          <w:lang w:val="en-GB"/>
        </w:rPr>
        <w:t>both</w:t>
      </w:r>
      <w:r>
        <w:rPr>
          <w:sz w:val="22"/>
          <w:szCs w:val="22"/>
          <w:lang w:val="en-GB"/>
        </w:rPr>
        <w:t xml:space="preserve"> the documentary </w:t>
      </w:r>
      <w:r w:rsidR="00C6341A">
        <w:rPr>
          <w:sz w:val="22"/>
          <w:szCs w:val="22"/>
          <w:lang w:val="en-GB"/>
        </w:rPr>
        <w:t>typology of the laws – not just</w:t>
      </w:r>
      <w:r>
        <w:rPr>
          <w:sz w:val="22"/>
          <w:szCs w:val="22"/>
          <w:lang w:val="en-GB"/>
        </w:rPr>
        <w:t xml:space="preserve"> documents</w:t>
      </w:r>
      <w:r w:rsidR="00C6341A">
        <w:rPr>
          <w:sz w:val="22"/>
          <w:szCs w:val="22"/>
          <w:lang w:val="en-GB"/>
        </w:rPr>
        <w:t xml:space="preserve">, but </w:t>
      </w:r>
      <w:r w:rsidR="00C6341A" w:rsidRPr="00C6341A">
        <w:rPr>
          <w:i/>
          <w:sz w:val="22"/>
          <w:szCs w:val="22"/>
          <w:lang w:val="en-GB"/>
        </w:rPr>
        <w:t>submitted</w:t>
      </w:r>
      <w:r w:rsidR="00C6341A">
        <w:rPr>
          <w:sz w:val="22"/>
          <w:szCs w:val="22"/>
          <w:lang w:val="en-GB"/>
        </w:rPr>
        <w:t xml:space="preserve"> documents, and</w:t>
      </w:r>
      <w:r>
        <w:rPr>
          <w:sz w:val="22"/>
          <w:szCs w:val="22"/>
          <w:lang w:val="en-GB"/>
        </w:rPr>
        <w:t xml:space="preserve"> with a specific addressee – </w:t>
      </w:r>
      <w:r>
        <w:rPr>
          <w:i/>
          <w:sz w:val="22"/>
          <w:szCs w:val="22"/>
          <w:lang w:val="en-GB"/>
        </w:rPr>
        <w:t>and</w:t>
      </w:r>
      <w:r>
        <w:rPr>
          <w:sz w:val="22"/>
          <w:szCs w:val="22"/>
          <w:lang w:val="en-GB"/>
        </w:rPr>
        <w:t xml:space="preserve"> the day from which those laws would be operating. The Giessen papyrus also offers to the reader the beginning of the </w:t>
      </w:r>
      <w:r>
        <w:rPr>
          <w:i/>
          <w:sz w:val="22"/>
          <w:szCs w:val="22"/>
          <w:lang w:val="en-GB"/>
        </w:rPr>
        <w:t>acceptio legis</w:t>
      </w:r>
      <w:r>
        <w:rPr>
          <w:sz w:val="22"/>
          <w:szCs w:val="22"/>
          <w:lang w:val="en-GB"/>
        </w:rPr>
        <w:t xml:space="preserve">, i.e. </w:t>
      </w:r>
      <w:r>
        <w:rPr>
          <w:i/>
          <w:sz w:val="22"/>
          <w:szCs w:val="22"/>
          <w:lang w:val="en-GB"/>
        </w:rPr>
        <w:t>accepta</w:t>
      </w:r>
      <w:r>
        <w:rPr>
          <w:sz w:val="22"/>
          <w:szCs w:val="22"/>
          <w:lang w:val="en-GB"/>
        </w:rPr>
        <w:t xml:space="preserve"> followed in the original document by another dating formula, which marked the moment when the addressee of the rescript received it</w:t>
      </w:r>
      <w:r>
        <w:rPr>
          <w:rStyle w:val="Rimandonotaapidipagina"/>
          <w:sz w:val="22"/>
          <w:szCs w:val="22"/>
          <w:lang w:val="en-GB"/>
        </w:rPr>
        <w:footnoteReference w:id="93"/>
      </w:r>
      <w:r>
        <w:rPr>
          <w:sz w:val="22"/>
          <w:szCs w:val="22"/>
          <w:lang w:val="en-GB"/>
        </w:rPr>
        <w:t>.</w:t>
      </w:r>
    </w:p>
    <w:p w14:paraId="2E91FF89" w14:textId="02405E8D" w:rsidR="008C3FA2" w:rsidRDefault="008C3FA2" w:rsidP="008C3FA2">
      <w:pPr>
        <w:spacing w:line="360" w:lineRule="auto"/>
        <w:ind w:left="567" w:right="567" w:firstLine="709"/>
        <w:jc w:val="both"/>
        <w:rPr>
          <w:sz w:val="22"/>
          <w:szCs w:val="22"/>
          <w:lang w:val="en-GB"/>
        </w:rPr>
      </w:pPr>
      <w:r>
        <w:rPr>
          <w:sz w:val="22"/>
          <w:szCs w:val="22"/>
          <w:lang w:val="en-GB"/>
        </w:rPr>
        <w:t xml:space="preserve">This set of evidence refers to the Imperial period; no Republican document containing decrees or communications from the Roman Senate displays a </w:t>
      </w:r>
      <w:r>
        <w:rPr>
          <w:i/>
          <w:sz w:val="22"/>
          <w:szCs w:val="22"/>
          <w:lang w:val="en-GB"/>
        </w:rPr>
        <w:t>data</w:t>
      </w:r>
      <w:r>
        <w:rPr>
          <w:sz w:val="22"/>
          <w:szCs w:val="22"/>
          <w:lang w:val="en-GB"/>
        </w:rPr>
        <w:t xml:space="preserve"> + dating formula – perhaps because t</w:t>
      </w:r>
      <w:r w:rsidR="00C6341A">
        <w:rPr>
          <w:sz w:val="22"/>
          <w:szCs w:val="22"/>
          <w:lang w:val="en-GB"/>
        </w:rPr>
        <w:t xml:space="preserve">hose laws were not considered </w:t>
      </w:r>
      <w:r>
        <w:rPr>
          <w:i/>
          <w:sz w:val="22"/>
          <w:szCs w:val="22"/>
          <w:lang w:val="en-GB"/>
        </w:rPr>
        <w:t>leges datae</w:t>
      </w:r>
      <w:r>
        <w:rPr>
          <w:sz w:val="22"/>
          <w:szCs w:val="22"/>
          <w:lang w:val="en-GB"/>
        </w:rPr>
        <w:t xml:space="preserve">. The earliest </w:t>
      </w:r>
      <w:r>
        <w:rPr>
          <w:i/>
          <w:sz w:val="22"/>
          <w:szCs w:val="22"/>
          <w:lang w:val="en-GB"/>
        </w:rPr>
        <w:t>senatus consulatum</w:t>
      </w:r>
      <w:r>
        <w:rPr>
          <w:sz w:val="22"/>
          <w:szCs w:val="22"/>
          <w:lang w:val="en-GB"/>
        </w:rPr>
        <w:t xml:space="preserve"> known to us, the one </w:t>
      </w:r>
      <w:r>
        <w:rPr>
          <w:i/>
          <w:sz w:val="22"/>
          <w:szCs w:val="22"/>
          <w:lang w:val="en-GB"/>
        </w:rPr>
        <w:t>de Bacchanalibus</w:t>
      </w:r>
      <w:r>
        <w:rPr>
          <w:sz w:val="22"/>
          <w:szCs w:val="22"/>
          <w:lang w:val="en-GB"/>
        </w:rPr>
        <w:t xml:space="preserve"> (BC 186), clearly features a dating formula and mentions where the Senate was assembled when emanating the decree</w:t>
      </w:r>
      <w:r>
        <w:rPr>
          <w:rStyle w:val="Rimandonotaapidipagina"/>
          <w:sz w:val="22"/>
          <w:szCs w:val="22"/>
          <w:lang w:val="en-GB"/>
        </w:rPr>
        <w:footnoteReference w:id="94"/>
      </w:r>
      <w:r w:rsidR="00C6341A">
        <w:rPr>
          <w:sz w:val="22"/>
          <w:szCs w:val="22"/>
          <w:lang w:val="en-GB"/>
        </w:rPr>
        <w:t>, b</w:t>
      </w:r>
      <w:r>
        <w:rPr>
          <w:sz w:val="22"/>
          <w:szCs w:val="22"/>
          <w:lang w:val="en-GB"/>
        </w:rPr>
        <w:t>ut it does not employ the formulae seen in Imperial times. One might even believe that if the data-like formula was seldom used, or not used at all, in Republican times, it probably rose to full bloom with the Empire</w:t>
      </w:r>
      <w:r>
        <w:rPr>
          <w:rStyle w:val="Rimandonotaapidipagina"/>
          <w:sz w:val="22"/>
          <w:szCs w:val="22"/>
          <w:lang w:val="en-GB"/>
        </w:rPr>
        <w:footnoteReference w:id="95"/>
      </w:r>
      <w:r>
        <w:rPr>
          <w:sz w:val="22"/>
          <w:szCs w:val="22"/>
          <w:lang w:val="en-GB"/>
        </w:rPr>
        <w:t xml:space="preserve">. On the other hand, a much larger number of witnesses with </w:t>
      </w:r>
      <w:r>
        <w:rPr>
          <w:i/>
          <w:sz w:val="22"/>
          <w:szCs w:val="22"/>
          <w:lang w:val="en-GB"/>
        </w:rPr>
        <w:t>data</w:t>
      </w:r>
      <w:r>
        <w:rPr>
          <w:sz w:val="22"/>
          <w:szCs w:val="22"/>
          <w:lang w:val="en-GB"/>
        </w:rPr>
        <w:t xml:space="preserve"> + dating formula can be extracted from Late Antiquity: the s. iu–u</w:t>
      </w:r>
      <w:r>
        <w:rPr>
          <w:sz w:val="22"/>
          <w:szCs w:val="22"/>
          <w:vertAlign w:val="superscript"/>
          <w:lang w:val="en-GB"/>
        </w:rPr>
        <w:t>in</w:t>
      </w:r>
      <w:r>
        <w:rPr>
          <w:sz w:val="22"/>
          <w:szCs w:val="22"/>
          <w:lang w:val="en-GB"/>
        </w:rPr>
        <w:t xml:space="preserve"> laws included in the Theodosian Code.</w:t>
      </w:r>
      <w:r>
        <w:rPr>
          <w:rFonts w:ascii="IFAO-Grec Unicode" w:hAnsi="IFAO-Grec Unicode" w:cs="New Athena Unicode"/>
          <w:sz w:val="22"/>
          <w:szCs w:val="22"/>
          <w:lang w:val="en-GB"/>
        </w:rPr>
        <w:t xml:space="preserve"> </w:t>
      </w:r>
      <w:r>
        <w:rPr>
          <w:sz w:val="22"/>
          <w:szCs w:val="22"/>
          <w:lang w:val="en-GB"/>
        </w:rPr>
        <w:t xml:space="preserve">When the </w:t>
      </w:r>
      <w:r>
        <w:rPr>
          <w:i/>
          <w:sz w:val="22"/>
          <w:szCs w:val="22"/>
          <w:lang w:val="en-GB"/>
        </w:rPr>
        <w:t>sedecemuiri</w:t>
      </w:r>
      <w:r>
        <w:rPr>
          <w:sz w:val="22"/>
          <w:szCs w:val="22"/>
          <w:lang w:val="en-GB"/>
        </w:rPr>
        <w:t xml:space="preserve"> appointed by Theodosius II were commanded to collect laws, </w:t>
      </w:r>
      <w:r>
        <w:rPr>
          <w:i/>
          <w:sz w:val="22"/>
          <w:szCs w:val="22"/>
          <w:lang w:val="en-GB"/>
        </w:rPr>
        <w:t>rescripta</w:t>
      </w:r>
      <w:r>
        <w:rPr>
          <w:sz w:val="22"/>
          <w:szCs w:val="22"/>
          <w:lang w:val="en-GB"/>
        </w:rPr>
        <w:t xml:space="preserve"> and </w:t>
      </w:r>
      <w:r>
        <w:rPr>
          <w:i/>
          <w:sz w:val="22"/>
          <w:szCs w:val="22"/>
          <w:lang w:val="en-GB"/>
        </w:rPr>
        <w:t>nouellae</w:t>
      </w:r>
      <w:r>
        <w:rPr>
          <w:sz w:val="22"/>
          <w:szCs w:val="22"/>
          <w:lang w:val="en-GB"/>
        </w:rPr>
        <w:t xml:space="preserve"> from former Emperors and create a new legal handbook, they also </w:t>
      </w:r>
      <w:r w:rsidR="00C6341A">
        <w:rPr>
          <w:sz w:val="22"/>
          <w:szCs w:val="22"/>
          <w:lang w:val="en-GB"/>
        </w:rPr>
        <w:t xml:space="preserve">had </w:t>
      </w:r>
      <w:r>
        <w:rPr>
          <w:sz w:val="22"/>
          <w:szCs w:val="22"/>
          <w:lang w:val="en-GB"/>
        </w:rPr>
        <w:t>the order to point out the precise date of enforcement for every law they would have gathered; it is a well-known result of their ‘</w:t>
      </w:r>
      <w:r>
        <w:rPr>
          <w:i/>
          <w:sz w:val="22"/>
          <w:szCs w:val="22"/>
          <w:lang w:val="en-GB"/>
        </w:rPr>
        <w:t>oboedientia suspiciosa</w:t>
      </w:r>
      <w:r>
        <w:rPr>
          <w:sz w:val="22"/>
          <w:szCs w:val="22"/>
          <w:lang w:val="en-GB"/>
        </w:rPr>
        <w:t>’</w:t>
      </w:r>
      <w:r>
        <w:rPr>
          <w:i/>
          <w:sz w:val="22"/>
          <w:szCs w:val="22"/>
          <w:lang w:val="en-GB"/>
        </w:rPr>
        <w:t xml:space="preserve"> </w:t>
      </w:r>
      <w:r>
        <w:rPr>
          <w:sz w:val="22"/>
          <w:szCs w:val="22"/>
          <w:lang w:val="en-GB"/>
        </w:rPr>
        <w:t>that almost every law in the Theodosian Code is dated</w:t>
      </w:r>
      <w:r>
        <w:rPr>
          <w:rStyle w:val="Rimandonotaapidipagina"/>
          <w:sz w:val="22"/>
          <w:szCs w:val="22"/>
          <w:lang w:val="en-GB"/>
        </w:rPr>
        <w:footnoteReference w:id="96"/>
      </w:r>
      <w:r>
        <w:rPr>
          <w:sz w:val="22"/>
          <w:szCs w:val="22"/>
          <w:lang w:val="en-GB"/>
        </w:rPr>
        <w:t xml:space="preserve">. The greatest </w:t>
      </w:r>
      <w:r>
        <w:rPr>
          <w:sz w:val="22"/>
          <w:szCs w:val="22"/>
          <w:lang w:val="en-GB"/>
        </w:rPr>
        <w:lastRenderedPageBreak/>
        <w:t>part of them bears</w:t>
      </w:r>
      <w:r w:rsidR="00C6341A">
        <w:rPr>
          <w:sz w:val="22"/>
          <w:szCs w:val="22"/>
          <w:lang w:val="en-GB"/>
        </w:rPr>
        <w:t>,</w:t>
      </w:r>
      <w:r>
        <w:rPr>
          <w:sz w:val="22"/>
          <w:szCs w:val="22"/>
          <w:lang w:val="en-GB"/>
        </w:rPr>
        <w:t xml:space="preserve"> at the end of the paragraph</w:t>
      </w:r>
      <w:r w:rsidR="00C6341A" w:rsidRPr="00C6341A">
        <w:rPr>
          <w:sz w:val="22"/>
          <w:szCs w:val="22"/>
          <w:lang w:val="en-GB"/>
        </w:rPr>
        <w:t>,</w:t>
      </w:r>
      <w:r>
        <w:rPr>
          <w:sz w:val="22"/>
          <w:szCs w:val="22"/>
          <w:lang w:val="en-GB"/>
        </w:rPr>
        <w:t xml:space="preserve"> the participle </w:t>
      </w:r>
      <w:r>
        <w:rPr>
          <w:i/>
          <w:spacing w:val="20"/>
          <w:sz w:val="22"/>
          <w:szCs w:val="22"/>
          <w:lang w:val="en-GB"/>
        </w:rPr>
        <w:t>dat</w:t>
      </w:r>
      <w:r>
        <w:rPr>
          <w:spacing w:val="20"/>
          <w:sz w:val="22"/>
          <w:szCs w:val="22"/>
          <w:lang w:val="en-GB"/>
        </w:rPr>
        <w:t>(</w:t>
      </w:r>
      <w:r>
        <w:rPr>
          <w:i/>
          <w:spacing w:val="20"/>
          <w:sz w:val="22"/>
          <w:szCs w:val="22"/>
          <w:lang w:val="en-GB"/>
        </w:rPr>
        <w:t>a</w:t>
      </w:r>
      <w:r>
        <w:rPr>
          <w:spacing w:val="20"/>
          <w:sz w:val="22"/>
          <w:szCs w:val="22"/>
          <w:lang w:val="en-GB"/>
        </w:rPr>
        <w:t>)</w:t>
      </w:r>
      <w:r>
        <w:rPr>
          <w:rStyle w:val="Rimandonotaapidipagina"/>
          <w:sz w:val="22"/>
          <w:szCs w:val="22"/>
          <w:lang w:val="en-GB"/>
        </w:rPr>
        <w:footnoteReference w:id="97"/>
      </w:r>
      <w:r w:rsidR="00C6341A">
        <w:rPr>
          <w:sz w:val="22"/>
          <w:szCs w:val="22"/>
          <w:lang w:val="en-GB"/>
        </w:rPr>
        <w:t xml:space="preserve"> (</w:t>
      </w:r>
      <w:r>
        <w:rPr>
          <w:sz w:val="22"/>
          <w:szCs w:val="22"/>
          <w:lang w:val="en-GB"/>
        </w:rPr>
        <w:t>authors declare that</w:t>
      </w:r>
      <w:r w:rsidR="00C6341A">
        <w:rPr>
          <w:sz w:val="22"/>
          <w:szCs w:val="22"/>
          <w:lang w:val="en-GB"/>
        </w:rPr>
        <w:t xml:space="preserve"> this participle</w:t>
      </w:r>
      <w:r>
        <w:rPr>
          <w:sz w:val="22"/>
          <w:szCs w:val="22"/>
          <w:lang w:val="en-GB"/>
        </w:rPr>
        <w:t xml:space="preserve"> ‘</w:t>
      </w:r>
      <w:proofErr w:type="spellStart"/>
      <w:r>
        <w:rPr>
          <w:i/>
          <w:sz w:val="22"/>
          <w:szCs w:val="22"/>
          <w:lang w:val="en-GB"/>
        </w:rPr>
        <w:t>usu</w:t>
      </w:r>
      <w:proofErr w:type="spellEnd"/>
      <w:r>
        <w:rPr>
          <w:i/>
          <w:sz w:val="22"/>
          <w:szCs w:val="22"/>
          <w:lang w:val="en-GB"/>
        </w:rPr>
        <w:t xml:space="preserve"> </w:t>
      </w:r>
      <w:proofErr w:type="spellStart"/>
      <w:r>
        <w:rPr>
          <w:i/>
          <w:sz w:val="22"/>
          <w:szCs w:val="22"/>
          <w:lang w:val="en-GB"/>
        </w:rPr>
        <w:t>legitimo</w:t>
      </w:r>
      <w:proofErr w:type="spellEnd"/>
      <w:r>
        <w:rPr>
          <w:i/>
          <w:sz w:val="22"/>
          <w:szCs w:val="22"/>
          <w:lang w:val="en-GB"/>
        </w:rPr>
        <w:t xml:space="preserve"> non </w:t>
      </w:r>
      <w:proofErr w:type="spellStart"/>
      <w:r>
        <w:rPr>
          <w:i/>
          <w:sz w:val="22"/>
          <w:szCs w:val="22"/>
          <w:lang w:val="en-GB"/>
        </w:rPr>
        <w:t>refertur</w:t>
      </w:r>
      <w:proofErr w:type="spellEnd"/>
      <w:r>
        <w:rPr>
          <w:i/>
          <w:sz w:val="22"/>
          <w:szCs w:val="22"/>
          <w:lang w:val="en-GB"/>
        </w:rPr>
        <w:t xml:space="preserve"> nisi ad </w:t>
      </w:r>
      <w:proofErr w:type="spellStart"/>
      <w:r>
        <w:rPr>
          <w:i/>
          <w:sz w:val="22"/>
          <w:szCs w:val="22"/>
          <w:lang w:val="en-GB"/>
        </w:rPr>
        <w:t>imperatorem</w:t>
      </w:r>
      <w:proofErr w:type="spellEnd"/>
      <w:r>
        <w:rPr>
          <w:rStyle w:val="Rimandonotaapidipagina"/>
          <w:sz w:val="22"/>
          <w:szCs w:val="22"/>
          <w:lang w:val="en-GB"/>
        </w:rPr>
        <w:footnoteReference w:id="98"/>
      </w:r>
      <w:r>
        <w:rPr>
          <w:sz w:val="22"/>
          <w:szCs w:val="22"/>
          <w:lang w:val="en-GB"/>
        </w:rPr>
        <w:t>’,</w:t>
      </w:r>
      <w:r w:rsidR="00C6341A">
        <w:rPr>
          <w:sz w:val="22"/>
          <w:szCs w:val="22"/>
          <w:lang w:val="en-GB"/>
        </w:rPr>
        <w:t xml:space="preserve"> and this</w:t>
      </w:r>
      <w:r>
        <w:rPr>
          <w:sz w:val="22"/>
          <w:szCs w:val="22"/>
          <w:lang w:val="en-GB"/>
        </w:rPr>
        <w:t xml:space="preserve"> </w:t>
      </w:r>
      <w:r w:rsidR="00C6341A">
        <w:rPr>
          <w:sz w:val="22"/>
          <w:szCs w:val="22"/>
          <w:lang w:val="en-GB"/>
        </w:rPr>
        <w:t xml:space="preserve">is </w:t>
      </w:r>
      <w:r>
        <w:rPr>
          <w:sz w:val="22"/>
          <w:szCs w:val="22"/>
          <w:lang w:val="en-GB"/>
        </w:rPr>
        <w:t>certainly true when speaking of laws</w:t>
      </w:r>
      <w:r w:rsidR="00C6341A">
        <w:rPr>
          <w:sz w:val="22"/>
          <w:szCs w:val="22"/>
          <w:lang w:val="en-GB"/>
        </w:rPr>
        <w:t>),</w:t>
      </w:r>
      <w:r>
        <w:rPr>
          <w:sz w:val="22"/>
          <w:szCs w:val="22"/>
          <w:lang w:val="en-GB"/>
        </w:rPr>
        <w:t xml:space="preserve"> </w:t>
      </w:r>
      <w:r>
        <w:rPr>
          <w:spacing w:val="20"/>
          <w:sz w:val="22"/>
          <w:szCs w:val="22"/>
          <w:lang w:val="en-GB"/>
        </w:rPr>
        <w:t>day, month, sometimes even place</w:t>
      </w:r>
      <w:r>
        <w:rPr>
          <w:sz w:val="22"/>
          <w:szCs w:val="22"/>
          <w:lang w:val="en-GB"/>
        </w:rPr>
        <w:t xml:space="preserve"> (where the Emperor resided when giving this piece of law), and </w:t>
      </w:r>
      <w:r>
        <w:rPr>
          <w:spacing w:val="20"/>
          <w:sz w:val="22"/>
          <w:szCs w:val="22"/>
          <w:lang w:val="en-GB"/>
        </w:rPr>
        <w:t>consular year</w:t>
      </w:r>
      <w:r>
        <w:rPr>
          <w:sz w:val="22"/>
          <w:szCs w:val="22"/>
          <w:lang w:val="en-GB"/>
        </w:rPr>
        <w:t xml:space="preserve">: this insertion is described by Mommsen as the </w:t>
      </w:r>
      <w:r>
        <w:rPr>
          <w:i/>
          <w:spacing w:val="20"/>
          <w:sz w:val="22"/>
          <w:szCs w:val="22"/>
          <w:lang w:val="en-GB"/>
        </w:rPr>
        <w:t>datio legis</w:t>
      </w:r>
      <w:r>
        <w:rPr>
          <w:sz w:val="22"/>
          <w:szCs w:val="22"/>
          <w:lang w:val="en-GB"/>
        </w:rPr>
        <w:t>, which, according to Bianchi Fossati Vanzett</w:t>
      </w:r>
      <w:r w:rsidR="00C6341A">
        <w:rPr>
          <w:sz w:val="22"/>
          <w:szCs w:val="22"/>
          <w:lang w:val="en-GB"/>
        </w:rPr>
        <w:t>i, is the actual moment from which</w:t>
      </w:r>
      <w:r>
        <w:rPr>
          <w:sz w:val="22"/>
          <w:szCs w:val="22"/>
          <w:lang w:val="en-GB"/>
        </w:rPr>
        <w:t xml:space="preserve"> late antique law is valid</w:t>
      </w:r>
      <w:r>
        <w:rPr>
          <w:rStyle w:val="Rimandonotaapidipagina"/>
          <w:sz w:val="22"/>
          <w:szCs w:val="22"/>
          <w:lang w:val="en-GB"/>
        </w:rPr>
        <w:footnoteReference w:id="99"/>
      </w:r>
      <w:r>
        <w:rPr>
          <w:sz w:val="22"/>
          <w:szCs w:val="22"/>
          <w:lang w:val="en-GB"/>
        </w:rPr>
        <w:t xml:space="preserve">. Further passages, i.e. the </w:t>
      </w:r>
      <w:r>
        <w:rPr>
          <w:i/>
          <w:sz w:val="22"/>
          <w:szCs w:val="22"/>
          <w:lang w:val="en-GB"/>
        </w:rPr>
        <w:t>acceptio</w:t>
      </w:r>
      <w:r>
        <w:rPr>
          <w:sz w:val="22"/>
          <w:szCs w:val="22"/>
          <w:lang w:val="en-GB"/>
        </w:rPr>
        <w:t xml:space="preserve"> (the local magistrate acknowledges he received the Imperial document) and </w:t>
      </w:r>
      <w:r>
        <w:rPr>
          <w:i/>
          <w:sz w:val="22"/>
          <w:szCs w:val="22"/>
          <w:lang w:val="en-GB"/>
        </w:rPr>
        <w:t>propositio legis</w:t>
      </w:r>
      <w:r>
        <w:rPr>
          <w:sz w:val="22"/>
          <w:szCs w:val="22"/>
          <w:lang w:val="en-GB"/>
        </w:rPr>
        <w:t xml:space="preserve"> (the law is made publicly known to the subjects), also left a mark on the Imperial document, in the form of two distinct dating formulae added by the addressees (</w:t>
      </w:r>
      <w:r>
        <w:rPr>
          <w:i/>
          <w:sz w:val="22"/>
          <w:szCs w:val="22"/>
          <w:lang w:val="en-GB"/>
        </w:rPr>
        <w:t>accepta</w:t>
      </w:r>
      <w:r>
        <w:rPr>
          <w:sz w:val="22"/>
          <w:szCs w:val="22"/>
          <w:lang w:val="en-GB"/>
        </w:rPr>
        <w:t xml:space="preserve"> + dating formula; </w:t>
      </w:r>
      <w:r>
        <w:rPr>
          <w:i/>
          <w:sz w:val="22"/>
          <w:szCs w:val="22"/>
          <w:lang w:val="en-GB"/>
        </w:rPr>
        <w:t>proposita</w:t>
      </w:r>
      <w:r>
        <w:rPr>
          <w:sz w:val="22"/>
          <w:szCs w:val="22"/>
          <w:lang w:val="en-GB"/>
        </w:rPr>
        <w:t xml:space="preserve"> + dating formula, both variously abbreviated); but a very scanty number of those formulae remains now in the laws of the Code</w:t>
      </w:r>
      <w:r>
        <w:rPr>
          <w:rStyle w:val="Rimandonotaapidipagina"/>
          <w:sz w:val="22"/>
          <w:szCs w:val="22"/>
          <w:lang w:val="en-GB"/>
        </w:rPr>
        <w:footnoteReference w:id="100"/>
      </w:r>
      <w:r>
        <w:rPr>
          <w:sz w:val="22"/>
          <w:szCs w:val="22"/>
          <w:lang w:val="en-GB"/>
        </w:rPr>
        <w:t xml:space="preserve">. Sirks believes that this imbalance in the distribution of dating formulae (namely, the overabundance of </w:t>
      </w:r>
      <w:r>
        <w:rPr>
          <w:i/>
          <w:sz w:val="22"/>
          <w:szCs w:val="22"/>
          <w:lang w:val="en-GB"/>
        </w:rPr>
        <w:t>data</w:t>
      </w:r>
      <w:r>
        <w:rPr>
          <w:sz w:val="22"/>
          <w:szCs w:val="22"/>
          <w:lang w:val="en-GB"/>
        </w:rPr>
        <w:t xml:space="preserve"> over </w:t>
      </w:r>
      <w:r>
        <w:rPr>
          <w:i/>
          <w:sz w:val="22"/>
          <w:szCs w:val="22"/>
          <w:lang w:val="en-GB"/>
        </w:rPr>
        <w:t>accepta</w:t>
      </w:r>
      <w:r>
        <w:rPr>
          <w:sz w:val="22"/>
          <w:szCs w:val="22"/>
          <w:lang w:val="en-GB"/>
        </w:rPr>
        <w:t xml:space="preserve"> and </w:t>
      </w:r>
      <w:r>
        <w:rPr>
          <w:i/>
          <w:sz w:val="22"/>
          <w:szCs w:val="22"/>
          <w:lang w:val="en-GB"/>
        </w:rPr>
        <w:t>proposita</w:t>
      </w:r>
      <w:r>
        <w:rPr>
          <w:sz w:val="22"/>
          <w:szCs w:val="22"/>
          <w:lang w:val="en-GB"/>
        </w:rPr>
        <w:t xml:space="preserve">) originates from the fact that the </w:t>
      </w:r>
      <w:r>
        <w:rPr>
          <w:i/>
          <w:sz w:val="22"/>
          <w:szCs w:val="22"/>
          <w:lang w:val="en-GB"/>
        </w:rPr>
        <w:t>sedecemuiri</w:t>
      </w:r>
      <w:r>
        <w:rPr>
          <w:sz w:val="22"/>
          <w:szCs w:val="22"/>
          <w:lang w:val="en-GB"/>
        </w:rPr>
        <w:t xml:space="preserve"> mostly perused imperial archives, which naturally lacked for</w:t>
      </w:r>
      <w:r w:rsidR="00C6341A">
        <w:rPr>
          <w:sz w:val="22"/>
          <w:szCs w:val="22"/>
          <w:lang w:val="en-GB"/>
        </w:rPr>
        <w:t>mulae written by the addressees,</w:t>
      </w:r>
      <w:r>
        <w:rPr>
          <w:sz w:val="22"/>
          <w:szCs w:val="22"/>
          <w:lang w:val="en-GB"/>
        </w:rPr>
        <w:t xml:space="preserve"> and only minor percentages of the laws they gathered came from provincial archives or private collections</w:t>
      </w:r>
      <w:r>
        <w:rPr>
          <w:rStyle w:val="Rimandonotaapidipagina"/>
          <w:sz w:val="22"/>
          <w:szCs w:val="22"/>
          <w:lang w:val="en-GB"/>
        </w:rPr>
        <w:footnoteReference w:id="101"/>
      </w:r>
      <w:r>
        <w:rPr>
          <w:sz w:val="22"/>
          <w:szCs w:val="22"/>
          <w:lang w:val="en-GB"/>
        </w:rPr>
        <w:t xml:space="preserve">. This habit of </w:t>
      </w:r>
      <w:r w:rsidR="00C6341A">
        <w:rPr>
          <w:sz w:val="22"/>
          <w:szCs w:val="22"/>
          <w:lang w:val="en-GB"/>
        </w:rPr>
        <w:t>l</w:t>
      </w:r>
      <w:r>
        <w:rPr>
          <w:sz w:val="22"/>
          <w:szCs w:val="22"/>
          <w:lang w:val="en-GB"/>
        </w:rPr>
        <w:t xml:space="preserve">ate </w:t>
      </w:r>
      <w:r w:rsidR="00C6341A">
        <w:rPr>
          <w:sz w:val="22"/>
          <w:szCs w:val="22"/>
          <w:lang w:val="en-GB"/>
        </w:rPr>
        <w:t>a</w:t>
      </w:r>
      <w:r>
        <w:rPr>
          <w:sz w:val="22"/>
          <w:szCs w:val="22"/>
          <w:lang w:val="en-GB"/>
        </w:rPr>
        <w:t xml:space="preserve">ntique chancery must have been felt as both typical and traditional within the Roman imperial bureaucracy, and one of the most representative features of its power; probably as a consequence of that, the early Medieval papacy in Rome allegedly kept employing dating formulae with </w:t>
      </w:r>
      <w:r>
        <w:rPr>
          <w:i/>
          <w:sz w:val="22"/>
          <w:szCs w:val="22"/>
          <w:lang w:val="en-GB"/>
        </w:rPr>
        <w:t>data</w:t>
      </w:r>
      <w:r>
        <w:rPr>
          <w:sz w:val="22"/>
          <w:szCs w:val="22"/>
          <w:lang w:val="en-GB"/>
        </w:rPr>
        <w:t xml:space="preserve"> until at least s. </w:t>
      </w:r>
      <w:proofErr w:type="spellStart"/>
      <w:r>
        <w:rPr>
          <w:sz w:val="22"/>
          <w:szCs w:val="22"/>
          <w:lang w:val="en-GB"/>
        </w:rPr>
        <w:t>uii</w:t>
      </w:r>
      <w:proofErr w:type="spellEnd"/>
      <w:r>
        <w:rPr>
          <w:rStyle w:val="Rimandonotaapidipagina"/>
          <w:sz w:val="22"/>
          <w:szCs w:val="22"/>
          <w:lang w:val="en-GB"/>
        </w:rPr>
        <w:footnoteReference w:id="102"/>
      </w:r>
      <w:r>
        <w:rPr>
          <w:sz w:val="22"/>
          <w:szCs w:val="22"/>
          <w:lang w:val="en-GB"/>
        </w:rPr>
        <w:t>.</w:t>
      </w:r>
    </w:p>
    <w:p w14:paraId="3204E823" w14:textId="27301A1C" w:rsidR="008C3FA2" w:rsidRDefault="008C3FA2" w:rsidP="008C3FA2">
      <w:pPr>
        <w:spacing w:line="360" w:lineRule="auto"/>
        <w:ind w:left="567" w:right="567" w:firstLine="709"/>
        <w:jc w:val="both"/>
        <w:rPr>
          <w:sz w:val="22"/>
          <w:szCs w:val="22"/>
          <w:lang w:val="en-GB"/>
        </w:rPr>
      </w:pPr>
      <w:r>
        <w:rPr>
          <w:sz w:val="22"/>
          <w:szCs w:val="22"/>
          <w:lang w:val="en-GB"/>
        </w:rPr>
        <w:t xml:space="preserve">We have seen in the Giessen </w:t>
      </w:r>
      <w:r w:rsidR="00C6341A">
        <w:rPr>
          <w:sz w:val="22"/>
          <w:szCs w:val="22"/>
          <w:lang w:val="en-GB"/>
        </w:rPr>
        <w:t>papyrus and in the inscriptions</w:t>
      </w:r>
      <w:r>
        <w:rPr>
          <w:sz w:val="22"/>
          <w:szCs w:val="22"/>
          <w:lang w:val="en-GB"/>
        </w:rPr>
        <w:t xml:space="preserve"> that </w:t>
      </w:r>
      <w:r>
        <w:rPr>
          <w:i/>
          <w:sz w:val="22"/>
          <w:szCs w:val="22"/>
          <w:lang w:val="en-GB"/>
        </w:rPr>
        <w:t>data</w:t>
      </w:r>
      <w:r>
        <w:rPr>
          <w:sz w:val="22"/>
          <w:szCs w:val="22"/>
          <w:lang w:val="en-GB"/>
        </w:rPr>
        <w:t xml:space="preserve"> + dating formula is normally located at the bottom of the document; it must be remarked, however, that those documents are all copies of imperial rescripts. The same holds for the laws in the Code. They are copies from imperial rescripts, </w:t>
      </w:r>
      <w:r>
        <w:rPr>
          <w:i/>
          <w:sz w:val="22"/>
          <w:szCs w:val="22"/>
          <w:lang w:val="en-GB"/>
        </w:rPr>
        <w:t>constitutiones</w:t>
      </w:r>
      <w:r>
        <w:rPr>
          <w:sz w:val="22"/>
          <w:szCs w:val="22"/>
          <w:lang w:val="en-GB"/>
        </w:rPr>
        <w:t xml:space="preserve">, or </w:t>
      </w:r>
      <w:r>
        <w:rPr>
          <w:i/>
          <w:sz w:val="22"/>
          <w:szCs w:val="22"/>
          <w:lang w:val="en-GB"/>
        </w:rPr>
        <w:t>nouellae</w:t>
      </w:r>
      <w:r>
        <w:rPr>
          <w:sz w:val="22"/>
          <w:szCs w:val="22"/>
          <w:lang w:val="en-GB"/>
        </w:rPr>
        <w:t>; the dating formulae are normally located at the bottom of the individual law. There would be no reason to doubt the validity of this arrangement for the original documents too, but from the papyrological evidence seen above, and from some particular evidence chronologically very far from the Code.</w:t>
      </w:r>
    </w:p>
    <w:p w14:paraId="014A577E" w14:textId="237580A6" w:rsidR="008C3FA2" w:rsidRDefault="008C3FA2" w:rsidP="008C3FA2">
      <w:pPr>
        <w:spacing w:line="360" w:lineRule="auto"/>
        <w:ind w:left="567" w:right="567" w:firstLine="709"/>
        <w:jc w:val="both"/>
        <w:rPr>
          <w:sz w:val="22"/>
          <w:szCs w:val="22"/>
          <w:lang w:val="en-GB"/>
        </w:rPr>
      </w:pPr>
      <w:r>
        <w:rPr>
          <w:sz w:val="22"/>
          <w:szCs w:val="22"/>
          <w:lang w:val="en-GB"/>
        </w:rPr>
        <w:t>In his contribution on contracts of perpetual lease (</w:t>
      </w:r>
      <w:r>
        <w:rPr>
          <w:i/>
          <w:sz w:val="22"/>
          <w:szCs w:val="22"/>
          <w:lang w:val="en-GB"/>
        </w:rPr>
        <w:t>emphyteusis</w:t>
      </w:r>
      <w:r>
        <w:rPr>
          <w:sz w:val="22"/>
          <w:szCs w:val="22"/>
          <w:lang w:val="en-GB"/>
        </w:rPr>
        <w:t>) of land between the Archbishopric of Ravenna and private locals</w:t>
      </w:r>
      <w:r>
        <w:rPr>
          <w:rStyle w:val="Rimandonotaapidipagina"/>
          <w:sz w:val="22"/>
          <w:szCs w:val="22"/>
          <w:lang w:val="en-GB"/>
        </w:rPr>
        <w:footnoteReference w:id="103"/>
      </w:r>
      <w:r>
        <w:rPr>
          <w:sz w:val="22"/>
          <w:szCs w:val="22"/>
          <w:lang w:val="en-GB"/>
        </w:rPr>
        <w:t xml:space="preserve">, Jan-Olof Tjäder has pointed out that in a vast majority of these contracts, all dated well beyond the s. ix, a full dating formula with </w:t>
      </w:r>
      <w:r>
        <w:rPr>
          <w:i/>
          <w:sz w:val="22"/>
          <w:szCs w:val="22"/>
          <w:lang w:val="en-GB"/>
        </w:rPr>
        <w:t>data</w:t>
      </w:r>
      <w:r>
        <w:rPr>
          <w:sz w:val="22"/>
          <w:szCs w:val="22"/>
          <w:lang w:val="en-GB"/>
        </w:rPr>
        <w:t xml:space="preserve">, together </w:t>
      </w:r>
      <w:r>
        <w:rPr>
          <w:sz w:val="22"/>
          <w:szCs w:val="22"/>
          <w:lang w:val="en-GB"/>
        </w:rPr>
        <w:lastRenderedPageBreak/>
        <w:t xml:space="preserve">with other customary formulae (including invocations, a mention of the addressees, and the place of the transaction), is located in the </w:t>
      </w:r>
      <w:r>
        <w:rPr>
          <w:spacing w:val="20"/>
          <w:sz w:val="22"/>
          <w:szCs w:val="22"/>
          <w:lang w:val="en-GB"/>
        </w:rPr>
        <w:t>upper portion of the left margin</w:t>
      </w:r>
      <w:r>
        <w:rPr>
          <w:sz w:val="22"/>
          <w:szCs w:val="22"/>
          <w:lang w:val="en-GB"/>
        </w:rPr>
        <w:t xml:space="preserve"> of the doc</w:t>
      </w:r>
      <w:r w:rsidR="00C6341A">
        <w:rPr>
          <w:sz w:val="22"/>
          <w:szCs w:val="22"/>
          <w:lang w:val="en-GB"/>
        </w:rPr>
        <w:t xml:space="preserve">ument – </w:t>
      </w:r>
      <w:r>
        <w:rPr>
          <w:sz w:val="22"/>
          <w:szCs w:val="22"/>
          <w:lang w:val="en-GB"/>
        </w:rPr>
        <w:t xml:space="preserve">separated, that is, from the main text, even if an indispensable part of it. The presence of a </w:t>
      </w:r>
      <w:r>
        <w:rPr>
          <w:i/>
          <w:sz w:val="22"/>
          <w:szCs w:val="22"/>
          <w:lang w:val="en-GB"/>
        </w:rPr>
        <w:t>data</w:t>
      </w:r>
      <w:r>
        <w:rPr>
          <w:sz w:val="22"/>
          <w:szCs w:val="22"/>
          <w:lang w:val="en-GB"/>
        </w:rPr>
        <w:t xml:space="preserve">-like dating formula in these documents is at first puzzling, as these lease contracts are not, strictly speaking, Imperial </w:t>
      </w:r>
      <w:r>
        <w:rPr>
          <w:i/>
          <w:sz w:val="22"/>
          <w:szCs w:val="22"/>
          <w:lang w:val="en-GB"/>
        </w:rPr>
        <w:t>leges datae</w:t>
      </w:r>
      <w:r>
        <w:rPr>
          <w:sz w:val="22"/>
          <w:szCs w:val="22"/>
          <w:lang w:val="en-GB"/>
        </w:rPr>
        <w:t xml:space="preserve"> or at any rate orders from the provincial governors. Their format, nevertheless, somehow imitates the imposition of a law, as it envisages the leaser </w:t>
      </w:r>
      <w:r w:rsidR="00C6341A">
        <w:rPr>
          <w:sz w:val="22"/>
          <w:szCs w:val="22"/>
          <w:lang w:val="en-GB"/>
        </w:rPr>
        <w:t>(</w:t>
      </w:r>
      <w:r>
        <w:rPr>
          <w:sz w:val="22"/>
          <w:szCs w:val="22"/>
          <w:lang w:val="en-GB"/>
        </w:rPr>
        <w:t xml:space="preserve">the Church of </w:t>
      </w:r>
      <w:r w:rsidR="00C6341A">
        <w:rPr>
          <w:sz w:val="22"/>
          <w:szCs w:val="22"/>
          <w:lang w:val="en-GB"/>
        </w:rPr>
        <w:t xml:space="preserve">Ravenna) </w:t>
      </w:r>
      <w:r>
        <w:rPr>
          <w:i/>
          <w:sz w:val="22"/>
          <w:szCs w:val="22"/>
          <w:lang w:val="en-GB"/>
        </w:rPr>
        <w:t>conceding</w:t>
      </w:r>
      <w:r>
        <w:rPr>
          <w:sz w:val="22"/>
          <w:szCs w:val="22"/>
          <w:lang w:val="en-GB"/>
        </w:rPr>
        <w:t xml:space="preserve"> to an inferior – the future tenants of the leased land – the privilege of occupying and taking advantage of a prized good. Most of the documents mentioned by Tjäder are so far unpublished</w:t>
      </w:r>
      <w:r w:rsidR="00C6341A">
        <w:rPr>
          <w:sz w:val="22"/>
          <w:szCs w:val="22"/>
          <w:lang w:val="en-GB"/>
        </w:rPr>
        <w:t>,</w:t>
      </w:r>
      <w:r>
        <w:rPr>
          <w:sz w:val="22"/>
          <w:szCs w:val="22"/>
          <w:lang w:val="en-GB"/>
        </w:rPr>
        <w:t xml:space="preserve"> and it is difficult for the untrained eye to check not</w:t>
      </w:r>
      <w:r w:rsidR="00C6341A">
        <w:rPr>
          <w:sz w:val="22"/>
          <w:szCs w:val="22"/>
          <w:lang w:val="en-GB"/>
        </w:rPr>
        <w:t xml:space="preserve"> the validity of his assertions</w:t>
      </w:r>
      <w:r>
        <w:rPr>
          <w:sz w:val="22"/>
          <w:szCs w:val="22"/>
          <w:lang w:val="en-GB"/>
        </w:rPr>
        <w:t xml:space="preserve"> but the minuter details of the formulae in the manuscripts he refers to. Digital im</w:t>
      </w:r>
      <w:r w:rsidR="00C6341A">
        <w:rPr>
          <w:sz w:val="22"/>
          <w:szCs w:val="22"/>
          <w:lang w:val="en-GB"/>
        </w:rPr>
        <w:t>ages of those documents are, on</w:t>
      </w:r>
      <w:r>
        <w:rPr>
          <w:sz w:val="22"/>
          <w:szCs w:val="22"/>
          <w:lang w:val="en-GB"/>
        </w:rPr>
        <w:t xml:space="preserve"> the other hand, sometimes available. Here is the left portion of a photograph of one of the lease contracts discussed by Tjäder: the 8</w:t>
      </w:r>
      <w:r>
        <w:rPr>
          <w:sz w:val="22"/>
          <w:szCs w:val="22"/>
          <w:vertAlign w:val="superscript"/>
          <w:lang w:val="en-GB"/>
        </w:rPr>
        <w:t>th</w:t>
      </w:r>
      <w:r>
        <w:rPr>
          <w:sz w:val="22"/>
          <w:szCs w:val="22"/>
          <w:lang w:val="en-GB"/>
        </w:rPr>
        <w:t xml:space="preserve"> document in the codex </w:t>
      </w:r>
      <w:proofErr w:type="spellStart"/>
      <w:r>
        <w:rPr>
          <w:i/>
          <w:sz w:val="22"/>
          <w:szCs w:val="22"/>
          <w:lang w:val="en-GB"/>
        </w:rPr>
        <w:t>Nouvelles</w:t>
      </w:r>
      <w:proofErr w:type="spellEnd"/>
      <w:r>
        <w:rPr>
          <w:i/>
          <w:sz w:val="22"/>
          <w:szCs w:val="22"/>
          <w:lang w:val="en-GB"/>
        </w:rPr>
        <w:t xml:space="preserve"> Acquisitions </w:t>
      </w:r>
      <w:proofErr w:type="spellStart"/>
      <w:r>
        <w:rPr>
          <w:i/>
          <w:sz w:val="22"/>
          <w:szCs w:val="22"/>
          <w:lang w:val="en-GB"/>
        </w:rPr>
        <w:t>Latines</w:t>
      </w:r>
      <w:proofErr w:type="spellEnd"/>
      <w:r>
        <w:rPr>
          <w:sz w:val="22"/>
          <w:szCs w:val="22"/>
          <w:lang w:val="en-GB"/>
        </w:rPr>
        <w:t xml:space="preserve"> 2573, preserved at the Bibliothèque </w:t>
      </w:r>
      <w:proofErr w:type="spellStart"/>
      <w:r>
        <w:rPr>
          <w:sz w:val="22"/>
          <w:szCs w:val="22"/>
          <w:lang w:val="en-GB"/>
        </w:rPr>
        <w:t>Nationale</w:t>
      </w:r>
      <w:proofErr w:type="spellEnd"/>
      <w:r>
        <w:rPr>
          <w:sz w:val="22"/>
          <w:szCs w:val="22"/>
          <w:lang w:val="en-GB"/>
        </w:rPr>
        <w:t xml:space="preserve"> Française in Paris (</w:t>
      </w:r>
      <w:r>
        <w:rPr>
          <w:b/>
          <w:sz w:val="22"/>
          <w:szCs w:val="22"/>
          <w:lang w:val="en-GB"/>
        </w:rPr>
        <w:t>Fig. 5</w:t>
      </w:r>
      <w:r>
        <w:rPr>
          <w:sz w:val="22"/>
          <w:szCs w:val="22"/>
          <w:lang w:val="en-GB"/>
        </w:rPr>
        <w:t xml:space="preserve">). At the beginning of the left margin, one can in fact see a long text written in the margin itself, at the beginning of which the notary has drawn up the </w:t>
      </w:r>
      <w:r>
        <w:rPr>
          <w:i/>
          <w:sz w:val="22"/>
          <w:szCs w:val="22"/>
          <w:lang w:val="en-GB"/>
        </w:rPr>
        <w:t xml:space="preserve">data, </w:t>
      </w:r>
      <w:r>
        <w:rPr>
          <w:sz w:val="22"/>
          <w:szCs w:val="22"/>
          <w:lang w:val="en-GB"/>
        </w:rPr>
        <w:t xml:space="preserve">here abbreviated as a large </w:t>
      </w:r>
      <w:r>
        <w:rPr>
          <w:i/>
          <w:sz w:val="22"/>
          <w:szCs w:val="22"/>
          <w:lang w:val="en-GB"/>
        </w:rPr>
        <w:t>d</w:t>
      </w:r>
      <w:r>
        <w:rPr>
          <w:sz w:val="22"/>
          <w:szCs w:val="22"/>
          <w:lang w:val="en-GB"/>
        </w:rPr>
        <w:t xml:space="preserve"> containing </w:t>
      </w:r>
      <w:r>
        <w:rPr>
          <w:i/>
          <w:sz w:val="22"/>
          <w:szCs w:val="22"/>
          <w:lang w:val="en-GB"/>
        </w:rPr>
        <w:t>a</w:t>
      </w:r>
      <w:r>
        <w:rPr>
          <w:sz w:val="22"/>
          <w:szCs w:val="22"/>
          <w:lang w:val="en-GB"/>
        </w:rPr>
        <w:t xml:space="preserve">, </w:t>
      </w:r>
      <w:r>
        <w:rPr>
          <w:i/>
          <w:sz w:val="22"/>
          <w:szCs w:val="22"/>
          <w:lang w:val="en-GB"/>
        </w:rPr>
        <w:t>t</w:t>
      </w:r>
      <w:r>
        <w:rPr>
          <w:sz w:val="22"/>
          <w:szCs w:val="22"/>
          <w:lang w:val="en-GB"/>
        </w:rPr>
        <w:t xml:space="preserve"> and preceded by a </w:t>
      </w:r>
      <w:r>
        <w:rPr>
          <w:i/>
          <w:sz w:val="22"/>
          <w:szCs w:val="22"/>
          <w:lang w:val="en-GB"/>
        </w:rPr>
        <w:t>staurogramma</w:t>
      </w:r>
      <w:r>
        <w:rPr>
          <w:sz w:val="22"/>
          <w:szCs w:val="22"/>
          <w:lang w:val="en-GB"/>
        </w:rPr>
        <w:t xml:space="preserve"> (</w:t>
      </w:r>
      <w:r>
        <w:rPr>
          <w:b/>
          <w:sz w:val="22"/>
          <w:szCs w:val="22"/>
          <w:lang w:val="en-GB"/>
        </w:rPr>
        <w:t>Fig. 6</w:t>
      </w:r>
      <w:r>
        <w:rPr>
          <w:sz w:val="22"/>
          <w:szCs w:val="22"/>
          <w:lang w:val="en-GB"/>
        </w:rPr>
        <w:t>).</w:t>
      </w:r>
      <w:r>
        <w:rPr>
          <w:color w:val="CC0066"/>
          <w:sz w:val="22"/>
          <w:szCs w:val="22"/>
          <w:lang w:val="en-GB"/>
        </w:rPr>
        <w:t xml:space="preserve"> </w:t>
      </w:r>
      <w:r>
        <w:rPr>
          <w:sz w:val="22"/>
          <w:szCs w:val="22"/>
          <w:lang w:val="en-GB"/>
        </w:rPr>
        <w:t xml:space="preserve">Below it, one can see several lines in which more than one dating formula can be seen: words such as </w:t>
      </w:r>
      <w:r>
        <w:rPr>
          <w:i/>
          <w:sz w:val="22"/>
          <w:szCs w:val="22"/>
          <w:lang w:val="en-GB"/>
        </w:rPr>
        <w:t xml:space="preserve">anno, die, quarto, </w:t>
      </w:r>
      <w:proofErr w:type="spellStart"/>
      <w:r>
        <w:rPr>
          <w:i/>
          <w:sz w:val="22"/>
          <w:szCs w:val="22"/>
          <w:lang w:val="en-GB"/>
        </w:rPr>
        <w:t>octauo</w:t>
      </w:r>
      <w:proofErr w:type="spellEnd"/>
      <w:r>
        <w:rPr>
          <w:i/>
          <w:sz w:val="22"/>
          <w:szCs w:val="22"/>
          <w:lang w:val="en-GB"/>
        </w:rPr>
        <w:t xml:space="preserve">, </w:t>
      </w:r>
      <w:proofErr w:type="spellStart"/>
      <w:r>
        <w:rPr>
          <w:i/>
          <w:sz w:val="22"/>
          <w:szCs w:val="22"/>
          <w:lang w:val="en-GB"/>
        </w:rPr>
        <w:t>mensis</w:t>
      </w:r>
      <w:proofErr w:type="spellEnd"/>
      <w:r>
        <w:rPr>
          <w:i/>
          <w:sz w:val="22"/>
          <w:szCs w:val="22"/>
          <w:lang w:val="en-GB"/>
        </w:rPr>
        <w:t xml:space="preserve">, </w:t>
      </w:r>
      <w:proofErr w:type="spellStart"/>
      <w:r>
        <w:rPr>
          <w:i/>
          <w:sz w:val="22"/>
          <w:szCs w:val="22"/>
          <w:lang w:val="en-GB"/>
        </w:rPr>
        <w:t>Octobris</w:t>
      </w:r>
      <w:proofErr w:type="spellEnd"/>
      <w:r>
        <w:rPr>
          <w:sz w:val="22"/>
          <w:szCs w:val="22"/>
          <w:lang w:val="en-GB"/>
        </w:rPr>
        <w:t>, and the Emperor’s name (Otto I) are to be spotted. Mentions of the manuscript and description of its content are available</w:t>
      </w:r>
      <w:r>
        <w:rPr>
          <w:rStyle w:val="Rimandonotaapidipagina"/>
          <w:sz w:val="22"/>
          <w:szCs w:val="22"/>
          <w:lang w:val="en-GB"/>
        </w:rPr>
        <w:footnoteReference w:id="104"/>
      </w:r>
      <w:r>
        <w:rPr>
          <w:sz w:val="22"/>
          <w:szCs w:val="22"/>
          <w:lang w:val="en-GB"/>
        </w:rPr>
        <w:t>.</w:t>
      </w:r>
    </w:p>
    <w:p w14:paraId="1C0B28E9" w14:textId="70C316E2" w:rsidR="008C3FA2" w:rsidRDefault="008C3FA2" w:rsidP="008C3FA2">
      <w:pPr>
        <w:spacing w:line="360" w:lineRule="auto"/>
        <w:ind w:left="567" w:right="567" w:firstLine="709"/>
        <w:jc w:val="both"/>
        <w:rPr>
          <w:sz w:val="22"/>
          <w:szCs w:val="22"/>
          <w:lang w:val="en-GB"/>
        </w:rPr>
      </w:pPr>
      <w:r>
        <w:rPr>
          <w:sz w:val="22"/>
          <w:szCs w:val="22"/>
          <w:lang w:val="en-GB"/>
        </w:rPr>
        <w:t>Tjäder argues that this ‘</w:t>
      </w:r>
      <w:proofErr w:type="spellStart"/>
      <w:r>
        <w:rPr>
          <w:sz w:val="22"/>
          <w:szCs w:val="22"/>
          <w:lang w:val="en-GB"/>
        </w:rPr>
        <w:t>fermissima</w:t>
      </w:r>
      <w:proofErr w:type="spellEnd"/>
      <w:r>
        <w:rPr>
          <w:sz w:val="22"/>
          <w:szCs w:val="22"/>
          <w:lang w:val="en-GB"/>
        </w:rPr>
        <w:t xml:space="preserve"> </w:t>
      </w:r>
      <w:proofErr w:type="spellStart"/>
      <w:r>
        <w:rPr>
          <w:sz w:val="22"/>
          <w:szCs w:val="22"/>
          <w:lang w:val="en-GB"/>
        </w:rPr>
        <w:t>tradizione</w:t>
      </w:r>
      <w:proofErr w:type="spellEnd"/>
      <w:r>
        <w:rPr>
          <w:sz w:val="22"/>
          <w:szCs w:val="22"/>
          <w:lang w:val="en-GB"/>
        </w:rPr>
        <w:t xml:space="preserve"> di </w:t>
      </w:r>
      <w:proofErr w:type="spellStart"/>
      <w:r>
        <w:rPr>
          <w:sz w:val="22"/>
          <w:szCs w:val="22"/>
          <w:lang w:val="en-GB"/>
        </w:rPr>
        <w:t>cancelleria</w:t>
      </w:r>
      <w:proofErr w:type="spellEnd"/>
      <w:r>
        <w:rPr>
          <w:rStyle w:val="Rimandonotaapidipagina"/>
          <w:sz w:val="22"/>
          <w:szCs w:val="22"/>
          <w:lang w:val="en-GB"/>
        </w:rPr>
        <w:footnoteReference w:id="105"/>
      </w:r>
      <w:r>
        <w:rPr>
          <w:sz w:val="22"/>
          <w:szCs w:val="22"/>
          <w:lang w:val="en-GB"/>
        </w:rPr>
        <w:t xml:space="preserve">’ originated on imitation of another strictly applied chancery practice: that of the late Roman Empire. His argument relies on three </w:t>
      </w:r>
      <w:r>
        <w:rPr>
          <w:i/>
          <w:sz w:val="22"/>
          <w:szCs w:val="22"/>
          <w:lang w:val="en-GB"/>
        </w:rPr>
        <w:t>nouellae</w:t>
      </w:r>
      <w:r>
        <w:rPr>
          <w:sz w:val="22"/>
          <w:szCs w:val="22"/>
          <w:lang w:val="en-GB"/>
        </w:rPr>
        <w:t xml:space="preserve"> of the Theodosian Code, where the compiler, before the </w:t>
      </w:r>
      <w:r>
        <w:rPr>
          <w:i/>
          <w:sz w:val="22"/>
          <w:szCs w:val="22"/>
          <w:lang w:val="en-GB"/>
        </w:rPr>
        <w:t>data</w:t>
      </w:r>
      <w:r>
        <w:rPr>
          <w:sz w:val="22"/>
          <w:szCs w:val="22"/>
          <w:lang w:val="en-GB"/>
        </w:rPr>
        <w:t xml:space="preserve"> + dating formula and place, has put the further formula </w:t>
      </w:r>
      <w:proofErr w:type="gramStart"/>
      <w:r>
        <w:rPr>
          <w:i/>
          <w:sz w:val="22"/>
          <w:szCs w:val="22"/>
          <w:lang w:val="en-GB"/>
        </w:rPr>
        <w:t>et</w:t>
      </w:r>
      <w:proofErr w:type="gramEnd"/>
      <w:r>
        <w:rPr>
          <w:i/>
          <w:sz w:val="22"/>
          <w:szCs w:val="22"/>
          <w:lang w:val="en-GB"/>
        </w:rPr>
        <w:t xml:space="preserve"> ad latus</w:t>
      </w:r>
      <w:r>
        <w:rPr>
          <w:rStyle w:val="Rimandonotaapidipagina"/>
          <w:sz w:val="22"/>
          <w:szCs w:val="22"/>
          <w:lang w:val="en-GB"/>
        </w:rPr>
        <w:footnoteReference w:id="106"/>
      </w:r>
      <w:r>
        <w:rPr>
          <w:sz w:val="22"/>
          <w:szCs w:val="22"/>
          <w:lang w:val="en-GB"/>
        </w:rPr>
        <w:t xml:space="preserve">, as if he wanted to signal that the dating formula was placed ‘on the side’, i.e. in the margin. The scholar concludes that it was a custom of Late Roman chancery to put the </w:t>
      </w:r>
      <w:r>
        <w:rPr>
          <w:i/>
          <w:sz w:val="22"/>
          <w:szCs w:val="22"/>
          <w:lang w:val="en-GB"/>
        </w:rPr>
        <w:t>datio legis</w:t>
      </w:r>
      <w:r>
        <w:rPr>
          <w:sz w:val="22"/>
          <w:szCs w:val="22"/>
          <w:lang w:val="en-GB"/>
        </w:rPr>
        <w:t xml:space="preserve"> in the left margin of Imperial rescripts and communications</w:t>
      </w:r>
      <w:r w:rsidR="000B5EAA">
        <w:rPr>
          <w:sz w:val="22"/>
          <w:szCs w:val="22"/>
          <w:lang w:val="en-GB"/>
        </w:rPr>
        <w:t>,</w:t>
      </w:r>
      <w:r>
        <w:rPr>
          <w:sz w:val="22"/>
          <w:szCs w:val="22"/>
          <w:lang w:val="en-GB"/>
        </w:rPr>
        <w:t xml:space="preserve"> and that this custom directly transferred to the official proceedings of the Church in Ravenna</w:t>
      </w:r>
      <w:r>
        <w:rPr>
          <w:rStyle w:val="Rimandonotaapidipagina"/>
          <w:sz w:val="22"/>
          <w:szCs w:val="22"/>
          <w:lang w:val="en-GB"/>
        </w:rPr>
        <w:footnoteReference w:id="107"/>
      </w:r>
      <w:r>
        <w:rPr>
          <w:sz w:val="22"/>
          <w:szCs w:val="22"/>
          <w:lang w:val="en-GB"/>
        </w:rPr>
        <w:t xml:space="preserve">, virtually unchanged in format but for the position, as Tjäder believes that in late Roman documents the </w:t>
      </w:r>
      <w:r>
        <w:rPr>
          <w:i/>
          <w:sz w:val="22"/>
          <w:szCs w:val="22"/>
          <w:lang w:val="en-GB"/>
        </w:rPr>
        <w:t>data</w:t>
      </w:r>
      <w:r>
        <w:rPr>
          <w:sz w:val="22"/>
          <w:szCs w:val="22"/>
          <w:lang w:val="en-GB"/>
        </w:rPr>
        <w:t xml:space="preserve"> was located in the </w:t>
      </w:r>
      <w:r>
        <w:rPr>
          <w:spacing w:val="20"/>
          <w:sz w:val="22"/>
          <w:szCs w:val="22"/>
          <w:lang w:val="en-GB"/>
        </w:rPr>
        <w:t>lower</w:t>
      </w:r>
      <w:r>
        <w:rPr>
          <w:sz w:val="22"/>
          <w:szCs w:val="22"/>
          <w:lang w:val="en-GB"/>
        </w:rPr>
        <w:t xml:space="preserve"> part of the left margin (‘</w:t>
      </w:r>
      <w:proofErr w:type="spellStart"/>
      <w:r>
        <w:rPr>
          <w:sz w:val="22"/>
          <w:szCs w:val="22"/>
          <w:lang w:val="en-GB"/>
        </w:rPr>
        <w:t>nella</w:t>
      </w:r>
      <w:proofErr w:type="spellEnd"/>
      <w:r>
        <w:rPr>
          <w:sz w:val="22"/>
          <w:szCs w:val="22"/>
          <w:lang w:val="en-GB"/>
        </w:rPr>
        <w:t xml:space="preserve"> parte </w:t>
      </w:r>
      <w:proofErr w:type="spellStart"/>
      <w:r>
        <w:rPr>
          <w:sz w:val="22"/>
          <w:szCs w:val="22"/>
          <w:lang w:val="en-GB"/>
        </w:rPr>
        <w:t>bassa</w:t>
      </w:r>
      <w:proofErr w:type="spellEnd"/>
      <w:r>
        <w:rPr>
          <w:sz w:val="22"/>
          <w:szCs w:val="22"/>
          <w:lang w:val="en-GB"/>
        </w:rPr>
        <w:t xml:space="preserve"> del </w:t>
      </w:r>
      <w:r>
        <w:rPr>
          <w:sz w:val="22"/>
          <w:szCs w:val="22"/>
          <w:lang w:val="en-GB"/>
        </w:rPr>
        <w:lastRenderedPageBreak/>
        <w:t xml:space="preserve">margine, </w:t>
      </w:r>
      <w:proofErr w:type="spellStart"/>
      <w:r>
        <w:rPr>
          <w:sz w:val="22"/>
          <w:szCs w:val="22"/>
          <w:lang w:val="en-GB"/>
        </w:rPr>
        <w:t>all’incirca</w:t>
      </w:r>
      <w:proofErr w:type="spellEnd"/>
      <w:r>
        <w:rPr>
          <w:sz w:val="22"/>
          <w:szCs w:val="22"/>
          <w:lang w:val="en-GB"/>
        </w:rPr>
        <w:t xml:space="preserve"> </w:t>
      </w:r>
      <w:proofErr w:type="spellStart"/>
      <w:r>
        <w:rPr>
          <w:sz w:val="22"/>
          <w:szCs w:val="22"/>
          <w:lang w:val="en-GB"/>
        </w:rPr>
        <w:t>all’altezza</w:t>
      </w:r>
      <w:proofErr w:type="spellEnd"/>
      <w:r>
        <w:rPr>
          <w:sz w:val="22"/>
          <w:szCs w:val="22"/>
          <w:lang w:val="en-GB"/>
        </w:rPr>
        <w:t xml:space="preserve"> della </w:t>
      </w:r>
      <w:proofErr w:type="spellStart"/>
      <w:r>
        <w:rPr>
          <w:sz w:val="22"/>
          <w:szCs w:val="22"/>
          <w:lang w:val="en-GB"/>
        </w:rPr>
        <w:t>sottoscrizione</w:t>
      </w:r>
      <w:proofErr w:type="spellEnd"/>
      <w:r>
        <w:rPr>
          <w:sz w:val="22"/>
          <w:szCs w:val="22"/>
          <w:lang w:val="en-GB"/>
        </w:rPr>
        <w:t xml:space="preserve"> </w:t>
      </w:r>
      <w:proofErr w:type="spellStart"/>
      <w:r>
        <w:rPr>
          <w:sz w:val="22"/>
          <w:szCs w:val="22"/>
          <w:lang w:val="en-GB"/>
        </w:rPr>
        <w:t>dell’imperatore</w:t>
      </w:r>
      <w:proofErr w:type="spellEnd"/>
      <w:r>
        <w:rPr>
          <w:rStyle w:val="Rimandonotaapidipagina"/>
          <w:sz w:val="22"/>
          <w:szCs w:val="22"/>
          <w:lang w:val="en-GB"/>
        </w:rPr>
        <w:footnoteReference w:id="108"/>
      </w:r>
      <w:r>
        <w:rPr>
          <w:sz w:val="22"/>
          <w:szCs w:val="22"/>
          <w:lang w:val="en-GB"/>
        </w:rPr>
        <w:t>’), not in the upper one as in the lease contracts from Ravenna.</w:t>
      </w:r>
    </w:p>
    <w:p w14:paraId="732D2598" w14:textId="77777777" w:rsidR="008C3FA2" w:rsidRDefault="008C3FA2" w:rsidP="008C3FA2">
      <w:pPr>
        <w:spacing w:line="360" w:lineRule="auto"/>
        <w:ind w:left="567" w:right="567" w:firstLine="709"/>
        <w:jc w:val="both"/>
        <w:rPr>
          <w:b/>
          <w:sz w:val="22"/>
          <w:szCs w:val="22"/>
          <w:lang w:val="en-GB"/>
        </w:rPr>
      </w:pPr>
    </w:p>
    <w:p w14:paraId="26083158" w14:textId="77777777" w:rsidR="008C3FA2" w:rsidRDefault="008C3FA2" w:rsidP="008C3FA2">
      <w:pPr>
        <w:spacing w:line="360" w:lineRule="auto"/>
        <w:ind w:left="567" w:right="567" w:firstLine="709"/>
        <w:jc w:val="both"/>
        <w:rPr>
          <w:b/>
          <w:sz w:val="22"/>
          <w:szCs w:val="22"/>
          <w:lang w:val="en-GB"/>
        </w:rPr>
      </w:pPr>
      <w:r>
        <w:rPr>
          <w:b/>
          <w:sz w:val="22"/>
          <w:szCs w:val="22"/>
          <w:lang w:val="en-GB"/>
        </w:rPr>
        <w:t>1.3. Some conclusions.</w:t>
      </w:r>
    </w:p>
    <w:p w14:paraId="2359B53E" w14:textId="54566A79" w:rsidR="008C3FA2" w:rsidRDefault="008C3FA2" w:rsidP="008C3FA2">
      <w:pPr>
        <w:spacing w:line="360" w:lineRule="auto"/>
        <w:ind w:left="567" w:right="567" w:firstLine="709"/>
        <w:jc w:val="both"/>
        <w:rPr>
          <w:sz w:val="22"/>
          <w:szCs w:val="22"/>
          <w:lang w:val="en-GB"/>
        </w:rPr>
      </w:pPr>
      <w:r>
        <w:rPr>
          <w:sz w:val="22"/>
          <w:szCs w:val="22"/>
          <w:lang w:val="en-GB"/>
        </w:rPr>
        <w:t xml:space="preserve">The evidence thus far gathered, though different in format, contents and age, shares a common feature: one is always dealing with a </w:t>
      </w:r>
      <w:r>
        <w:rPr>
          <w:spacing w:val="20"/>
          <w:sz w:val="22"/>
          <w:szCs w:val="22"/>
          <w:lang w:val="en-GB"/>
        </w:rPr>
        <w:t>communication</w:t>
      </w:r>
      <w:r>
        <w:rPr>
          <w:sz w:val="22"/>
          <w:szCs w:val="22"/>
          <w:lang w:val="en-GB"/>
        </w:rPr>
        <w:t xml:space="preserve"> from a superior to an inferior, mostly containing orders. The authority </w:t>
      </w:r>
      <w:r w:rsidR="00FC5D76">
        <w:rPr>
          <w:sz w:val="22"/>
          <w:szCs w:val="22"/>
          <w:lang w:val="en-GB"/>
        </w:rPr>
        <w:t xml:space="preserve">which sends the document </w:t>
      </w:r>
      <w:r>
        <w:rPr>
          <w:sz w:val="22"/>
          <w:szCs w:val="22"/>
          <w:lang w:val="en-GB"/>
        </w:rPr>
        <w:t xml:space="preserve">constantly sees fit to add to the communication a dating formula preceded by </w:t>
      </w:r>
      <w:r>
        <w:rPr>
          <w:i/>
          <w:sz w:val="22"/>
          <w:szCs w:val="22"/>
          <w:lang w:val="en-GB"/>
        </w:rPr>
        <w:t>data</w:t>
      </w:r>
      <w:r>
        <w:rPr>
          <w:sz w:val="22"/>
          <w:szCs w:val="22"/>
          <w:lang w:val="en-GB"/>
        </w:rPr>
        <w:t>/</w:t>
      </w:r>
      <w:r>
        <w:rPr>
          <w:i/>
          <w:sz w:val="22"/>
          <w:szCs w:val="22"/>
          <w:lang w:val="en-GB"/>
        </w:rPr>
        <w:t>datum</w:t>
      </w:r>
      <w:r>
        <w:rPr>
          <w:sz w:val="22"/>
          <w:szCs w:val="22"/>
          <w:lang w:val="en-GB"/>
        </w:rPr>
        <w:t xml:space="preserve">, as was apparently customary when a document was submitted (see 1.2. and fn. 9). The nature of these communications ranges from the </w:t>
      </w:r>
      <w:r>
        <w:rPr>
          <w:i/>
          <w:sz w:val="22"/>
          <w:szCs w:val="22"/>
          <w:lang w:val="en-GB"/>
        </w:rPr>
        <w:t>leges datae</w:t>
      </w:r>
      <w:r>
        <w:rPr>
          <w:sz w:val="22"/>
          <w:szCs w:val="22"/>
          <w:lang w:val="en-GB"/>
        </w:rPr>
        <w:t xml:space="preserve"> emanated by Imperial bureaucracy to orders concerning daily civil or military administration issued by lower-ranking offices, mainly in the provinces. One may suspect that those provincial bureaus imitated the top-ranking ones when formatting their documents; traditionalism in Roman bureaucracy probably caused this format with the </w:t>
      </w:r>
      <w:r>
        <w:rPr>
          <w:i/>
          <w:sz w:val="22"/>
          <w:szCs w:val="22"/>
          <w:lang w:val="en-GB"/>
        </w:rPr>
        <w:t>data</w:t>
      </w:r>
      <w:r>
        <w:rPr>
          <w:sz w:val="22"/>
          <w:szCs w:val="22"/>
          <w:lang w:val="en-GB"/>
        </w:rPr>
        <w:t xml:space="preserve">-like formula to be kept all around the Empire and for centuries. </w:t>
      </w:r>
      <w:r>
        <w:rPr>
          <w:i/>
          <w:sz w:val="22"/>
          <w:szCs w:val="22"/>
          <w:lang w:val="en-GB"/>
        </w:rPr>
        <w:t>Data</w:t>
      </w:r>
      <w:r>
        <w:rPr>
          <w:sz w:val="22"/>
          <w:szCs w:val="22"/>
          <w:lang w:val="en-GB"/>
        </w:rPr>
        <w:t>/</w:t>
      </w:r>
      <w:r>
        <w:rPr>
          <w:i/>
          <w:sz w:val="22"/>
          <w:szCs w:val="22"/>
          <w:lang w:val="en-GB"/>
        </w:rPr>
        <w:t>datum</w:t>
      </w:r>
      <w:r>
        <w:rPr>
          <w:sz w:val="22"/>
          <w:szCs w:val="22"/>
          <w:lang w:val="en-GB"/>
        </w:rPr>
        <w:t xml:space="preserve"> is not, of course, the only marking coming from chanceries: a number of other seals – </w:t>
      </w:r>
      <w:r>
        <w:rPr>
          <w:i/>
          <w:sz w:val="22"/>
          <w:szCs w:val="22"/>
          <w:lang w:val="en-GB"/>
        </w:rPr>
        <w:t>recognoui, rescripsi</w:t>
      </w:r>
      <w:r>
        <w:rPr>
          <w:sz w:val="22"/>
          <w:szCs w:val="22"/>
          <w:lang w:val="en-GB"/>
        </w:rPr>
        <w:t xml:space="preserve">, </w:t>
      </w:r>
      <w:r>
        <w:rPr>
          <w:i/>
          <w:sz w:val="22"/>
          <w:szCs w:val="22"/>
          <w:lang w:val="en-GB"/>
        </w:rPr>
        <w:t>bene uale</w:t>
      </w:r>
      <w:r>
        <w:rPr>
          <w:sz w:val="22"/>
          <w:szCs w:val="22"/>
          <w:lang w:val="en-GB"/>
        </w:rPr>
        <w:t xml:space="preserve"> or </w:t>
      </w:r>
      <w:r>
        <w:rPr>
          <w:i/>
          <w:sz w:val="22"/>
          <w:szCs w:val="22"/>
          <w:lang w:val="en-GB"/>
        </w:rPr>
        <w:t>ualete</w:t>
      </w:r>
      <w:r>
        <w:rPr>
          <w:sz w:val="22"/>
          <w:szCs w:val="22"/>
          <w:lang w:val="en-GB"/>
        </w:rPr>
        <w:t>, etc. – are employed</w:t>
      </w:r>
      <w:r w:rsidR="000B5EAA">
        <w:rPr>
          <w:sz w:val="22"/>
          <w:szCs w:val="22"/>
          <w:lang w:val="en-GB"/>
        </w:rPr>
        <w:t>,</w:t>
      </w:r>
      <w:r>
        <w:rPr>
          <w:sz w:val="22"/>
          <w:szCs w:val="22"/>
          <w:lang w:val="en-GB"/>
        </w:rPr>
        <w:t xml:space="preserve"> but the </w:t>
      </w:r>
      <w:r>
        <w:rPr>
          <w:i/>
          <w:sz w:val="22"/>
          <w:szCs w:val="22"/>
          <w:lang w:val="en-GB"/>
        </w:rPr>
        <w:t>data</w:t>
      </w:r>
      <w:r>
        <w:rPr>
          <w:sz w:val="22"/>
          <w:szCs w:val="22"/>
          <w:lang w:val="en-GB"/>
        </w:rPr>
        <w:t xml:space="preserve"> is invariably attested when a command is issued, preferably in letterform. The association of </w:t>
      </w:r>
      <w:r>
        <w:rPr>
          <w:i/>
          <w:sz w:val="22"/>
          <w:szCs w:val="22"/>
          <w:lang w:val="en-GB"/>
        </w:rPr>
        <w:t>data</w:t>
      </w:r>
      <w:r>
        <w:rPr>
          <w:sz w:val="22"/>
          <w:szCs w:val="22"/>
          <w:lang w:val="en-GB"/>
        </w:rPr>
        <w:t xml:space="preserve"> to a dating formula probably answers a double purpose. First, it establishes a </w:t>
      </w:r>
      <w:r>
        <w:rPr>
          <w:i/>
          <w:spacing w:val="20"/>
          <w:sz w:val="22"/>
          <w:szCs w:val="22"/>
          <w:lang w:val="en-GB"/>
        </w:rPr>
        <w:t>terminus post quem</w:t>
      </w:r>
      <w:r w:rsidR="000B5EAA">
        <w:rPr>
          <w:sz w:val="22"/>
          <w:szCs w:val="22"/>
          <w:lang w:val="en-GB"/>
        </w:rPr>
        <w:t xml:space="preserve"> </w:t>
      </w:r>
      <w:r>
        <w:rPr>
          <w:sz w:val="22"/>
          <w:szCs w:val="22"/>
          <w:lang w:val="en-GB"/>
        </w:rPr>
        <w:t>for an order to be carried out, so that the addressee could not postpone it indefinitely</w:t>
      </w:r>
      <w:r w:rsidR="000B5EAA">
        <w:rPr>
          <w:sz w:val="22"/>
          <w:szCs w:val="22"/>
          <w:lang w:val="en-GB"/>
        </w:rPr>
        <w:t>, or for a law to be</w:t>
      </w:r>
      <w:r>
        <w:rPr>
          <w:sz w:val="22"/>
          <w:szCs w:val="22"/>
          <w:lang w:val="en-GB"/>
        </w:rPr>
        <w:t xml:space="preserve"> enforced on subjects. Secondly, it provides a </w:t>
      </w:r>
      <w:r>
        <w:rPr>
          <w:spacing w:val="20"/>
          <w:sz w:val="22"/>
          <w:szCs w:val="22"/>
          <w:lang w:val="en-GB"/>
        </w:rPr>
        <w:t>mark of validity</w:t>
      </w:r>
      <w:r>
        <w:rPr>
          <w:sz w:val="22"/>
          <w:szCs w:val="22"/>
          <w:lang w:val="en-GB"/>
        </w:rPr>
        <w:t xml:space="preserve">, particularly in the East, where there was little or no knowledge of written Latin outside the provincial offices, and probably little capability to falsify an official </w:t>
      </w:r>
      <w:r>
        <w:rPr>
          <w:i/>
          <w:sz w:val="22"/>
          <w:szCs w:val="22"/>
          <w:lang w:val="en-GB"/>
        </w:rPr>
        <w:t>data</w:t>
      </w:r>
      <w:r>
        <w:rPr>
          <w:sz w:val="22"/>
          <w:szCs w:val="22"/>
          <w:lang w:val="en-GB"/>
        </w:rPr>
        <w:t>/</w:t>
      </w:r>
      <w:r>
        <w:rPr>
          <w:i/>
          <w:sz w:val="22"/>
          <w:szCs w:val="22"/>
          <w:lang w:val="en-GB"/>
        </w:rPr>
        <w:t>datum</w:t>
      </w:r>
      <w:r w:rsidR="000B5EAA">
        <w:rPr>
          <w:sz w:val="22"/>
          <w:szCs w:val="22"/>
          <w:lang w:val="en-GB"/>
        </w:rPr>
        <w:t xml:space="preserve"> formula, which consequently and unequivocally </w:t>
      </w:r>
      <w:r>
        <w:rPr>
          <w:sz w:val="22"/>
          <w:szCs w:val="22"/>
          <w:lang w:val="en-GB"/>
        </w:rPr>
        <w:t>suggested provincial and/or imperial authority.</w:t>
      </w:r>
    </w:p>
    <w:p w14:paraId="438ACECF" w14:textId="77777777" w:rsidR="008C3FA2" w:rsidRDefault="008C3FA2" w:rsidP="008C3FA2">
      <w:pPr>
        <w:spacing w:line="360" w:lineRule="auto"/>
        <w:ind w:left="567" w:right="567" w:firstLine="709"/>
        <w:jc w:val="both"/>
        <w:rPr>
          <w:sz w:val="22"/>
          <w:szCs w:val="22"/>
          <w:lang w:val="en-GB"/>
        </w:rPr>
      </w:pPr>
      <w:r>
        <w:rPr>
          <w:sz w:val="22"/>
          <w:szCs w:val="22"/>
          <w:lang w:val="en-GB"/>
        </w:rPr>
        <w:t xml:space="preserve">A more specific issue is the </w:t>
      </w:r>
      <w:r>
        <w:rPr>
          <w:spacing w:val="20"/>
          <w:sz w:val="22"/>
          <w:szCs w:val="22"/>
          <w:lang w:val="en-GB"/>
        </w:rPr>
        <w:t>positioning of the formula</w:t>
      </w:r>
      <w:r>
        <w:rPr>
          <w:sz w:val="22"/>
          <w:szCs w:val="22"/>
          <w:lang w:val="en-GB"/>
        </w:rPr>
        <w:t xml:space="preserve"> within the writing frame of the documents, and the </w:t>
      </w:r>
      <w:r>
        <w:rPr>
          <w:spacing w:val="20"/>
          <w:sz w:val="22"/>
          <w:szCs w:val="22"/>
          <w:lang w:val="en-GB"/>
        </w:rPr>
        <w:t>legal relevance</w:t>
      </w:r>
      <w:r>
        <w:rPr>
          <w:sz w:val="22"/>
          <w:szCs w:val="22"/>
          <w:lang w:val="en-GB"/>
        </w:rPr>
        <w:t xml:space="preserve"> (or lack thereof) of such a position. When put in context with the extant copies of Imperial constitutions and rescripts shown at the beginning of 1.2., the papyri testimonies offer to the reader a seemingly strong discrepancy.</w:t>
      </w:r>
    </w:p>
    <w:p w14:paraId="3F2CB962" w14:textId="77777777" w:rsidR="008C3FA2" w:rsidRDefault="008C3FA2" w:rsidP="008C3FA2">
      <w:pPr>
        <w:spacing w:line="360" w:lineRule="auto"/>
        <w:ind w:left="567" w:right="567" w:firstLine="709"/>
        <w:jc w:val="both"/>
        <w:rPr>
          <w:sz w:val="22"/>
          <w:szCs w:val="22"/>
          <w:lang w:val="en-GB"/>
        </w:rPr>
      </w:pPr>
      <w:r>
        <w:rPr>
          <w:sz w:val="22"/>
          <w:szCs w:val="22"/>
          <w:lang w:val="en-GB"/>
        </w:rPr>
        <w:t>- We do have, in all documents coming from the Emperor (</w:t>
      </w:r>
      <w:r>
        <w:rPr>
          <w:sz w:val="22"/>
          <w:szCs w:val="22"/>
          <w:u w:val="single"/>
          <w:lang w:val="en-GB"/>
        </w:rPr>
        <w:t>inscriptions, laws</w:t>
      </w:r>
      <w:r>
        <w:rPr>
          <w:sz w:val="22"/>
          <w:szCs w:val="22"/>
          <w:lang w:val="en-GB"/>
        </w:rPr>
        <w:t xml:space="preserve">), a </w:t>
      </w:r>
      <w:r>
        <w:rPr>
          <w:sz w:val="22"/>
          <w:szCs w:val="22"/>
          <w:u w:val="single"/>
          <w:lang w:val="en-GB"/>
        </w:rPr>
        <w:t>full</w:t>
      </w:r>
      <w:r>
        <w:rPr>
          <w:sz w:val="22"/>
          <w:szCs w:val="22"/>
          <w:lang w:val="en-GB"/>
        </w:rPr>
        <w:t xml:space="preserve"> dating formula: day, month, location, consular year. Its original position, as we do not have any original manuscript, apparently cannot be assessed with any certainty; in the copies, the formulae are always at the end of the text, as if they closed it. Now, if Tjäder is right, and the compiler who wrote </w:t>
      </w:r>
      <w:r>
        <w:rPr>
          <w:i/>
          <w:sz w:val="22"/>
          <w:szCs w:val="22"/>
          <w:lang w:val="en-GB"/>
        </w:rPr>
        <w:t>et ad latus</w:t>
      </w:r>
      <w:r>
        <w:rPr>
          <w:sz w:val="22"/>
          <w:szCs w:val="22"/>
          <w:lang w:val="en-GB"/>
        </w:rPr>
        <w:t xml:space="preserve"> in the three mentioned laws from the Theodosian Code was as scrupulous as he supposes him to have been, at least in Imperial laws from ss. iu-u</w:t>
      </w:r>
      <w:r>
        <w:rPr>
          <w:sz w:val="22"/>
          <w:szCs w:val="22"/>
          <w:vertAlign w:val="superscript"/>
          <w:lang w:val="en-GB"/>
        </w:rPr>
        <w:t>in</w:t>
      </w:r>
      <w:r>
        <w:rPr>
          <w:sz w:val="22"/>
          <w:szCs w:val="22"/>
          <w:lang w:val="en-GB"/>
        </w:rPr>
        <w:t xml:space="preserve"> this full dating formula was written </w:t>
      </w:r>
      <w:r>
        <w:rPr>
          <w:i/>
          <w:sz w:val="22"/>
          <w:szCs w:val="22"/>
          <w:lang w:val="en-GB"/>
        </w:rPr>
        <w:t>ad latus</w:t>
      </w:r>
      <w:r>
        <w:rPr>
          <w:sz w:val="22"/>
          <w:szCs w:val="22"/>
          <w:lang w:val="en-GB"/>
        </w:rPr>
        <w:t xml:space="preserve"> (i.e. in the left margin) in the antigraphs from which the compiler copied the laws.</w:t>
      </w:r>
    </w:p>
    <w:p w14:paraId="31D0CACE" w14:textId="77777777" w:rsidR="008C3FA2" w:rsidRDefault="008C3FA2" w:rsidP="008C3FA2">
      <w:pPr>
        <w:spacing w:line="360" w:lineRule="auto"/>
        <w:ind w:left="567" w:right="567" w:firstLine="709"/>
        <w:jc w:val="both"/>
        <w:rPr>
          <w:sz w:val="22"/>
          <w:szCs w:val="22"/>
          <w:lang w:val="en-GB"/>
        </w:rPr>
      </w:pPr>
      <w:r>
        <w:rPr>
          <w:sz w:val="22"/>
          <w:szCs w:val="22"/>
          <w:lang w:val="en-GB"/>
        </w:rPr>
        <w:t xml:space="preserve">Meanwhile, in the </w:t>
      </w:r>
      <w:r>
        <w:rPr>
          <w:sz w:val="22"/>
          <w:szCs w:val="22"/>
          <w:u w:val="single"/>
          <w:lang w:val="en-GB"/>
        </w:rPr>
        <w:t>papyri manuscripts</w:t>
      </w:r>
      <w:r>
        <w:rPr>
          <w:sz w:val="22"/>
          <w:szCs w:val="22"/>
          <w:lang w:val="en-GB"/>
        </w:rPr>
        <w:t xml:space="preserve"> – none of which comes from the Imperial administration, but almost all from provincial bureaus – we can witness a looser and more fluctuating situation.</w:t>
      </w:r>
    </w:p>
    <w:p w14:paraId="32011163" w14:textId="588F223B" w:rsidR="008C3FA2" w:rsidRDefault="008C3FA2" w:rsidP="008C3FA2">
      <w:pPr>
        <w:spacing w:line="360" w:lineRule="auto"/>
        <w:ind w:left="567" w:right="567" w:firstLine="709"/>
        <w:jc w:val="both"/>
        <w:rPr>
          <w:sz w:val="22"/>
          <w:szCs w:val="22"/>
          <w:lang w:val="en-GB"/>
        </w:rPr>
      </w:pPr>
      <w:r>
        <w:rPr>
          <w:sz w:val="22"/>
          <w:szCs w:val="22"/>
          <w:lang w:val="en-GB"/>
        </w:rPr>
        <w:lastRenderedPageBreak/>
        <w:t xml:space="preserve">- Before s. </w:t>
      </w:r>
      <w:proofErr w:type="gramStart"/>
      <w:r>
        <w:rPr>
          <w:sz w:val="22"/>
          <w:szCs w:val="22"/>
          <w:lang w:val="en-GB"/>
        </w:rPr>
        <w:t>iu</w:t>
      </w:r>
      <w:proofErr w:type="gramEnd"/>
      <w:r>
        <w:rPr>
          <w:sz w:val="22"/>
          <w:szCs w:val="22"/>
          <w:lang w:val="en-GB"/>
        </w:rPr>
        <w:t xml:space="preserve">, one can see the provincial chancery issuing papyri with </w:t>
      </w:r>
      <w:r>
        <w:rPr>
          <w:sz w:val="22"/>
          <w:szCs w:val="22"/>
          <w:u w:val="single"/>
          <w:lang w:val="en-GB"/>
        </w:rPr>
        <w:t>full</w:t>
      </w:r>
      <w:r>
        <w:rPr>
          <w:sz w:val="22"/>
          <w:szCs w:val="22"/>
          <w:lang w:val="en-GB"/>
        </w:rPr>
        <w:t xml:space="preserve"> dating formulae, but at the bottom of the manuscript (the permission to leave Egypt in</w:t>
      </w:r>
      <w:r>
        <w:rPr>
          <w:i/>
          <w:sz w:val="22"/>
          <w:szCs w:val="22"/>
          <w:lang w:val="en-GB"/>
        </w:rPr>
        <w:t xml:space="preserve"> P. Oxy</w:t>
      </w:r>
      <w:r>
        <w:rPr>
          <w:sz w:val="22"/>
          <w:szCs w:val="22"/>
          <w:lang w:val="en-GB"/>
        </w:rPr>
        <w:t xml:space="preserve">. X 1271; the request of aid and care for the </w:t>
      </w:r>
      <w:r>
        <w:rPr>
          <w:i/>
          <w:sz w:val="22"/>
          <w:szCs w:val="22"/>
          <w:lang w:val="en-GB"/>
        </w:rPr>
        <w:t xml:space="preserve">adiutor memoriae </w:t>
      </w:r>
      <w:r>
        <w:rPr>
          <w:sz w:val="22"/>
          <w:szCs w:val="22"/>
          <w:lang w:val="en-GB"/>
        </w:rPr>
        <w:t xml:space="preserve">in </w:t>
      </w:r>
      <w:r>
        <w:rPr>
          <w:i/>
          <w:sz w:val="22"/>
          <w:szCs w:val="22"/>
          <w:lang w:val="en-GB"/>
        </w:rPr>
        <w:t>ChLA</w:t>
      </w:r>
      <w:r>
        <w:rPr>
          <w:sz w:val="22"/>
          <w:szCs w:val="22"/>
          <w:lang w:val="en-GB"/>
        </w:rPr>
        <w:t xml:space="preserve"> XLVII 1433); </w:t>
      </w:r>
      <w:r>
        <w:rPr>
          <w:sz w:val="22"/>
          <w:szCs w:val="22"/>
          <w:u w:val="single"/>
          <w:lang w:val="en-GB"/>
        </w:rPr>
        <w:t>partial</w:t>
      </w:r>
      <w:r>
        <w:rPr>
          <w:sz w:val="22"/>
          <w:szCs w:val="22"/>
          <w:lang w:val="en-GB"/>
        </w:rPr>
        <w:t xml:space="preserve"> dating formulae </w:t>
      </w:r>
      <w:r>
        <w:rPr>
          <w:i/>
          <w:sz w:val="22"/>
          <w:szCs w:val="22"/>
          <w:lang w:val="en-GB"/>
        </w:rPr>
        <w:t>ad latus</w:t>
      </w:r>
      <w:r>
        <w:rPr>
          <w:sz w:val="22"/>
          <w:szCs w:val="22"/>
          <w:lang w:val="en-GB"/>
        </w:rPr>
        <w:t>, without any further specification of the year, and in Greek (</w:t>
      </w:r>
      <w:r>
        <w:rPr>
          <w:i/>
          <w:sz w:val="22"/>
          <w:szCs w:val="22"/>
          <w:lang w:val="en-GB"/>
        </w:rPr>
        <w:t>P. Oxy.</w:t>
      </w:r>
      <w:r>
        <w:rPr>
          <w:sz w:val="22"/>
          <w:szCs w:val="22"/>
          <w:lang w:val="en-GB"/>
        </w:rPr>
        <w:t xml:space="preserve"> XX 2256); again, </w:t>
      </w:r>
      <w:r>
        <w:rPr>
          <w:sz w:val="22"/>
          <w:szCs w:val="22"/>
          <w:u w:val="single"/>
          <w:lang w:val="en-GB"/>
        </w:rPr>
        <w:t>partial</w:t>
      </w:r>
      <w:r>
        <w:rPr>
          <w:sz w:val="22"/>
          <w:szCs w:val="22"/>
          <w:lang w:val="en-GB"/>
        </w:rPr>
        <w:t xml:space="preserve"> dating formulae </w:t>
      </w:r>
      <w:r>
        <w:rPr>
          <w:i/>
          <w:sz w:val="22"/>
          <w:szCs w:val="22"/>
          <w:lang w:val="en-GB"/>
        </w:rPr>
        <w:t>ad latus</w:t>
      </w:r>
      <w:r>
        <w:rPr>
          <w:sz w:val="22"/>
          <w:szCs w:val="22"/>
          <w:lang w:val="en-GB"/>
        </w:rPr>
        <w:t xml:space="preserve"> in papyri strictly linked to the army, where one cannot be sure whether the date was completed with a consular year in the lower margin or the consular year mentioned in the text rendered useless such a practice (</w:t>
      </w:r>
      <w:r>
        <w:rPr>
          <w:i/>
          <w:sz w:val="22"/>
          <w:szCs w:val="22"/>
          <w:lang w:val="en-GB"/>
        </w:rPr>
        <w:t xml:space="preserve">P. Dura </w:t>
      </w:r>
      <w:r>
        <w:rPr>
          <w:sz w:val="22"/>
          <w:szCs w:val="22"/>
          <w:lang w:val="en-GB"/>
        </w:rPr>
        <w:t xml:space="preserve">56 fr. </w:t>
      </w:r>
      <w:r>
        <w:rPr>
          <w:i/>
          <w:sz w:val="22"/>
          <w:szCs w:val="22"/>
          <w:lang w:val="en-GB"/>
        </w:rPr>
        <w:t>b</w:t>
      </w:r>
      <w:r>
        <w:rPr>
          <w:sz w:val="22"/>
          <w:szCs w:val="22"/>
          <w:lang w:val="en-GB"/>
        </w:rPr>
        <w:t xml:space="preserve">; </w:t>
      </w:r>
      <w:r>
        <w:rPr>
          <w:i/>
          <w:sz w:val="22"/>
          <w:szCs w:val="22"/>
          <w:lang w:val="en-GB"/>
        </w:rPr>
        <w:t>c</w:t>
      </w:r>
      <w:r>
        <w:rPr>
          <w:sz w:val="22"/>
          <w:szCs w:val="22"/>
          <w:lang w:val="en-GB"/>
        </w:rPr>
        <w:t>).</w:t>
      </w:r>
    </w:p>
    <w:p w14:paraId="6E04C08E" w14:textId="15DCF426" w:rsidR="008C3FA2" w:rsidRDefault="008C3FA2" w:rsidP="008C3FA2">
      <w:pPr>
        <w:spacing w:line="360" w:lineRule="auto"/>
        <w:ind w:left="567" w:right="567" w:firstLine="709"/>
        <w:jc w:val="both"/>
        <w:rPr>
          <w:sz w:val="22"/>
          <w:szCs w:val="22"/>
          <w:lang w:val="en-GB"/>
        </w:rPr>
      </w:pPr>
      <w:r>
        <w:rPr>
          <w:sz w:val="22"/>
          <w:szCs w:val="22"/>
          <w:lang w:val="en-GB"/>
        </w:rPr>
        <w:t xml:space="preserve">- </w:t>
      </w:r>
      <w:proofErr w:type="spellStart"/>
      <w:r>
        <w:rPr>
          <w:sz w:val="22"/>
          <w:szCs w:val="22"/>
          <w:lang w:val="en-GB"/>
        </w:rPr>
        <w:t>In s</w:t>
      </w:r>
      <w:proofErr w:type="spellEnd"/>
      <w:r>
        <w:rPr>
          <w:sz w:val="22"/>
          <w:szCs w:val="22"/>
          <w:lang w:val="en-GB"/>
        </w:rPr>
        <w:t xml:space="preserve">. </w:t>
      </w:r>
      <w:proofErr w:type="gramStart"/>
      <w:r>
        <w:rPr>
          <w:sz w:val="22"/>
          <w:szCs w:val="22"/>
          <w:lang w:val="en-GB"/>
        </w:rPr>
        <w:t>iu</w:t>
      </w:r>
      <w:proofErr w:type="gramEnd"/>
      <w:r>
        <w:rPr>
          <w:sz w:val="22"/>
          <w:szCs w:val="22"/>
          <w:lang w:val="en-GB"/>
        </w:rPr>
        <w:t xml:space="preserve">, Diocletian’s reforms appear to stiffen the situation, and documents from provincial chancery begin to align </w:t>
      </w:r>
      <w:r w:rsidR="000B5EAA">
        <w:rPr>
          <w:sz w:val="22"/>
          <w:szCs w:val="22"/>
          <w:lang w:val="en-GB"/>
        </w:rPr>
        <w:t>with</w:t>
      </w:r>
      <w:r>
        <w:rPr>
          <w:sz w:val="22"/>
          <w:szCs w:val="22"/>
          <w:lang w:val="en-GB"/>
        </w:rPr>
        <w:t xml:space="preserve"> one another in a specific format, which seems to combine the two positions seen above. The dating formula is </w:t>
      </w:r>
      <w:r>
        <w:rPr>
          <w:sz w:val="22"/>
          <w:szCs w:val="22"/>
          <w:u w:val="single"/>
          <w:lang w:val="en-GB"/>
        </w:rPr>
        <w:t>split</w:t>
      </w:r>
      <w:r>
        <w:rPr>
          <w:sz w:val="22"/>
          <w:szCs w:val="22"/>
          <w:lang w:val="en-GB"/>
        </w:rPr>
        <w:t xml:space="preserve">: a ‘reduced’ formula </w:t>
      </w:r>
      <w:r>
        <w:rPr>
          <w:i/>
          <w:sz w:val="22"/>
          <w:szCs w:val="22"/>
          <w:lang w:val="en-GB"/>
        </w:rPr>
        <w:t>ad latus</w:t>
      </w:r>
      <w:r>
        <w:rPr>
          <w:sz w:val="22"/>
          <w:szCs w:val="22"/>
          <w:lang w:val="en-GB"/>
        </w:rPr>
        <w:t xml:space="preserve"> (data/datum, day, location) and the consular year in the bottom margin. This bureaucratic format might have weakened and faded after the final separation between the East and the West; or at least, this might be argued b</w:t>
      </w:r>
      <w:r w:rsidR="000B5EAA">
        <w:rPr>
          <w:sz w:val="22"/>
          <w:szCs w:val="22"/>
          <w:lang w:val="en-GB"/>
        </w:rPr>
        <w:t>ased</w:t>
      </w:r>
      <w:r>
        <w:rPr>
          <w:sz w:val="22"/>
          <w:szCs w:val="22"/>
          <w:lang w:val="en-GB"/>
        </w:rPr>
        <w:t xml:space="preserve"> the final item in our list, the Maspero papyrus (AD 543–5), where only the ‘reduced’ formula is visible, and not in the left margin but at the bottom.</w:t>
      </w:r>
    </w:p>
    <w:p w14:paraId="475BED43" w14:textId="77777777" w:rsidR="008C3FA2" w:rsidRDefault="008C3FA2" w:rsidP="008C3FA2">
      <w:pPr>
        <w:spacing w:line="360" w:lineRule="auto"/>
        <w:ind w:left="567" w:right="567" w:firstLine="709"/>
        <w:jc w:val="both"/>
        <w:rPr>
          <w:sz w:val="22"/>
          <w:szCs w:val="22"/>
          <w:lang w:val="en-GB"/>
        </w:rPr>
      </w:pPr>
      <w:r>
        <w:rPr>
          <w:sz w:val="22"/>
          <w:szCs w:val="22"/>
          <w:lang w:val="en-GB"/>
        </w:rPr>
        <w:t>The inconsistency in the position might be solved through two possible scenarios.</w:t>
      </w:r>
    </w:p>
    <w:p w14:paraId="2CAA0FEA" w14:textId="0ED56777" w:rsidR="008C3FA2" w:rsidRDefault="008C3FA2" w:rsidP="008C3FA2">
      <w:pPr>
        <w:spacing w:line="360" w:lineRule="auto"/>
        <w:ind w:left="567" w:right="567" w:firstLine="709"/>
        <w:jc w:val="both"/>
        <w:rPr>
          <w:sz w:val="22"/>
          <w:szCs w:val="22"/>
          <w:lang w:val="en-GB"/>
        </w:rPr>
      </w:pPr>
      <w:r>
        <w:rPr>
          <w:sz w:val="22"/>
          <w:szCs w:val="22"/>
          <w:lang w:val="en-GB"/>
        </w:rPr>
        <w:t>(</w:t>
      </w:r>
      <w:r>
        <w:rPr>
          <w:b/>
          <w:sz w:val="22"/>
          <w:szCs w:val="22"/>
          <w:lang w:val="en-GB"/>
        </w:rPr>
        <w:t>i</w:t>
      </w:r>
      <w:r>
        <w:rPr>
          <w:sz w:val="22"/>
          <w:szCs w:val="22"/>
          <w:lang w:val="en-GB"/>
        </w:rPr>
        <w:t xml:space="preserve">) </w:t>
      </w:r>
      <w:r>
        <w:rPr>
          <w:sz w:val="22"/>
          <w:szCs w:val="22"/>
          <w:u w:val="single"/>
          <w:lang w:val="en-GB"/>
        </w:rPr>
        <w:t>Imperial bureau vs. provincial bureau</w:t>
      </w:r>
      <w:r>
        <w:rPr>
          <w:sz w:val="22"/>
          <w:szCs w:val="22"/>
          <w:lang w:val="en-GB"/>
        </w:rPr>
        <w:t xml:space="preserve">. We can hypothesize </w:t>
      </w:r>
      <w:r>
        <w:rPr>
          <w:spacing w:val="20"/>
          <w:sz w:val="22"/>
          <w:szCs w:val="22"/>
          <w:lang w:val="en-GB"/>
        </w:rPr>
        <w:t>a clear-cut line between Imperial and provincial chanceries</w:t>
      </w:r>
      <w:r>
        <w:rPr>
          <w:sz w:val="22"/>
          <w:szCs w:val="22"/>
          <w:lang w:val="en-GB"/>
        </w:rPr>
        <w:t xml:space="preserve">. Given a particular dating format, i.e. </w:t>
      </w:r>
      <w:r>
        <w:rPr>
          <w:i/>
          <w:sz w:val="22"/>
          <w:szCs w:val="22"/>
          <w:lang w:val="en-GB"/>
        </w:rPr>
        <w:t>data</w:t>
      </w:r>
      <w:r>
        <w:rPr>
          <w:sz w:val="22"/>
          <w:szCs w:val="22"/>
          <w:lang w:val="en-GB"/>
        </w:rPr>
        <w:t xml:space="preserve"> + date, positioned </w:t>
      </w:r>
      <w:r>
        <w:rPr>
          <w:i/>
          <w:sz w:val="22"/>
          <w:szCs w:val="22"/>
          <w:lang w:val="en-GB"/>
        </w:rPr>
        <w:t>ad latus</w:t>
      </w:r>
      <w:r>
        <w:rPr>
          <w:sz w:val="22"/>
          <w:szCs w:val="22"/>
          <w:lang w:val="en-GB"/>
        </w:rPr>
        <w:t>, of unknown origin but presumably originat</w:t>
      </w:r>
      <w:r w:rsidR="000B5EAA">
        <w:rPr>
          <w:sz w:val="22"/>
          <w:szCs w:val="22"/>
          <w:lang w:val="en-GB"/>
        </w:rPr>
        <w:t>ing</w:t>
      </w:r>
      <w:r>
        <w:rPr>
          <w:sz w:val="22"/>
          <w:szCs w:val="22"/>
          <w:lang w:val="en-GB"/>
        </w:rPr>
        <w:t xml:space="preserve"> in Roman highest bureaus, the </w:t>
      </w:r>
      <w:r>
        <w:rPr>
          <w:spacing w:val="20"/>
          <w:sz w:val="22"/>
          <w:szCs w:val="22"/>
          <w:lang w:val="en-GB"/>
        </w:rPr>
        <w:t>Imperial</w:t>
      </w:r>
      <w:r>
        <w:rPr>
          <w:sz w:val="22"/>
          <w:szCs w:val="22"/>
          <w:lang w:val="en-GB"/>
        </w:rPr>
        <w:t xml:space="preserve"> chancery would have applied it in a very uniform and strict fashion: </w:t>
      </w:r>
      <w:r>
        <w:rPr>
          <w:i/>
          <w:sz w:val="22"/>
          <w:szCs w:val="22"/>
          <w:lang w:val="en-GB"/>
        </w:rPr>
        <w:t>data</w:t>
      </w:r>
      <w:r>
        <w:rPr>
          <w:sz w:val="22"/>
          <w:szCs w:val="22"/>
          <w:lang w:val="en-GB"/>
        </w:rPr>
        <w:t>, day and month, location, consular year</w:t>
      </w:r>
      <w:r w:rsidR="000B5EAA">
        <w:rPr>
          <w:sz w:val="22"/>
          <w:szCs w:val="22"/>
          <w:lang w:val="en-GB"/>
        </w:rPr>
        <w:t xml:space="preserve"> –</w:t>
      </w:r>
      <w:r>
        <w:rPr>
          <w:sz w:val="22"/>
          <w:szCs w:val="22"/>
          <w:lang w:val="en-GB"/>
        </w:rPr>
        <w:t xml:space="preserve"> </w:t>
      </w:r>
      <w:r>
        <w:rPr>
          <w:sz w:val="22"/>
          <w:szCs w:val="22"/>
          <w:u w:val="single"/>
          <w:lang w:val="en-GB"/>
        </w:rPr>
        <w:t xml:space="preserve">all of which </w:t>
      </w:r>
      <w:r>
        <w:rPr>
          <w:i/>
          <w:sz w:val="22"/>
          <w:szCs w:val="22"/>
          <w:u w:val="single"/>
          <w:lang w:val="en-GB"/>
        </w:rPr>
        <w:t>ad latus</w:t>
      </w:r>
      <w:r>
        <w:rPr>
          <w:sz w:val="22"/>
          <w:szCs w:val="22"/>
          <w:lang w:val="en-GB"/>
        </w:rPr>
        <w:t xml:space="preserve">. It would have issued, naturally enough, letters and orders whose </w:t>
      </w:r>
      <w:r>
        <w:rPr>
          <w:i/>
          <w:sz w:val="22"/>
          <w:szCs w:val="22"/>
          <w:lang w:val="en-GB"/>
        </w:rPr>
        <w:t>sacra generalitas</w:t>
      </w:r>
      <w:r>
        <w:rPr>
          <w:sz w:val="22"/>
          <w:szCs w:val="22"/>
          <w:lang w:val="en-GB"/>
        </w:rPr>
        <w:t xml:space="preserve"> and overall relevance granted to some of them the access to the Theodosian Code</w:t>
      </w:r>
      <w:r>
        <w:rPr>
          <w:rStyle w:val="Rimandonotaapidipagina"/>
          <w:sz w:val="22"/>
          <w:szCs w:val="22"/>
          <w:lang w:val="en-GB"/>
        </w:rPr>
        <w:footnoteReference w:id="109"/>
      </w:r>
      <w:r>
        <w:rPr>
          <w:sz w:val="22"/>
          <w:szCs w:val="22"/>
          <w:lang w:val="en-GB"/>
        </w:rPr>
        <w:t xml:space="preserve">. Conversely, </w:t>
      </w:r>
      <w:r>
        <w:rPr>
          <w:spacing w:val="20"/>
          <w:sz w:val="22"/>
          <w:szCs w:val="22"/>
          <w:lang w:val="en-GB"/>
        </w:rPr>
        <w:t>provincial</w:t>
      </w:r>
      <w:r>
        <w:rPr>
          <w:sz w:val="22"/>
          <w:szCs w:val="22"/>
          <w:lang w:val="en-GB"/>
        </w:rPr>
        <w:t xml:space="preserve"> chanceries would apply this system with less scruple, at least before Late Antiquity (sometimes partial, sometimes full formulae</w:t>
      </w:r>
      <w:r w:rsidR="000B5EAA">
        <w:rPr>
          <w:sz w:val="22"/>
          <w:szCs w:val="22"/>
          <w:lang w:val="en-GB"/>
        </w:rPr>
        <w:t>,</w:t>
      </w:r>
      <w:r>
        <w:rPr>
          <w:sz w:val="22"/>
          <w:szCs w:val="22"/>
          <w:lang w:val="en-GB"/>
        </w:rPr>
        <w:t xml:space="preserve"> sometimes </w:t>
      </w:r>
      <w:r>
        <w:rPr>
          <w:i/>
          <w:sz w:val="22"/>
          <w:szCs w:val="22"/>
          <w:lang w:val="en-GB"/>
        </w:rPr>
        <w:t>ad latus</w:t>
      </w:r>
      <w:r>
        <w:rPr>
          <w:sz w:val="22"/>
          <w:szCs w:val="22"/>
          <w:lang w:val="en-GB"/>
        </w:rPr>
        <w:t xml:space="preserve">, sometimes at the bottom, etc.); and then, from s. iu onwards, after adopting – in the wake of Diocletian’s reforms – one particular system over the others (a partial dating formula </w:t>
      </w:r>
      <w:r>
        <w:rPr>
          <w:i/>
          <w:sz w:val="22"/>
          <w:szCs w:val="22"/>
          <w:lang w:val="en-GB"/>
        </w:rPr>
        <w:t>ad latus</w:t>
      </w:r>
      <w:r>
        <w:rPr>
          <w:sz w:val="22"/>
          <w:szCs w:val="22"/>
          <w:lang w:val="en-GB"/>
        </w:rPr>
        <w:t>), they would have integrated it with the consular year in the lower margin, thus retrieving the original full formula of Imperial chanceries – only separated and not united. Enforcement of this scheme would have then followed a different fate inasmuch as different were the destinies of the two halves of the Empire: in the East, it would have soon faded (at least in the provincial chanceries) and undergone corruptions and mistakes (see the Maspero papyrus) before its final demise after the Arab conquest; in the West, it would have been directly passed to Papacy and ecclesiastical authorities, and as such we find it the Ravenna papyri discussed by Tjäder.</w:t>
      </w:r>
    </w:p>
    <w:p w14:paraId="421CD025" w14:textId="719F255B" w:rsidR="00125632" w:rsidRDefault="008C3FA2" w:rsidP="008C3FA2">
      <w:pPr>
        <w:spacing w:line="360" w:lineRule="auto"/>
        <w:ind w:left="567" w:right="567" w:firstLine="709"/>
        <w:jc w:val="both"/>
        <w:rPr>
          <w:sz w:val="22"/>
          <w:szCs w:val="22"/>
          <w:lang w:val="en-GB"/>
        </w:rPr>
      </w:pPr>
      <w:r w:rsidRPr="00291C98">
        <w:rPr>
          <w:sz w:val="22"/>
          <w:szCs w:val="22"/>
          <w:lang w:val="en-GB"/>
        </w:rPr>
        <w:t xml:space="preserve"> </w:t>
      </w:r>
      <w:r w:rsidR="00043F97" w:rsidRPr="00291C98">
        <w:rPr>
          <w:sz w:val="22"/>
          <w:szCs w:val="22"/>
          <w:lang w:val="en-GB"/>
        </w:rPr>
        <w:t>(</w:t>
      </w:r>
      <w:r w:rsidR="00043F97" w:rsidRPr="00291C98">
        <w:rPr>
          <w:b/>
          <w:sz w:val="22"/>
          <w:szCs w:val="22"/>
          <w:lang w:val="en-GB"/>
        </w:rPr>
        <w:t>ii</w:t>
      </w:r>
      <w:r w:rsidR="00043F97" w:rsidRPr="00291C98">
        <w:rPr>
          <w:sz w:val="22"/>
          <w:szCs w:val="22"/>
          <w:lang w:val="en-GB"/>
        </w:rPr>
        <w:t xml:space="preserve">) </w:t>
      </w:r>
      <w:r w:rsidR="00043F97" w:rsidRPr="00291C98">
        <w:rPr>
          <w:sz w:val="22"/>
          <w:szCs w:val="22"/>
          <w:u w:val="single"/>
          <w:lang w:val="en-GB"/>
        </w:rPr>
        <w:t>Two bureaus, a single format</w:t>
      </w:r>
      <w:r w:rsidR="00043F97" w:rsidRPr="00291C98">
        <w:rPr>
          <w:sz w:val="22"/>
          <w:szCs w:val="22"/>
          <w:lang w:val="en-GB"/>
        </w:rPr>
        <w:t xml:space="preserve">. In his </w:t>
      </w:r>
      <w:r w:rsidR="001A42D5" w:rsidRPr="00291C98">
        <w:rPr>
          <w:sz w:val="22"/>
          <w:szCs w:val="22"/>
          <w:lang w:val="en-GB"/>
        </w:rPr>
        <w:t>seminal</w:t>
      </w:r>
      <w:r w:rsidR="00043F97" w:rsidRPr="00291C98">
        <w:rPr>
          <w:sz w:val="22"/>
          <w:szCs w:val="22"/>
          <w:lang w:val="en-GB"/>
        </w:rPr>
        <w:t xml:space="preserve"> </w:t>
      </w:r>
      <w:r w:rsidR="001A42D5" w:rsidRPr="00291C98">
        <w:rPr>
          <w:sz w:val="22"/>
          <w:szCs w:val="22"/>
          <w:lang w:val="en-GB"/>
        </w:rPr>
        <w:t>paper</w:t>
      </w:r>
      <w:r w:rsidR="00043F97" w:rsidRPr="00291C98">
        <w:rPr>
          <w:sz w:val="22"/>
          <w:szCs w:val="22"/>
          <w:lang w:val="en-GB"/>
        </w:rPr>
        <w:t>, Tjäder concludes that Impe</w:t>
      </w:r>
      <w:r w:rsidR="001A42D5" w:rsidRPr="00291C98">
        <w:rPr>
          <w:sz w:val="22"/>
          <w:szCs w:val="22"/>
          <w:lang w:val="en-GB"/>
        </w:rPr>
        <w:t xml:space="preserve">rial </w:t>
      </w:r>
      <w:r w:rsidR="001A42D5" w:rsidRPr="002C13EE">
        <w:rPr>
          <w:sz w:val="22"/>
          <w:szCs w:val="22"/>
          <w:lang w:val="en-GB"/>
        </w:rPr>
        <w:t xml:space="preserve">rescripts, at least in ss. iu and u, </w:t>
      </w:r>
      <w:r w:rsidR="00043F97" w:rsidRPr="002C13EE">
        <w:rPr>
          <w:sz w:val="22"/>
          <w:szCs w:val="22"/>
          <w:lang w:val="en-GB"/>
        </w:rPr>
        <w:t xml:space="preserve">contained a full dating formula </w:t>
      </w:r>
      <w:r w:rsidR="00043F97" w:rsidRPr="002C13EE">
        <w:rPr>
          <w:i/>
          <w:sz w:val="22"/>
          <w:szCs w:val="22"/>
          <w:lang w:val="en-GB"/>
        </w:rPr>
        <w:t>ad latus</w:t>
      </w:r>
      <w:r w:rsidR="00043F97" w:rsidRPr="002C13EE">
        <w:rPr>
          <w:sz w:val="22"/>
          <w:szCs w:val="22"/>
          <w:lang w:val="en-GB"/>
        </w:rPr>
        <w:t xml:space="preserve"> for two main reasons: the evidence provided by annotation </w:t>
      </w:r>
      <w:r w:rsidR="00043F97" w:rsidRPr="002C13EE">
        <w:rPr>
          <w:i/>
          <w:sz w:val="22"/>
          <w:szCs w:val="22"/>
          <w:lang w:val="en-GB"/>
        </w:rPr>
        <w:t>et ad latus</w:t>
      </w:r>
      <w:r w:rsidR="00043F97" w:rsidRPr="002C13EE">
        <w:rPr>
          <w:sz w:val="22"/>
          <w:szCs w:val="22"/>
          <w:lang w:val="en-GB"/>
        </w:rPr>
        <w:t xml:space="preserve"> before the </w:t>
      </w:r>
      <w:r w:rsidR="00043F97" w:rsidRPr="002C13EE">
        <w:rPr>
          <w:i/>
          <w:sz w:val="22"/>
          <w:szCs w:val="22"/>
          <w:lang w:val="en-GB"/>
        </w:rPr>
        <w:t>datio legis</w:t>
      </w:r>
      <w:r w:rsidR="00043F97" w:rsidRPr="002C13EE">
        <w:rPr>
          <w:sz w:val="22"/>
          <w:szCs w:val="22"/>
          <w:lang w:val="en-GB"/>
        </w:rPr>
        <w:t xml:space="preserve"> in three </w:t>
      </w:r>
      <w:r w:rsidR="00043F97" w:rsidRPr="002C13EE">
        <w:rPr>
          <w:i/>
          <w:sz w:val="22"/>
          <w:szCs w:val="22"/>
          <w:lang w:val="en-GB"/>
        </w:rPr>
        <w:t>nouellae</w:t>
      </w:r>
      <w:r w:rsidR="00043F97" w:rsidRPr="002C13EE">
        <w:rPr>
          <w:sz w:val="22"/>
          <w:szCs w:val="22"/>
          <w:lang w:val="en-GB"/>
        </w:rPr>
        <w:t xml:space="preserve"> from the Theodosian Code; and the evidence yielded by the lease contracts from Ravenna, which feature </w:t>
      </w:r>
      <w:r w:rsidR="00043F97" w:rsidRPr="002C13EE">
        <w:rPr>
          <w:sz w:val="22"/>
          <w:szCs w:val="22"/>
          <w:lang w:val="en-GB"/>
        </w:rPr>
        <w:lastRenderedPageBreak/>
        <w:t xml:space="preserve">full dating formulae </w:t>
      </w:r>
      <w:r w:rsidR="00043F97" w:rsidRPr="002C13EE">
        <w:rPr>
          <w:i/>
          <w:sz w:val="22"/>
          <w:szCs w:val="22"/>
          <w:lang w:val="en-GB"/>
        </w:rPr>
        <w:t>ad latus</w:t>
      </w:r>
      <w:r w:rsidR="00125632">
        <w:rPr>
          <w:i/>
          <w:sz w:val="22"/>
          <w:szCs w:val="22"/>
          <w:lang w:val="en-GB"/>
        </w:rPr>
        <w:t xml:space="preserve">. </w:t>
      </w:r>
      <w:r w:rsidR="00125632">
        <w:rPr>
          <w:sz w:val="22"/>
          <w:szCs w:val="22"/>
          <w:lang w:val="en-GB"/>
        </w:rPr>
        <w:t>T</w:t>
      </w:r>
      <w:r w:rsidR="00125632" w:rsidRPr="002C13EE">
        <w:rPr>
          <w:sz w:val="22"/>
          <w:szCs w:val="22"/>
          <w:lang w:val="en-GB"/>
        </w:rPr>
        <w:t xml:space="preserve">he note </w:t>
      </w:r>
      <w:proofErr w:type="gramStart"/>
      <w:r w:rsidR="00125632" w:rsidRPr="002C13EE">
        <w:rPr>
          <w:i/>
          <w:sz w:val="22"/>
          <w:szCs w:val="22"/>
          <w:lang w:val="en-GB"/>
        </w:rPr>
        <w:t>et</w:t>
      </w:r>
      <w:proofErr w:type="gramEnd"/>
      <w:r w:rsidR="00125632" w:rsidRPr="002C13EE">
        <w:rPr>
          <w:i/>
          <w:sz w:val="22"/>
          <w:szCs w:val="22"/>
          <w:lang w:val="en-GB"/>
        </w:rPr>
        <w:t xml:space="preserve"> ad latus</w:t>
      </w:r>
      <w:r w:rsidR="00125632" w:rsidRPr="002C13EE">
        <w:rPr>
          <w:sz w:val="22"/>
          <w:szCs w:val="22"/>
          <w:lang w:val="en-GB"/>
        </w:rPr>
        <w:t xml:space="preserve"> </w:t>
      </w:r>
      <w:r w:rsidR="00125632">
        <w:rPr>
          <w:sz w:val="22"/>
          <w:szCs w:val="22"/>
          <w:lang w:val="en-GB"/>
        </w:rPr>
        <w:t xml:space="preserve">in the </w:t>
      </w:r>
      <w:r w:rsidR="00125632" w:rsidRPr="00125632">
        <w:rPr>
          <w:i/>
          <w:sz w:val="22"/>
          <w:szCs w:val="22"/>
          <w:lang w:val="en-GB"/>
        </w:rPr>
        <w:t>no</w:t>
      </w:r>
      <w:r w:rsidR="00125632">
        <w:rPr>
          <w:i/>
          <w:sz w:val="22"/>
          <w:szCs w:val="22"/>
          <w:lang w:val="en-GB"/>
        </w:rPr>
        <w:t>u</w:t>
      </w:r>
      <w:r w:rsidR="00125632" w:rsidRPr="00125632">
        <w:rPr>
          <w:i/>
          <w:sz w:val="22"/>
          <w:szCs w:val="22"/>
          <w:lang w:val="en-GB"/>
        </w:rPr>
        <w:t>ellae</w:t>
      </w:r>
      <w:r w:rsidR="00125632">
        <w:rPr>
          <w:sz w:val="22"/>
          <w:szCs w:val="22"/>
          <w:lang w:val="en-GB"/>
        </w:rPr>
        <w:t xml:space="preserve"> </w:t>
      </w:r>
      <w:r w:rsidR="00125632" w:rsidRPr="002C13EE">
        <w:rPr>
          <w:sz w:val="22"/>
          <w:szCs w:val="22"/>
          <w:lang w:val="en-GB"/>
        </w:rPr>
        <w:t xml:space="preserve">is written before the full formula, so that one should understand the note to cover </w:t>
      </w:r>
      <w:r w:rsidR="00125632" w:rsidRPr="002C13EE">
        <w:rPr>
          <w:i/>
          <w:sz w:val="22"/>
          <w:szCs w:val="22"/>
          <w:lang w:val="en-GB"/>
        </w:rPr>
        <w:t>all</w:t>
      </w:r>
      <w:r w:rsidR="00125632">
        <w:rPr>
          <w:sz w:val="22"/>
          <w:szCs w:val="22"/>
          <w:lang w:val="en-GB"/>
        </w:rPr>
        <w:t xml:space="preserve"> of the formula.</w:t>
      </w:r>
    </w:p>
    <w:p w14:paraId="0DC31A3F" w14:textId="6669F820" w:rsidR="001A42D5" w:rsidRPr="002C13EE" w:rsidRDefault="00043F97" w:rsidP="00043F97">
      <w:pPr>
        <w:spacing w:line="360" w:lineRule="auto"/>
        <w:ind w:left="567" w:right="567" w:firstLine="709"/>
        <w:jc w:val="both"/>
        <w:rPr>
          <w:sz w:val="22"/>
          <w:szCs w:val="22"/>
          <w:lang w:val="en-GB"/>
        </w:rPr>
      </w:pPr>
      <w:r w:rsidRPr="002C13EE">
        <w:rPr>
          <w:sz w:val="22"/>
          <w:szCs w:val="22"/>
          <w:lang w:val="en-GB"/>
        </w:rPr>
        <w:t xml:space="preserve">Now, the dating formulae for the </w:t>
      </w:r>
      <w:r w:rsidRPr="002C13EE">
        <w:rPr>
          <w:i/>
          <w:sz w:val="22"/>
          <w:szCs w:val="22"/>
          <w:lang w:val="en-GB"/>
        </w:rPr>
        <w:t>datio legis</w:t>
      </w:r>
      <w:r w:rsidRPr="002C13EE">
        <w:rPr>
          <w:sz w:val="22"/>
          <w:szCs w:val="22"/>
          <w:lang w:val="en-GB"/>
        </w:rPr>
        <w:t xml:space="preserve"> in both the </w:t>
      </w:r>
      <w:r w:rsidRPr="002C13EE">
        <w:rPr>
          <w:i/>
          <w:sz w:val="22"/>
          <w:szCs w:val="22"/>
          <w:lang w:val="en-GB"/>
        </w:rPr>
        <w:t>nouellae</w:t>
      </w:r>
      <w:r w:rsidRPr="002C13EE">
        <w:rPr>
          <w:sz w:val="22"/>
          <w:szCs w:val="22"/>
          <w:lang w:val="en-GB"/>
        </w:rPr>
        <w:t xml:space="preserve"> and the lease contracts, when complete, are issued as follows: </w:t>
      </w:r>
      <w:r w:rsidRPr="002C13EE">
        <w:rPr>
          <w:i/>
          <w:sz w:val="22"/>
          <w:szCs w:val="22"/>
          <w:lang w:val="en-GB"/>
        </w:rPr>
        <w:t xml:space="preserve">data, </w:t>
      </w:r>
      <w:r w:rsidRPr="002C13EE">
        <w:rPr>
          <w:sz w:val="22"/>
          <w:szCs w:val="22"/>
          <w:lang w:val="en-GB"/>
        </w:rPr>
        <w:t xml:space="preserve">day and month, location, consular year; exactly as they appear in inscriptions </w:t>
      </w:r>
      <w:r w:rsidR="001A42D5" w:rsidRPr="002C13EE">
        <w:rPr>
          <w:sz w:val="22"/>
          <w:szCs w:val="22"/>
          <w:lang w:val="en-GB"/>
        </w:rPr>
        <w:t xml:space="preserve">and papyri </w:t>
      </w:r>
      <w:r w:rsidRPr="002C13EE">
        <w:rPr>
          <w:sz w:val="22"/>
          <w:szCs w:val="22"/>
          <w:lang w:val="en-GB"/>
        </w:rPr>
        <w:t>featuring Imperial communication from earlier centuries</w:t>
      </w:r>
      <w:r w:rsidR="001A42D5" w:rsidRPr="002C13EE">
        <w:rPr>
          <w:sz w:val="22"/>
          <w:szCs w:val="22"/>
          <w:lang w:val="en-GB"/>
        </w:rPr>
        <w:t xml:space="preserve"> – in fact, in </w:t>
      </w:r>
      <w:r w:rsidR="001A42D5" w:rsidRPr="002C13EE">
        <w:rPr>
          <w:i/>
          <w:sz w:val="22"/>
          <w:szCs w:val="22"/>
          <w:lang w:val="en-GB"/>
        </w:rPr>
        <w:t>all</w:t>
      </w:r>
      <w:r w:rsidR="001A42D5" w:rsidRPr="002C13EE">
        <w:rPr>
          <w:sz w:val="22"/>
          <w:szCs w:val="22"/>
          <w:lang w:val="en-GB"/>
        </w:rPr>
        <w:t xml:space="preserve"> the manuscripts of our list</w:t>
      </w:r>
      <w:r w:rsidR="00E33ACF">
        <w:rPr>
          <w:sz w:val="22"/>
          <w:szCs w:val="22"/>
          <w:lang w:val="en-GB"/>
        </w:rPr>
        <w:t xml:space="preserve"> in 1.2.</w:t>
      </w:r>
      <w:r w:rsidR="001A42D5" w:rsidRPr="002C13EE">
        <w:rPr>
          <w:sz w:val="22"/>
          <w:szCs w:val="22"/>
          <w:lang w:val="en-GB"/>
        </w:rPr>
        <w:t>, whenever the location is preserved in the formula</w:t>
      </w:r>
      <w:r w:rsidRPr="002C13EE">
        <w:rPr>
          <w:sz w:val="22"/>
          <w:szCs w:val="22"/>
          <w:lang w:val="en-GB"/>
        </w:rPr>
        <w:t>. This disposition of the elements of the formula is allegedly typical of these documents from a very early stage; and yet, for a Roman dating formula, i</w:t>
      </w:r>
      <w:r w:rsidR="001A42D5" w:rsidRPr="002C13EE">
        <w:rPr>
          <w:sz w:val="22"/>
          <w:szCs w:val="22"/>
          <w:lang w:val="en-GB"/>
        </w:rPr>
        <w:t>s somehow unusual.</w:t>
      </w:r>
    </w:p>
    <w:p w14:paraId="676622CB" w14:textId="4251F2C7" w:rsidR="001A42D5" w:rsidRPr="002C13EE" w:rsidRDefault="00043F97" w:rsidP="001A42D5">
      <w:pPr>
        <w:spacing w:line="360" w:lineRule="auto"/>
        <w:ind w:left="567" w:right="567" w:firstLine="709"/>
        <w:jc w:val="both"/>
        <w:rPr>
          <w:sz w:val="22"/>
          <w:szCs w:val="22"/>
          <w:lang w:val="en-GB"/>
        </w:rPr>
      </w:pPr>
      <w:r w:rsidRPr="002C13EE">
        <w:rPr>
          <w:sz w:val="22"/>
          <w:szCs w:val="22"/>
          <w:lang w:val="en-GB"/>
        </w:rPr>
        <w:t>Other formulae ‘organic’ to the document, i.e. not added to it but originally embedded in its structure, and which contain a record of the location where the transaction took place, like those in business documents</w:t>
      </w:r>
      <w:r w:rsidRPr="002C13EE">
        <w:rPr>
          <w:rStyle w:val="Rimandonotaapidipagina"/>
          <w:sz w:val="22"/>
          <w:szCs w:val="22"/>
          <w:lang w:val="en-GB"/>
        </w:rPr>
        <w:footnoteReference w:id="110"/>
      </w:r>
      <w:r w:rsidRPr="002C13EE">
        <w:rPr>
          <w:sz w:val="22"/>
          <w:szCs w:val="22"/>
          <w:lang w:val="en-GB"/>
        </w:rPr>
        <w:t>, family documents</w:t>
      </w:r>
      <w:r w:rsidRPr="002C13EE">
        <w:rPr>
          <w:rStyle w:val="Rimandonotaapidipagina"/>
          <w:sz w:val="22"/>
          <w:szCs w:val="22"/>
          <w:lang w:val="en-GB"/>
        </w:rPr>
        <w:footnoteReference w:id="111"/>
      </w:r>
      <w:r w:rsidRPr="002C13EE">
        <w:rPr>
          <w:sz w:val="22"/>
          <w:szCs w:val="22"/>
          <w:lang w:val="en-GB"/>
        </w:rPr>
        <w:t>, or trial proceedings</w:t>
      </w:r>
      <w:r w:rsidRPr="002C13EE">
        <w:rPr>
          <w:rStyle w:val="Rimandonotaapidipagina"/>
          <w:sz w:val="22"/>
          <w:szCs w:val="22"/>
          <w:lang w:val="en-GB"/>
        </w:rPr>
        <w:footnoteReference w:id="112"/>
      </w:r>
      <w:r w:rsidRPr="002C13EE">
        <w:rPr>
          <w:sz w:val="22"/>
          <w:szCs w:val="22"/>
          <w:lang w:val="en-GB"/>
        </w:rPr>
        <w:t>, have a different arrangement, notably as far as the position of the location within the formula is concerned. In such documents, this is the order of the elements of the formula:</w:t>
      </w:r>
    </w:p>
    <w:p w14:paraId="7BF4BC6E" w14:textId="7F175928" w:rsidR="001A42D5" w:rsidRPr="002C13EE" w:rsidRDefault="001A42D5" w:rsidP="001A42D5">
      <w:pPr>
        <w:spacing w:line="360" w:lineRule="auto"/>
        <w:ind w:left="567" w:right="567" w:firstLine="709"/>
        <w:jc w:val="both"/>
        <w:rPr>
          <w:sz w:val="22"/>
          <w:szCs w:val="22"/>
          <w:lang w:val="en-GB"/>
        </w:rPr>
      </w:pPr>
      <w:r w:rsidRPr="002C13EE">
        <w:rPr>
          <w:sz w:val="22"/>
          <w:szCs w:val="22"/>
          <w:lang w:val="en-GB"/>
        </w:rPr>
        <w:t>-</w:t>
      </w:r>
      <w:r w:rsidRPr="002C13EE">
        <w:rPr>
          <w:b/>
          <w:sz w:val="22"/>
          <w:szCs w:val="22"/>
          <w:lang w:val="en-GB"/>
        </w:rPr>
        <w:t xml:space="preserve"> </w:t>
      </w:r>
      <w:r w:rsidR="00043F97" w:rsidRPr="002C13EE">
        <w:rPr>
          <w:b/>
          <w:sz w:val="22"/>
          <w:szCs w:val="22"/>
          <w:lang w:val="en-GB"/>
        </w:rPr>
        <w:t>LOCATION</w:t>
      </w:r>
      <w:r w:rsidR="00043F97" w:rsidRPr="002C13EE">
        <w:rPr>
          <w:sz w:val="22"/>
          <w:szCs w:val="22"/>
          <w:lang w:val="en-GB"/>
        </w:rPr>
        <w:t xml:space="preserve"> | DAY OF THE MONTH | CONSULAR YEAR</w:t>
      </w:r>
      <w:r w:rsidRPr="002C13EE">
        <w:rPr>
          <w:sz w:val="22"/>
          <w:szCs w:val="22"/>
          <w:lang w:val="en-GB"/>
        </w:rPr>
        <w:t>, or</w:t>
      </w:r>
    </w:p>
    <w:p w14:paraId="505AB155" w14:textId="3DC44E6B" w:rsidR="001A42D5" w:rsidRPr="002C13EE" w:rsidRDefault="001A42D5" w:rsidP="001A42D5">
      <w:pPr>
        <w:spacing w:line="360" w:lineRule="auto"/>
        <w:ind w:left="567" w:right="567" w:firstLine="709"/>
        <w:jc w:val="both"/>
        <w:rPr>
          <w:sz w:val="22"/>
          <w:szCs w:val="22"/>
          <w:lang w:val="en-GB"/>
        </w:rPr>
      </w:pPr>
      <w:r w:rsidRPr="002C13EE">
        <w:rPr>
          <w:sz w:val="22"/>
          <w:szCs w:val="22"/>
          <w:lang w:val="en-GB"/>
        </w:rPr>
        <w:t xml:space="preserve">- </w:t>
      </w:r>
      <w:r w:rsidR="00043F97" w:rsidRPr="002C13EE">
        <w:rPr>
          <w:sz w:val="22"/>
          <w:szCs w:val="22"/>
          <w:lang w:val="en-GB"/>
        </w:rPr>
        <w:t xml:space="preserve">DAY OF THE MONTH | CONSULAR YEAR | </w:t>
      </w:r>
      <w:r w:rsidR="00043F97" w:rsidRPr="002C13EE">
        <w:rPr>
          <w:b/>
          <w:sz w:val="22"/>
          <w:szCs w:val="22"/>
          <w:lang w:val="en-GB"/>
        </w:rPr>
        <w:t>LOCATION</w:t>
      </w:r>
      <w:r w:rsidRPr="002C13EE">
        <w:rPr>
          <w:sz w:val="22"/>
          <w:szCs w:val="22"/>
          <w:lang w:val="en-GB"/>
        </w:rPr>
        <w:t>.</w:t>
      </w:r>
    </w:p>
    <w:p w14:paraId="27F3540D" w14:textId="40480240" w:rsidR="00043F97" w:rsidRPr="002C13EE" w:rsidRDefault="00043F97" w:rsidP="001A42D5">
      <w:pPr>
        <w:spacing w:line="360" w:lineRule="auto"/>
        <w:ind w:left="567" w:right="567" w:firstLine="709"/>
        <w:jc w:val="both"/>
        <w:rPr>
          <w:sz w:val="22"/>
          <w:szCs w:val="22"/>
          <w:lang w:val="en-GB"/>
        </w:rPr>
      </w:pPr>
      <w:r w:rsidRPr="002C13EE">
        <w:rPr>
          <w:sz w:val="22"/>
          <w:szCs w:val="22"/>
          <w:lang w:val="en-GB"/>
        </w:rPr>
        <w:t xml:space="preserve">In the inscriptions, the </w:t>
      </w:r>
      <w:r w:rsidRPr="002C13EE">
        <w:rPr>
          <w:i/>
          <w:sz w:val="22"/>
          <w:szCs w:val="22"/>
          <w:lang w:val="en-GB"/>
        </w:rPr>
        <w:t>nouellae</w:t>
      </w:r>
      <w:r w:rsidRPr="002C13EE">
        <w:rPr>
          <w:sz w:val="22"/>
          <w:szCs w:val="22"/>
          <w:lang w:val="en-GB"/>
        </w:rPr>
        <w:t>, and the Ravennate lease contracts from the Archbishopric, the order is different:</w:t>
      </w:r>
    </w:p>
    <w:p w14:paraId="50BEB747" w14:textId="59FE116A" w:rsidR="00043F97" w:rsidRPr="002C13EE" w:rsidRDefault="00043F97" w:rsidP="001A42D5">
      <w:pPr>
        <w:spacing w:line="360" w:lineRule="auto"/>
        <w:ind w:left="567" w:right="567" w:firstLine="709"/>
        <w:jc w:val="both"/>
        <w:rPr>
          <w:sz w:val="22"/>
          <w:szCs w:val="22"/>
          <w:lang w:val="en-GB"/>
        </w:rPr>
      </w:pPr>
      <w:r w:rsidRPr="002C13EE">
        <w:rPr>
          <w:i/>
          <w:sz w:val="22"/>
          <w:szCs w:val="22"/>
          <w:lang w:val="en-GB"/>
        </w:rPr>
        <w:t>DATA</w:t>
      </w:r>
      <w:r w:rsidRPr="002C13EE">
        <w:rPr>
          <w:sz w:val="22"/>
          <w:szCs w:val="22"/>
          <w:lang w:val="en-GB"/>
        </w:rPr>
        <w:t>/</w:t>
      </w:r>
      <w:r w:rsidRPr="002C13EE">
        <w:rPr>
          <w:i/>
          <w:sz w:val="22"/>
          <w:szCs w:val="22"/>
          <w:lang w:val="en-GB"/>
        </w:rPr>
        <w:t>DATUM</w:t>
      </w:r>
      <w:r w:rsidRPr="002C13EE">
        <w:rPr>
          <w:sz w:val="22"/>
          <w:szCs w:val="22"/>
          <w:lang w:val="en-GB"/>
        </w:rPr>
        <w:t xml:space="preserve"> | DAY OF THE MONTH | </w:t>
      </w:r>
      <w:r w:rsidRPr="002C13EE">
        <w:rPr>
          <w:b/>
          <w:sz w:val="22"/>
          <w:szCs w:val="22"/>
          <w:lang w:val="en-GB"/>
        </w:rPr>
        <w:t>LOCATION</w:t>
      </w:r>
      <w:r w:rsidRPr="002C13EE">
        <w:rPr>
          <w:sz w:val="22"/>
          <w:szCs w:val="22"/>
          <w:lang w:val="en-GB"/>
        </w:rPr>
        <w:t xml:space="preserve"> | CONSULAR YEAR</w:t>
      </w:r>
    </w:p>
    <w:p w14:paraId="626767CA" w14:textId="53219804" w:rsidR="00A460F8" w:rsidRDefault="00043F97" w:rsidP="00A460F8">
      <w:pPr>
        <w:spacing w:line="360" w:lineRule="auto"/>
        <w:ind w:left="567" w:right="567" w:firstLine="709"/>
        <w:jc w:val="both"/>
        <w:rPr>
          <w:sz w:val="22"/>
          <w:szCs w:val="22"/>
          <w:lang w:val="en-GB"/>
        </w:rPr>
      </w:pPr>
      <w:r w:rsidRPr="002C13EE">
        <w:rPr>
          <w:sz w:val="22"/>
          <w:szCs w:val="22"/>
          <w:lang w:val="en-GB"/>
        </w:rPr>
        <w:t xml:space="preserve">In the average Roman dating formula, one would expect the location to be placed </w:t>
      </w:r>
      <w:r w:rsidRPr="002C13EE">
        <w:rPr>
          <w:i/>
          <w:sz w:val="22"/>
          <w:szCs w:val="22"/>
          <w:lang w:val="en-GB"/>
        </w:rPr>
        <w:t>before</w:t>
      </w:r>
      <w:r w:rsidRPr="002C13EE">
        <w:rPr>
          <w:sz w:val="22"/>
          <w:szCs w:val="22"/>
          <w:lang w:val="en-GB"/>
        </w:rPr>
        <w:t xml:space="preserve"> day and month, or </w:t>
      </w:r>
      <w:r w:rsidRPr="002C13EE">
        <w:rPr>
          <w:i/>
          <w:sz w:val="22"/>
          <w:szCs w:val="22"/>
          <w:lang w:val="en-GB"/>
        </w:rPr>
        <w:t>after</w:t>
      </w:r>
      <w:r w:rsidRPr="002C13EE">
        <w:rPr>
          <w:sz w:val="22"/>
          <w:szCs w:val="22"/>
          <w:lang w:val="en-GB"/>
        </w:rPr>
        <w:t xml:space="preserve"> the consular year; not in the </w:t>
      </w:r>
      <w:r w:rsidRPr="002C13EE">
        <w:rPr>
          <w:sz w:val="22"/>
          <w:szCs w:val="22"/>
          <w:u w:val="single"/>
          <w:lang w:val="en-GB"/>
        </w:rPr>
        <w:t>middle</w:t>
      </w:r>
      <w:r w:rsidRPr="002C13EE">
        <w:rPr>
          <w:sz w:val="22"/>
          <w:szCs w:val="22"/>
          <w:lang w:val="en-GB"/>
        </w:rPr>
        <w:t xml:space="preserve"> of a formula, separating its two main elements, the day of the month from one side, the year from the other. And yet, such is the order of the elements one finds in </w:t>
      </w:r>
      <w:r w:rsidRPr="00E33ACF">
        <w:rPr>
          <w:i/>
          <w:sz w:val="22"/>
          <w:szCs w:val="22"/>
          <w:lang w:val="en-GB"/>
        </w:rPr>
        <w:t>all</w:t>
      </w:r>
      <w:r w:rsidRPr="002C13EE">
        <w:rPr>
          <w:sz w:val="22"/>
          <w:szCs w:val="22"/>
          <w:lang w:val="en-GB"/>
        </w:rPr>
        <w:t xml:space="preserve"> Imperial </w:t>
      </w:r>
      <w:r w:rsidR="00E33ACF" w:rsidRPr="002C13EE">
        <w:rPr>
          <w:sz w:val="22"/>
          <w:szCs w:val="22"/>
          <w:lang w:val="en-GB"/>
        </w:rPr>
        <w:t xml:space="preserve">laws </w:t>
      </w:r>
      <w:r w:rsidRPr="002C13EE">
        <w:rPr>
          <w:sz w:val="22"/>
          <w:szCs w:val="22"/>
          <w:lang w:val="en-GB"/>
        </w:rPr>
        <w:t xml:space="preserve">and Ravennate </w:t>
      </w:r>
      <w:r w:rsidR="00125632">
        <w:rPr>
          <w:sz w:val="22"/>
          <w:szCs w:val="22"/>
          <w:lang w:val="en-GB"/>
        </w:rPr>
        <w:t xml:space="preserve">contracts </w:t>
      </w:r>
      <w:r w:rsidR="00291C98">
        <w:rPr>
          <w:sz w:val="22"/>
          <w:szCs w:val="22"/>
          <w:lang w:val="en-GB"/>
        </w:rPr>
        <w:t xml:space="preserve">discussed </w:t>
      </w:r>
      <w:r w:rsidR="00125632">
        <w:rPr>
          <w:sz w:val="22"/>
          <w:szCs w:val="22"/>
          <w:lang w:val="en-GB"/>
        </w:rPr>
        <w:t xml:space="preserve">above; and </w:t>
      </w:r>
      <w:r w:rsidRPr="002C13EE">
        <w:rPr>
          <w:sz w:val="22"/>
          <w:szCs w:val="22"/>
          <w:lang w:val="en-GB"/>
        </w:rPr>
        <w:t>in the papyri fr</w:t>
      </w:r>
      <w:r w:rsidR="001A42D5" w:rsidRPr="002C13EE">
        <w:rPr>
          <w:sz w:val="22"/>
          <w:szCs w:val="22"/>
          <w:lang w:val="en-GB"/>
        </w:rPr>
        <w:t>om provincial chanceries, which –</w:t>
      </w:r>
      <w:r w:rsidRPr="002C13EE">
        <w:rPr>
          <w:sz w:val="22"/>
          <w:szCs w:val="22"/>
          <w:lang w:val="en-GB"/>
        </w:rPr>
        <w:t xml:space="preserve"> p</w:t>
      </w:r>
      <w:r w:rsidR="001A42D5" w:rsidRPr="002C13EE">
        <w:rPr>
          <w:sz w:val="22"/>
          <w:szCs w:val="22"/>
          <w:lang w:val="en-GB"/>
        </w:rPr>
        <w:t>a</w:t>
      </w:r>
      <w:r w:rsidRPr="002C13EE">
        <w:rPr>
          <w:sz w:val="22"/>
          <w:szCs w:val="22"/>
          <w:lang w:val="en-GB"/>
        </w:rPr>
        <w:t xml:space="preserve">rticularly from </w:t>
      </w:r>
      <w:r w:rsidR="001A42D5" w:rsidRPr="002C13EE">
        <w:rPr>
          <w:sz w:val="22"/>
          <w:szCs w:val="22"/>
          <w:lang w:val="en-GB"/>
        </w:rPr>
        <w:t>s. iu</w:t>
      </w:r>
      <w:r w:rsidRPr="002C13EE">
        <w:rPr>
          <w:sz w:val="22"/>
          <w:szCs w:val="22"/>
          <w:lang w:val="en-GB"/>
        </w:rPr>
        <w:t xml:space="preserve"> – show a split dating formula</w:t>
      </w:r>
      <w:r w:rsidR="004318DE">
        <w:rPr>
          <w:sz w:val="22"/>
          <w:szCs w:val="22"/>
          <w:lang w:val="en-GB"/>
        </w:rPr>
        <w:t xml:space="preserve"> (</w:t>
      </w:r>
      <w:r w:rsidRPr="002C13EE">
        <w:rPr>
          <w:sz w:val="22"/>
          <w:szCs w:val="22"/>
          <w:lang w:val="en-GB"/>
        </w:rPr>
        <w:t>data, day of the month, location in the left margin; consular year at the bottom</w:t>
      </w:r>
      <w:r w:rsidR="004318DE">
        <w:rPr>
          <w:sz w:val="22"/>
          <w:szCs w:val="22"/>
          <w:lang w:val="en-GB"/>
        </w:rPr>
        <w:t>)</w:t>
      </w:r>
      <w:r w:rsidR="00125632">
        <w:rPr>
          <w:sz w:val="22"/>
          <w:szCs w:val="22"/>
          <w:lang w:val="en-GB"/>
        </w:rPr>
        <w:t xml:space="preserve"> which nevertheless follows the same ‘altered’ disposition, with the location exactly in the middle of the whole formula</w:t>
      </w:r>
      <w:r w:rsidRPr="002C13EE">
        <w:rPr>
          <w:sz w:val="22"/>
          <w:szCs w:val="22"/>
          <w:lang w:val="en-GB"/>
        </w:rPr>
        <w:t xml:space="preserve">. </w:t>
      </w:r>
      <w:r w:rsidR="00125632">
        <w:rPr>
          <w:sz w:val="22"/>
          <w:szCs w:val="22"/>
          <w:lang w:val="en-GB"/>
        </w:rPr>
        <w:t>One may therefore assume</w:t>
      </w:r>
      <w:r w:rsidRPr="002C13EE">
        <w:rPr>
          <w:sz w:val="22"/>
          <w:szCs w:val="22"/>
          <w:lang w:val="en-GB"/>
        </w:rPr>
        <w:t xml:space="preserve"> that the scribes who copied the texts on the inscriptions</w:t>
      </w:r>
      <w:r w:rsidR="00E33ACF">
        <w:rPr>
          <w:sz w:val="22"/>
          <w:szCs w:val="22"/>
          <w:lang w:val="en-GB"/>
        </w:rPr>
        <w:t xml:space="preserve"> </w:t>
      </w:r>
      <w:r w:rsidRPr="002C13EE">
        <w:rPr>
          <w:sz w:val="22"/>
          <w:szCs w:val="22"/>
          <w:lang w:val="en-GB"/>
        </w:rPr>
        <w:t>and the Code copied from Imperial rescripts where</w:t>
      </w:r>
      <w:r w:rsidR="002C13EE" w:rsidRPr="002C13EE">
        <w:rPr>
          <w:sz w:val="22"/>
          <w:szCs w:val="22"/>
          <w:lang w:val="en-GB"/>
        </w:rPr>
        <w:t xml:space="preserve"> </w:t>
      </w:r>
      <w:r w:rsidRPr="002C13EE">
        <w:rPr>
          <w:spacing w:val="20"/>
          <w:sz w:val="22"/>
          <w:szCs w:val="22"/>
          <w:lang w:val="en-GB"/>
        </w:rPr>
        <w:t>the dating formula was already split</w:t>
      </w:r>
      <w:r w:rsidRPr="002C13EE">
        <w:rPr>
          <w:sz w:val="22"/>
          <w:szCs w:val="22"/>
          <w:lang w:val="en-GB"/>
        </w:rPr>
        <w:t xml:space="preserve">: </w:t>
      </w:r>
      <w:r w:rsidRPr="002C13EE">
        <w:rPr>
          <w:i/>
          <w:sz w:val="22"/>
          <w:szCs w:val="22"/>
          <w:u w:val="single"/>
          <w:lang w:val="en-GB"/>
        </w:rPr>
        <w:t>data</w:t>
      </w:r>
      <w:r w:rsidR="001A0E2D" w:rsidRPr="001A0E2D">
        <w:rPr>
          <w:sz w:val="22"/>
          <w:szCs w:val="22"/>
          <w:u w:val="single"/>
          <w:lang w:val="en-GB"/>
        </w:rPr>
        <w:t>/</w:t>
      </w:r>
      <w:r w:rsidR="001A0E2D">
        <w:rPr>
          <w:i/>
          <w:sz w:val="22"/>
          <w:szCs w:val="22"/>
          <w:u w:val="single"/>
          <w:lang w:val="en-GB"/>
        </w:rPr>
        <w:t>datum</w:t>
      </w:r>
      <w:r w:rsidRPr="002C13EE">
        <w:rPr>
          <w:sz w:val="22"/>
          <w:szCs w:val="22"/>
          <w:u w:val="single"/>
          <w:lang w:val="en-GB"/>
        </w:rPr>
        <w:t xml:space="preserve">, day + month and location </w:t>
      </w:r>
      <w:r w:rsidRPr="002C13EE">
        <w:rPr>
          <w:i/>
          <w:sz w:val="22"/>
          <w:szCs w:val="22"/>
          <w:u w:val="single"/>
          <w:lang w:val="en-GB"/>
        </w:rPr>
        <w:t>ad latus</w:t>
      </w:r>
      <w:r w:rsidRPr="002C13EE">
        <w:rPr>
          <w:sz w:val="22"/>
          <w:szCs w:val="22"/>
          <w:u w:val="single"/>
          <w:lang w:val="en-GB"/>
        </w:rPr>
        <w:t>; consular year at the bottom</w:t>
      </w:r>
      <w:r w:rsidRPr="002C13EE">
        <w:rPr>
          <w:sz w:val="22"/>
          <w:szCs w:val="22"/>
          <w:lang w:val="en-GB"/>
        </w:rPr>
        <w:t xml:space="preserve">. In other words, </w:t>
      </w:r>
      <w:r w:rsidRPr="002C13EE">
        <w:rPr>
          <w:spacing w:val="20"/>
          <w:sz w:val="22"/>
          <w:szCs w:val="22"/>
          <w:lang w:val="en-GB"/>
        </w:rPr>
        <w:t xml:space="preserve">in all Imperial and </w:t>
      </w:r>
      <w:r w:rsidR="00E33ACF">
        <w:rPr>
          <w:sz w:val="22"/>
          <w:szCs w:val="22"/>
          <w:lang w:val="en-GB"/>
        </w:rPr>
        <w:t xml:space="preserve">(by imitation) </w:t>
      </w:r>
      <w:r w:rsidRPr="002C13EE">
        <w:rPr>
          <w:spacing w:val="20"/>
          <w:sz w:val="22"/>
          <w:szCs w:val="22"/>
          <w:lang w:val="en-GB"/>
        </w:rPr>
        <w:t>provincial communications to the inferior ranks</w:t>
      </w:r>
      <w:r w:rsidRPr="002C13EE">
        <w:rPr>
          <w:sz w:val="22"/>
          <w:szCs w:val="22"/>
          <w:lang w:val="en-GB"/>
        </w:rPr>
        <w:t xml:space="preserve">, </w:t>
      </w:r>
      <w:r w:rsidR="00E33ACF">
        <w:rPr>
          <w:sz w:val="22"/>
          <w:szCs w:val="22"/>
          <w:lang w:val="en-GB"/>
        </w:rPr>
        <w:t xml:space="preserve">at least </w:t>
      </w:r>
      <w:r w:rsidRPr="002C13EE">
        <w:rPr>
          <w:sz w:val="22"/>
          <w:szCs w:val="22"/>
          <w:lang w:val="en-GB"/>
        </w:rPr>
        <w:t xml:space="preserve">since the early </w:t>
      </w:r>
      <w:r w:rsidR="00E33ACF">
        <w:rPr>
          <w:sz w:val="22"/>
          <w:szCs w:val="22"/>
          <w:lang w:val="en-GB"/>
        </w:rPr>
        <w:t>years</w:t>
      </w:r>
      <w:r w:rsidRPr="002C13EE">
        <w:rPr>
          <w:sz w:val="22"/>
          <w:szCs w:val="22"/>
          <w:lang w:val="en-GB"/>
        </w:rPr>
        <w:t xml:space="preserve"> of the Empire, </w:t>
      </w:r>
      <w:r w:rsidRPr="002C13EE">
        <w:rPr>
          <w:spacing w:val="20"/>
          <w:sz w:val="22"/>
          <w:szCs w:val="22"/>
          <w:lang w:val="en-GB"/>
        </w:rPr>
        <w:t>the dating formula was split from the beginning</w:t>
      </w:r>
      <w:r w:rsidRPr="002C13EE">
        <w:rPr>
          <w:sz w:val="22"/>
          <w:szCs w:val="22"/>
          <w:lang w:val="en-GB"/>
        </w:rPr>
        <w:t xml:space="preserve">; </w:t>
      </w:r>
      <w:r w:rsidR="00E33ACF">
        <w:rPr>
          <w:sz w:val="22"/>
          <w:szCs w:val="22"/>
          <w:lang w:val="en-GB"/>
        </w:rPr>
        <w:t>the</w:t>
      </w:r>
      <w:r w:rsidRPr="002C13EE">
        <w:rPr>
          <w:sz w:val="22"/>
          <w:szCs w:val="22"/>
          <w:lang w:val="en-GB"/>
        </w:rPr>
        <w:t xml:space="preserve"> original format would have been the divided, not the </w:t>
      </w:r>
      <w:r w:rsidR="00A460F8">
        <w:rPr>
          <w:sz w:val="22"/>
          <w:szCs w:val="22"/>
          <w:lang w:val="en-GB"/>
        </w:rPr>
        <w:t xml:space="preserve">united one. </w:t>
      </w:r>
      <w:r w:rsidRPr="004318DE">
        <w:rPr>
          <w:sz w:val="22"/>
          <w:szCs w:val="22"/>
          <w:lang w:val="en-GB"/>
        </w:rPr>
        <w:t xml:space="preserve">The notation </w:t>
      </w:r>
      <w:proofErr w:type="gramStart"/>
      <w:r w:rsidRPr="004318DE">
        <w:rPr>
          <w:i/>
          <w:sz w:val="22"/>
          <w:szCs w:val="22"/>
          <w:lang w:val="en-GB"/>
        </w:rPr>
        <w:t>et</w:t>
      </w:r>
      <w:proofErr w:type="gramEnd"/>
      <w:r w:rsidRPr="004318DE">
        <w:rPr>
          <w:i/>
          <w:sz w:val="22"/>
          <w:szCs w:val="22"/>
          <w:lang w:val="en-GB"/>
        </w:rPr>
        <w:t xml:space="preserve"> </w:t>
      </w:r>
      <w:r w:rsidRPr="004318DE">
        <w:rPr>
          <w:i/>
          <w:sz w:val="22"/>
          <w:szCs w:val="22"/>
          <w:lang w:val="en-GB"/>
        </w:rPr>
        <w:lastRenderedPageBreak/>
        <w:t>ad latus</w:t>
      </w:r>
      <w:r w:rsidRPr="004318DE">
        <w:rPr>
          <w:sz w:val="22"/>
          <w:szCs w:val="22"/>
          <w:lang w:val="en-GB"/>
        </w:rPr>
        <w:t xml:space="preserve"> in the Code would then be referred only to the </w:t>
      </w:r>
      <w:r w:rsidRPr="004318DE">
        <w:rPr>
          <w:i/>
          <w:sz w:val="22"/>
          <w:szCs w:val="22"/>
          <w:lang w:val="en-GB"/>
        </w:rPr>
        <w:t>first</w:t>
      </w:r>
      <w:r w:rsidRPr="004318DE">
        <w:rPr>
          <w:sz w:val="22"/>
          <w:szCs w:val="22"/>
          <w:lang w:val="en-GB"/>
        </w:rPr>
        <w:t xml:space="preserve"> portion of the dating formula</w:t>
      </w:r>
      <w:r w:rsidRPr="004318DE">
        <w:rPr>
          <w:rStyle w:val="Rimandonotaapidipagina"/>
          <w:sz w:val="22"/>
          <w:szCs w:val="22"/>
          <w:lang w:val="en-GB"/>
        </w:rPr>
        <w:footnoteReference w:id="113"/>
      </w:r>
      <w:r w:rsidRPr="004318DE">
        <w:rPr>
          <w:sz w:val="22"/>
          <w:szCs w:val="22"/>
          <w:lang w:val="en-GB"/>
        </w:rPr>
        <w:t>; and there would be no real discrepancy between the Imperial a</w:t>
      </w:r>
      <w:r w:rsidR="00125632">
        <w:rPr>
          <w:sz w:val="22"/>
          <w:szCs w:val="22"/>
          <w:lang w:val="en-GB"/>
        </w:rPr>
        <w:t>nd the provincial chanceries.</w:t>
      </w:r>
      <w:r w:rsidRPr="004318DE">
        <w:rPr>
          <w:sz w:val="22"/>
          <w:szCs w:val="22"/>
          <w:lang w:val="en-GB"/>
        </w:rPr>
        <w:t xml:space="preserve"> </w:t>
      </w:r>
      <w:r w:rsidR="00125632" w:rsidRPr="004318DE">
        <w:rPr>
          <w:sz w:val="22"/>
          <w:szCs w:val="22"/>
          <w:lang w:val="en-GB"/>
        </w:rPr>
        <w:t>T</w:t>
      </w:r>
      <w:r w:rsidRPr="004318DE">
        <w:rPr>
          <w:sz w:val="22"/>
          <w:szCs w:val="22"/>
          <w:lang w:val="en-GB"/>
        </w:rPr>
        <w:t xml:space="preserve">he former would have followed the ancestral tradition of splitting the dating formula between </w:t>
      </w:r>
      <w:r w:rsidRPr="004318DE">
        <w:rPr>
          <w:i/>
          <w:sz w:val="22"/>
          <w:szCs w:val="22"/>
          <w:lang w:val="en-GB"/>
        </w:rPr>
        <w:t>data</w:t>
      </w:r>
      <w:r w:rsidRPr="004318DE">
        <w:rPr>
          <w:sz w:val="22"/>
          <w:szCs w:val="22"/>
          <w:lang w:val="en-GB"/>
        </w:rPr>
        <w:t>, day and month, location (</w:t>
      </w:r>
      <w:r w:rsidRPr="004318DE">
        <w:rPr>
          <w:i/>
          <w:sz w:val="22"/>
          <w:szCs w:val="22"/>
          <w:lang w:val="en-GB"/>
        </w:rPr>
        <w:t>ad latus</w:t>
      </w:r>
      <w:r w:rsidRPr="004318DE">
        <w:rPr>
          <w:sz w:val="22"/>
          <w:szCs w:val="22"/>
          <w:lang w:val="en-GB"/>
        </w:rPr>
        <w:t>) and consular year (at the bottom); t</w:t>
      </w:r>
      <w:r w:rsidR="000437FA">
        <w:rPr>
          <w:sz w:val="22"/>
          <w:szCs w:val="22"/>
          <w:lang w:val="en-GB"/>
        </w:rPr>
        <w:t>he latter, after some centuries (</w:t>
      </w:r>
      <w:r w:rsidR="00AF2495">
        <w:rPr>
          <w:sz w:val="22"/>
          <w:szCs w:val="22"/>
          <w:lang w:val="en-GB"/>
        </w:rPr>
        <w:t xml:space="preserve">ss. </w:t>
      </w:r>
      <w:r w:rsidR="000437FA">
        <w:rPr>
          <w:sz w:val="22"/>
          <w:szCs w:val="22"/>
          <w:lang w:val="en-GB"/>
        </w:rPr>
        <w:t>i-iii)</w:t>
      </w:r>
      <w:r w:rsidR="00AF2495">
        <w:rPr>
          <w:sz w:val="22"/>
          <w:szCs w:val="22"/>
          <w:lang w:val="en-GB"/>
        </w:rPr>
        <w:t xml:space="preserve"> </w:t>
      </w:r>
      <w:r w:rsidRPr="004318DE">
        <w:rPr>
          <w:sz w:val="22"/>
          <w:szCs w:val="22"/>
          <w:lang w:val="en-GB"/>
        </w:rPr>
        <w:t>of less-than-strict formality</w:t>
      </w:r>
      <w:r w:rsidR="000437FA">
        <w:rPr>
          <w:sz w:val="22"/>
          <w:szCs w:val="22"/>
          <w:lang w:val="en-GB"/>
        </w:rPr>
        <w:t xml:space="preserve"> (omissions of part of the formula, positioning the whole formula at the bottom instead of splitting it, etc.)</w:t>
      </w:r>
      <w:r w:rsidRPr="004318DE">
        <w:rPr>
          <w:sz w:val="22"/>
          <w:szCs w:val="22"/>
          <w:lang w:val="en-GB"/>
        </w:rPr>
        <w:t xml:space="preserve">, would have </w:t>
      </w:r>
      <w:r w:rsidR="004318DE" w:rsidRPr="004318DE">
        <w:rPr>
          <w:sz w:val="22"/>
          <w:szCs w:val="22"/>
          <w:lang w:val="en-GB"/>
        </w:rPr>
        <w:t xml:space="preserve">from s. iu </w:t>
      </w:r>
      <w:r w:rsidRPr="004318DE">
        <w:rPr>
          <w:sz w:val="22"/>
          <w:szCs w:val="22"/>
          <w:lang w:val="en-GB"/>
        </w:rPr>
        <w:t>taken up in full and consistently every formal custom of the former when Latinised documentary formats were imposed at the dawn of Late Antiquity</w:t>
      </w:r>
      <w:r w:rsidR="005D081C">
        <w:rPr>
          <w:sz w:val="22"/>
          <w:szCs w:val="22"/>
          <w:lang w:val="en-GB"/>
        </w:rPr>
        <w:t>,</w:t>
      </w:r>
      <w:r w:rsidRPr="004318DE">
        <w:rPr>
          <w:sz w:val="22"/>
          <w:szCs w:val="22"/>
          <w:lang w:val="en-GB"/>
        </w:rPr>
        <w:t xml:space="preserve"> in</w:t>
      </w:r>
      <w:r w:rsidR="00A460F8">
        <w:rPr>
          <w:sz w:val="22"/>
          <w:szCs w:val="22"/>
          <w:lang w:val="en-GB"/>
        </w:rPr>
        <w:t>cluding a split dating formula.</w:t>
      </w:r>
    </w:p>
    <w:p w14:paraId="23937FA7" w14:textId="4AD1AE97" w:rsidR="00863AE4" w:rsidRPr="00D9583D" w:rsidRDefault="00094FDA" w:rsidP="00D9583D">
      <w:pPr>
        <w:spacing w:line="360" w:lineRule="auto"/>
        <w:ind w:left="567" w:right="567" w:firstLine="709"/>
        <w:jc w:val="both"/>
        <w:rPr>
          <w:sz w:val="22"/>
          <w:szCs w:val="22"/>
          <w:lang w:val="en-GB"/>
        </w:rPr>
      </w:pPr>
      <w:r>
        <w:rPr>
          <w:sz w:val="22"/>
          <w:szCs w:val="22"/>
          <w:lang w:val="en-GB"/>
        </w:rPr>
        <w:t>Both reconstruction</w:t>
      </w:r>
      <w:r w:rsidR="00291C98">
        <w:rPr>
          <w:sz w:val="22"/>
          <w:szCs w:val="22"/>
          <w:lang w:val="en-GB"/>
        </w:rPr>
        <w:t>s</w:t>
      </w:r>
      <w:r>
        <w:rPr>
          <w:sz w:val="22"/>
          <w:szCs w:val="22"/>
          <w:lang w:val="en-GB"/>
        </w:rPr>
        <w:t xml:space="preserve"> present problems. The main difficulty in </w:t>
      </w:r>
      <w:r w:rsidR="00AA700A">
        <w:rPr>
          <w:sz w:val="22"/>
          <w:szCs w:val="22"/>
          <w:lang w:val="en-GB"/>
        </w:rPr>
        <w:t>these</w:t>
      </w:r>
      <w:r w:rsidR="00D9583D">
        <w:rPr>
          <w:sz w:val="22"/>
          <w:szCs w:val="22"/>
          <w:lang w:val="en-GB"/>
        </w:rPr>
        <w:t xml:space="preserve"> </w:t>
      </w:r>
      <w:r>
        <w:rPr>
          <w:sz w:val="22"/>
          <w:szCs w:val="22"/>
          <w:lang w:val="en-GB"/>
        </w:rPr>
        <w:t xml:space="preserve">scenarios is to explain </w:t>
      </w:r>
      <w:r w:rsidRPr="00094FDA">
        <w:rPr>
          <w:spacing w:val="20"/>
          <w:sz w:val="22"/>
          <w:szCs w:val="22"/>
          <w:lang w:val="en-GB"/>
        </w:rPr>
        <w:t>why the dating formula had to be split</w:t>
      </w:r>
      <w:r>
        <w:rPr>
          <w:sz w:val="22"/>
          <w:szCs w:val="22"/>
          <w:lang w:val="en-GB"/>
        </w:rPr>
        <w:t>, either in Imperial and provincial documents (</w:t>
      </w:r>
      <w:r w:rsidRPr="00094FDA">
        <w:rPr>
          <w:b/>
          <w:sz w:val="22"/>
          <w:szCs w:val="22"/>
          <w:lang w:val="en-GB"/>
        </w:rPr>
        <w:t>ii</w:t>
      </w:r>
      <w:r>
        <w:rPr>
          <w:sz w:val="22"/>
          <w:szCs w:val="22"/>
          <w:lang w:val="en-GB"/>
        </w:rPr>
        <w:t>) or only in provincial ones (</w:t>
      </w:r>
      <w:r w:rsidRPr="00094FDA">
        <w:rPr>
          <w:b/>
          <w:sz w:val="22"/>
          <w:szCs w:val="22"/>
          <w:lang w:val="en-GB"/>
        </w:rPr>
        <w:t>i</w:t>
      </w:r>
      <w:r>
        <w:rPr>
          <w:sz w:val="22"/>
          <w:szCs w:val="22"/>
          <w:lang w:val="en-GB"/>
        </w:rPr>
        <w:t>). If the positioning in the left margin might be explained as determined by, for instance, archival necessity – so that, whatever the way these documents were kept together</w:t>
      </w:r>
      <w:r w:rsidR="0096503A">
        <w:rPr>
          <w:sz w:val="22"/>
          <w:szCs w:val="22"/>
          <w:lang w:val="en-GB"/>
        </w:rPr>
        <w:t xml:space="preserve"> by the receivers</w:t>
      </w:r>
      <w:r>
        <w:rPr>
          <w:sz w:val="22"/>
          <w:szCs w:val="22"/>
          <w:lang w:val="en-GB"/>
        </w:rPr>
        <w:t xml:space="preserve">, it was evident from a glance at the margin what was their chronological order, or </w:t>
      </w:r>
      <w:r w:rsidR="00356050">
        <w:rPr>
          <w:sz w:val="22"/>
          <w:szCs w:val="22"/>
          <w:lang w:val="en-GB"/>
        </w:rPr>
        <w:t xml:space="preserve">when </w:t>
      </w:r>
      <w:r w:rsidR="00523BFC">
        <w:rPr>
          <w:sz w:val="22"/>
          <w:szCs w:val="22"/>
          <w:lang w:val="en-GB"/>
        </w:rPr>
        <w:t xml:space="preserve">and where </w:t>
      </w:r>
      <w:r w:rsidR="00356050">
        <w:rPr>
          <w:sz w:val="22"/>
          <w:szCs w:val="22"/>
          <w:lang w:val="en-GB"/>
        </w:rPr>
        <w:t xml:space="preserve">to locate </w:t>
      </w:r>
      <w:r>
        <w:rPr>
          <w:sz w:val="22"/>
          <w:szCs w:val="22"/>
          <w:lang w:val="en-GB"/>
        </w:rPr>
        <w:t>the individual document</w:t>
      </w:r>
      <w:r w:rsidR="00E3427D">
        <w:rPr>
          <w:sz w:val="22"/>
          <w:szCs w:val="22"/>
          <w:lang w:val="en-GB"/>
        </w:rPr>
        <w:t xml:space="preserve"> </w:t>
      </w:r>
      <w:r>
        <w:rPr>
          <w:sz w:val="22"/>
          <w:szCs w:val="22"/>
          <w:lang w:val="en-GB"/>
        </w:rPr>
        <w:t>– one is at a loss about why a formula which could be accommodated in a margin should be split between the left and the bottom margin</w:t>
      </w:r>
      <w:r w:rsidR="008E7B24">
        <w:rPr>
          <w:sz w:val="22"/>
          <w:szCs w:val="22"/>
          <w:lang w:val="en-GB"/>
        </w:rPr>
        <w:t>.</w:t>
      </w:r>
      <w:r w:rsidR="008E7B24" w:rsidRPr="008E7B24">
        <w:rPr>
          <w:sz w:val="22"/>
          <w:szCs w:val="22"/>
          <w:lang w:val="en-GB"/>
        </w:rPr>
        <w:t xml:space="preserve"> </w:t>
      </w:r>
      <w:r w:rsidR="008E7B24">
        <w:rPr>
          <w:sz w:val="22"/>
          <w:szCs w:val="22"/>
          <w:lang w:val="en-GB"/>
        </w:rPr>
        <w:t>One detects a very specific layout arrangement without being able to refer it to any specific historical or diplomatic reason.</w:t>
      </w:r>
      <w:r w:rsidR="00AF2495" w:rsidRPr="00AF2495">
        <w:rPr>
          <w:color w:val="0070C0"/>
          <w:sz w:val="22"/>
          <w:szCs w:val="22"/>
          <w:lang w:val="en-GB"/>
        </w:rPr>
        <w:t xml:space="preserve"> </w:t>
      </w:r>
      <w:r w:rsidR="00AF2495" w:rsidRPr="00AF2495">
        <w:rPr>
          <w:sz w:val="22"/>
          <w:szCs w:val="22"/>
          <w:lang w:val="en-GB"/>
        </w:rPr>
        <w:t xml:space="preserve">According to Tjäder, the formulae </w:t>
      </w:r>
      <w:r w:rsidR="00AF2495" w:rsidRPr="00AF2495">
        <w:rPr>
          <w:i/>
          <w:sz w:val="22"/>
          <w:szCs w:val="22"/>
          <w:lang w:val="en-GB"/>
        </w:rPr>
        <w:t>ad latus</w:t>
      </w:r>
      <w:r w:rsidR="00AF2495" w:rsidRPr="00AF2495">
        <w:rPr>
          <w:sz w:val="22"/>
          <w:szCs w:val="22"/>
          <w:lang w:val="en-GB"/>
        </w:rPr>
        <w:t xml:space="preserve"> in documents from the Archbishopric of Ravenna are not split, but carry the whole amount of information in the left margin; and yet, they are very far in time, and belong to a different chancery, compared to the Late Antique </w:t>
      </w:r>
      <w:r w:rsidR="00AF2495" w:rsidRPr="00AF2495">
        <w:rPr>
          <w:i/>
          <w:sz w:val="22"/>
          <w:szCs w:val="22"/>
          <w:lang w:val="en-GB"/>
        </w:rPr>
        <w:t>nouellae</w:t>
      </w:r>
      <w:r w:rsidR="00AF2495" w:rsidRPr="00AF2495">
        <w:rPr>
          <w:sz w:val="22"/>
          <w:szCs w:val="22"/>
          <w:lang w:val="en-GB"/>
        </w:rPr>
        <w:t xml:space="preserve"> Tjäder uses to trace back this layout. Conversely, when we look at the evidence from Roman chanceries, whenever we have the chance to look at an original arrangement, we mostly find the split dating formula, be it a complete or a ‘reduced’ one, as in the Dura papyri. Again: if scenario (</w:t>
      </w:r>
      <w:r w:rsidR="00AF2495" w:rsidRPr="00AF2495">
        <w:rPr>
          <w:b/>
          <w:sz w:val="22"/>
          <w:szCs w:val="22"/>
          <w:lang w:val="en-GB"/>
        </w:rPr>
        <w:t>ii</w:t>
      </w:r>
      <w:r w:rsidR="00AF2495" w:rsidRPr="00AF2495">
        <w:rPr>
          <w:sz w:val="22"/>
          <w:szCs w:val="22"/>
          <w:lang w:val="en-GB"/>
        </w:rPr>
        <w:t xml:space="preserve">) is endorsed, one should explain why should one construe the notation </w:t>
      </w:r>
      <w:proofErr w:type="gramStart"/>
      <w:r w:rsidR="00AF2495" w:rsidRPr="00AF2495">
        <w:rPr>
          <w:i/>
          <w:sz w:val="22"/>
          <w:szCs w:val="22"/>
          <w:lang w:val="en-GB"/>
        </w:rPr>
        <w:t>et</w:t>
      </w:r>
      <w:proofErr w:type="gramEnd"/>
      <w:r w:rsidR="00AF2495" w:rsidRPr="00AF2495">
        <w:rPr>
          <w:i/>
          <w:sz w:val="22"/>
          <w:szCs w:val="22"/>
          <w:lang w:val="en-GB"/>
        </w:rPr>
        <w:t xml:space="preserve"> ad latus</w:t>
      </w:r>
      <w:r w:rsidR="00AF2495" w:rsidRPr="00AF2495">
        <w:rPr>
          <w:sz w:val="22"/>
          <w:szCs w:val="22"/>
          <w:lang w:val="en-GB"/>
        </w:rPr>
        <w:t xml:space="preserve"> in the </w:t>
      </w:r>
      <w:r w:rsidR="00AF2495" w:rsidRPr="00AF2495">
        <w:rPr>
          <w:i/>
          <w:sz w:val="22"/>
          <w:szCs w:val="22"/>
          <w:lang w:val="en-GB"/>
        </w:rPr>
        <w:t>nouellae</w:t>
      </w:r>
      <w:r w:rsidR="00AF2495" w:rsidRPr="00AF2495">
        <w:rPr>
          <w:sz w:val="22"/>
          <w:szCs w:val="22"/>
          <w:lang w:val="en-GB"/>
        </w:rPr>
        <w:t xml:space="preserve"> as referring only to the first portion of the following formula, and not to all of it.</w:t>
      </w:r>
    </w:p>
    <w:p w14:paraId="22711888" w14:textId="6923A83A" w:rsidR="00863AE4" w:rsidRPr="00863AE4" w:rsidRDefault="00863AE4" w:rsidP="00863AE4">
      <w:pPr>
        <w:spacing w:line="360" w:lineRule="auto"/>
        <w:ind w:left="567" w:right="567" w:firstLine="709"/>
        <w:jc w:val="both"/>
        <w:rPr>
          <w:sz w:val="22"/>
          <w:szCs w:val="22"/>
          <w:lang w:val="en-GB"/>
        </w:rPr>
      </w:pPr>
      <w:r w:rsidRPr="00863AE4">
        <w:rPr>
          <w:sz w:val="22"/>
          <w:szCs w:val="22"/>
          <w:lang w:val="en-GB"/>
        </w:rPr>
        <w:t xml:space="preserve">Current lack of legislation on documentary layouts in this particular respect, and of original Imperial communication from Roman chancery, may indefinitely prevent answering these questions, or endorsing one scenario over the other. A final explanation of the discrepancies in layouts in the analysed documents remains therefore </w:t>
      </w:r>
      <w:r w:rsidRPr="00863AE4">
        <w:rPr>
          <w:i/>
          <w:sz w:val="22"/>
          <w:szCs w:val="22"/>
          <w:lang w:val="en-GB"/>
        </w:rPr>
        <w:t>sub iudice</w:t>
      </w:r>
      <w:r w:rsidRPr="00863AE4">
        <w:rPr>
          <w:sz w:val="22"/>
          <w:szCs w:val="22"/>
          <w:lang w:val="en-GB"/>
        </w:rPr>
        <w:t>.</w:t>
      </w:r>
    </w:p>
    <w:p w14:paraId="0FE12B4A" w14:textId="77777777" w:rsidR="00D861C7" w:rsidRPr="003E23F5" w:rsidRDefault="00D861C7" w:rsidP="00D861C7">
      <w:pPr>
        <w:spacing w:line="360" w:lineRule="auto"/>
        <w:ind w:left="567" w:right="567" w:firstLine="709"/>
        <w:jc w:val="both"/>
        <w:rPr>
          <w:b/>
          <w:sz w:val="22"/>
          <w:szCs w:val="22"/>
          <w:lang w:val="en-GB"/>
        </w:rPr>
      </w:pPr>
    </w:p>
    <w:p w14:paraId="0AC14C11" w14:textId="77777777" w:rsidR="00D861C7" w:rsidRPr="003E23F5" w:rsidRDefault="00D861C7" w:rsidP="00D861C7">
      <w:pPr>
        <w:spacing w:line="360" w:lineRule="auto"/>
        <w:ind w:left="567" w:right="567" w:firstLine="709"/>
        <w:jc w:val="both"/>
        <w:rPr>
          <w:b/>
          <w:sz w:val="22"/>
          <w:szCs w:val="22"/>
          <w:lang w:val="en-GB"/>
        </w:rPr>
      </w:pPr>
      <w:r w:rsidRPr="003E23F5">
        <w:rPr>
          <w:b/>
          <w:sz w:val="22"/>
          <w:szCs w:val="22"/>
          <w:lang w:val="en-GB"/>
        </w:rPr>
        <w:t xml:space="preserve">2. Formulae with clear markers: </w:t>
      </w:r>
      <w:r w:rsidRPr="003E23F5">
        <w:rPr>
          <w:b/>
          <w:i/>
          <w:sz w:val="22"/>
          <w:szCs w:val="22"/>
          <w:lang w:val="en-GB"/>
        </w:rPr>
        <w:t>accepta</w:t>
      </w:r>
      <w:r w:rsidRPr="003E23F5">
        <w:rPr>
          <w:b/>
          <w:sz w:val="22"/>
          <w:szCs w:val="22"/>
          <w:lang w:val="en-GB"/>
        </w:rPr>
        <w:t xml:space="preserve">, </w:t>
      </w:r>
      <w:r w:rsidRPr="003E23F5">
        <w:rPr>
          <w:b/>
          <w:i/>
          <w:sz w:val="22"/>
          <w:szCs w:val="22"/>
          <w:lang w:val="en-GB"/>
        </w:rPr>
        <w:t>acceptaui</w:t>
      </w:r>
      <w:r w:rsidRPr="003E23F5">
        <w:rPr>
          <w:b/>
          <w:sz w:val="22"/>
          <w:szCs w:val="22"/>
          <w:lang w:val="en-GB"/>
        </w:rPr>
        <w:t>.</w:t>
      </w:r>
    </w:p>
    <w:p w14:paraId="348FCBB1" w14:textId="6123C5AA" w:rsidR="00D861C7" w:rsidRPr="003E23F5" w:rsidRDefault="00D861C7" w:rsidP="00D861C7">
      <w:pPr>
        <w:spacing w:line="360" w:lineRule="auto"/>
        <w:ind w:left="567" w:right="567" w:firstLine="709"/>
        <w:jc w:val="both"/>
        <w:rPr>
          <w:sz w:val="22"/>
          <w:szCs w:val="22"/>
          <w:lang w:val="en-GB"/>
        </w:rPr>
      </w:pPr>
      <w:r w:rsidRPr="003E23F5">
        <w:rPr>
          <w:sz w:val="22"/>
          <w:szCs w:val="22"/>
          <w:lang w:val="en-GB"/>
        </w:rPr>
        <w:t xml:space="preserve">The words </w:t>
      </w:r>
      <w:r w:rsidRPr="003E23F5">
        <w:rPr>
          <w:i/>
          <w:sz w:val="22"/>
          <w:szCs w:val="22"/>
          <w:lang w:val="en-GB"/>
        </w:rPr>
        <w:t>accepta</w:t>
      </w:r>
      <w:r w:rsidRPr="003E23F5">
        <w:rPr>
          <w:sz w:val="22"/>
          <w:szCs w:val="22"/>
          <w:lang w:val="en-GB"/>
        </w:rPr>
        <w:t xml:space="preserve"> ‘received’ or – once attested – </w:t>
      </w:r>
      <w:r w:rsidRPr="003E23F5">
        <w:rPr>
          <w:i/>
          <w:sz w:val="22"/>
          <w:szCs w:val="22"/>
          <w:lang w:val="en-GB"/>
        </w:rPr>
        <w:t>acceptaui</w:t>
      </w:r>
      <w:r w:rsidRPr="003E23F5">
        <w:rPr>
          <w:sz w:val="22"/>
          <w:szCs w:val="22"/>
          <w:lang w:val="en-GB"/>
        </w:rPr>
        <w:t xml:space="preserve"> </w:t>
      </w:r>
      <w:r w:rsidR="004542C5" w:rsidRPr="003E23F5">
        <w:rPr>
          <w:sz w:val="22"/>
          <w:szCs w:val="22"/>
          <w:lang w:val="en-GB"/>
        </w:rPr>
        <w:t xml:space="preserve">(sic!) </w:t>
      </w:r>
      <w:r w:rsidRPr="003E23F5">
        <w:rPr>
          <w:sz w:val="22"/>
          <w:szCs w:val="22"/>
          <w:lang w:val="en-GB"/>
        </w:rPr>
        <w:t xml:space="preserve">‘I received’, augmented to a Latin dating formula and added inorganically to a document, are the mirror marker of </w:t>
      </w:r>
      <w:r w:rsidRPr="003E23F5">
        <w:rPr>
          <w:i/>
          <w:sz w:val="22"/>
          <w:szCs w:val="22"/>
          <w:lang w:val="en-GB"/>
        </w:rPr>
        <w:t>data</w:t>
      </w:r>
      <w:r w:rsidRPr="003E23F5">
        <w:rPr>
          <w:sz w:val="22"/>
          <w:szCs w:val="22"/>
          <w:lang w:val="en-GB"/>
        </w:rPr>
        <w:t>/</w:t>
      </w:r>
      <w:r w:rsidRPr="003E23F5">
        <w:rPr>
          <w:i/>
          <w:sz w:val="22"/>
          <w:szCs w:val="22"/>
          <w:lang w:val="en-GB"/>
        </w:rPr>
        <w:t>datum</w:t>
      </w:r>
      <w:r w:rsidRPr="003E23F5">
        <w:rPr>
          <w:sz w:val="22"/>
          <w:szCs w:val="22"/>
          <w:lang w:val="en-GB"/>
        </w:rPr>
        <w:t xml:space="preserve">; there we witnessed the moment in which a document was ‘given’, i.e. sent; here we see when it is </w:t>
      </w:r>
      <w:r w:rsidRPr="003E23F5">
        <w:rPr>
          <w:spacing w:val="20"/>
          <w:sz w:val="22"/>
          <w:szCs w:val="22"/>
          <w:lang w:val="en-GB"/>
        </w:rPr>
        <w:t>received by its addressee</w:t>
      </w:r>
      <w:r w:rsidRPr="003E23F5">
        <w:rPr>
          <w:sz w:val="22"/>
          <w:szCs w:val="22"/>
          <w:lang w:val="en-GB"/>
        </w:rPr>
        <w:t xml:space="preserve">. If one compares the body of evidence with what </w:t>
      </w:r>
      <w:r w:rsidRPr="003E23F5">
        <w:rPr>
          <w:sz w:val="22"/>
          <w:szCs w:val="22"/>
          <w:lang w:val="en-GB"/>
        </w:rPr>
        <w:lastRenderedPageBreak/>
        <w:t xml:space="preserve">was deployed above, one will find </w:t>
      </w:r>
      <w:r w:rsidR="00516A07">
        <w:rPr>
          <w:sz w:val="22"/>
          <w:szCs w:val="22"/>
          <w:lang w:val="en-GB"/>
        </w:rPr>
        <w:t>fewer</w:t>
      </w:r>
      <w:r w:rsidRPr="003E23F5">
        <w:rPr>
          <w:sz w:val="22"/>
          <w:szCs w:val="22"/>
          <w:lang w:val="en-GB"/>
        </w:rPr>
        <w:t xml:space="preserve"> documents, and </w:t>
      </w:r>
      <w:r w:rsidR="004542C5" w:rsidRPr="003E23F5">
        <w:rPr>
          <w:sz w:val="22"/>
          <w:szCs w:val="22"/>
          <w:lang w:val="en-GB"/>
        </w:rPr>
        <w:t xml:space="preserve">will </w:t>
      </w:r>
      <w:r w:rsidRPr="003E23F5">
        <w:rPr>
          <w:sz w:val="22"/>
          <w:szCs w:val="22"/>
          <w:lang w:val="en-GB"/>
        </w:rPr>
        <w:t xml:space="preserve">overall </w:t>
      </w:r>
      <w:r w:rsidR="004542C5" w:rsidRPr="003E23F5">
        <w:rPr>
          <w:sz w:val="22"/>
          <w:szCs w:val="22"/>
          <w:lang w:val="en-GB"/>
        </w:rPr>
        <w:t xml:space="preserve">construe </w:t>
      </w:r>
      <w:r w:rsidRPr="003E23F5">
        <w:rPr>
          <w:sz w:val="22"/>
          <w:szCs w:val="22"/>
          <w:lang w:val="en-GB"/>
        </w:rPr>
        <w:t>a more intuitive meaning of the formulae.</w:t>
      </w:r>
    </w:p>
    <w:p w14:paraId="0B8622E4" w14:textId="77777777" w:rsidR="00D861C7" w:rsidRPr="003E23F5" w:rsidRDefault="00D861C7" w:rsidP="00D861C7">
      <w:pPr>
        <w:spacing w:line="360" w:lineRule="auto"/>
        <w:ind w:left="567" w:right="567" w:firstLine="709"/>
        <w:jc w:val="both"/>
        <w:rPr>
          <w:b/>
          <w:sz w:val="22"/>
          <w:szCs w:val="22"/>
          <w:lang w:val="en-GB"/>
        </w:rPr>
      </w:pPr>
    </w:p>
    <w:p w14:paraId="33F53349" w14:textId="77777777" w:rsidR="00D861C7" w:rsidRPr="003E23F5" w:rsidRDefault="00D861C7" w:rsidP="00D861C7">
      <w:pPr>
        <w:spacing w:line="360" w:lineRule="auto"/>
        <w:ind w:left="567" w:right="567" w:firstLine="709"/>
        <w:jc w:val="both"/>
        <w:rPr>
          <w:b/>
          <w:sz w:val="22"/>
          <w:szCs w:val="22"/>
          <w:lang w:val="en-GB"/>
        </w:rPr>
      </w:pPr>
      <w:r w:rsidRPr="003E23F5">
        <w:rPr>
          <w:b/>
          <w:sz w:val="22"/>
          <w:szCs w:val="22"/>
          <w:lang w:val="en-GB"/>
        </w:rPr>
        <w:t>2.1. The Dura papyri.</w:t>
      </w:r>
    </w:p>
    <w:p w14:paraId="15138861" w14:textId="77777777" w:rsidR="00516A07" w:rsidRDefault="00D861C7" w:rsidP="00D861C7">
      <w:pPr>
        <w:spacing w:line="360" w:lineRule="auto"/>
        <w:ind w:left="567" w:right="567" w:firstLine="709"/>
        <w:jc w:val="both"/>
        <w:rPr>
          <w:sz w:val="22"/>
          <w:szCs w:val="22"/>
          <w:lang w:val="en-GB"/>
        </w:rPr>
      </w:pPr>
      <w:r w:rsidRPr="003E23F5">
        <w:rPr>
          <w:sz w:val="22"/>
          <w:szCs w:val="22"/>
          <w:lang w:val="en-GB"/>
        </w:rPr>
        <w:t xml:space="preserve">The main receptacle of papyri manuscript with </w:t>
      </w:r>
      <w:r w:rsidRPr="003E23F5">
        <w:rPr>
          <w:i/>
          <w:sz w:val="22"/>
          <w:szCs w:val="22"/>
          <w:lang w:val="en-GB"/>
        </w:rPr>
        <w:t>accepta</w:t>
      </w:r>
      <w:r w:rsidRPr="003E23F5">
        <w:rPr>
          <w:sz w:val="22"/>
          <w:szCs w:val="22"/>
          <w:lang w:val="en-GB"/>
        </w:rPr>
        <w:t xml:space="preserve"> + dating formula is the </w:t>
      </w:r>
      <w:r w:rsidRPr="003E23F5">
        <w:rPr>
          <w:i/>
          <w:sz w:val="22"/>
          <w:szCs w:val="22"/>
          <w:lang w:val="en-GB"/>
        </w:rPr>
        <w:t>corpus</w:t>
      </w:r>
      <w:r w:rsidRPr="003E23F5">
        <w:rPr>
          <w:sz w:val="22"/>
          <w:szCs w:val="22"/>
          <w:lang w:val="en-GB"/>
        </w:rPr>
        <w:t xml:space="preserve"> of Latin papyri from the archive of the </w:t>
      </w:r>
      <w:r w:rsidRPr="003E23F5">
        <w:rPr>
          <w:i/>
          <w:sz w:val="22"/>
          <w:szCs w:val="22"/>
          <w:lang w:val="en-GB"/>
        </w:rPr>
        <w:t>cohors XX Palmyrenorum</w:t>
      </w:r>
      <w:r w:rsidRPr="003E23F5">
        <w:rPr>
          <w:sz w:val="22"/>
          <w:szCs w:val="22"/>
          <w:lang w:val="en-GB"/>
        </w:rPr>
        <w:t xml:space="preserve"> in Dura-Europos. The Roman garrison stationed in Dura has been extensively studied from the archaeological and historical point of view; so were the papyri and parchment found there</w:t>
      </w:r>
      <w:r w:rsidRPr="003E23F5">
        <w:rPr>
          <w:rStyle w:val="Rimandonotaapidipagina"/>
          <w:sz w:val="22"/>
          <w:szCs w:val="22"/>
          <w:lang w:val="en-GB"/>
        </w:rPr>
        <w:footnoteReference w:id="114"/>
      </w:r>
      <w:r w:rsidRPr="003E23F5">
        <w:rPr>
          <w:sz w:val="22"/>
          <w:szCs w:val="22"/>
          <w:lang w:val="en-GB"/>
        </w:rPr>
        <w:t>. Suffice it to say, that a considerable section of the papyrological evidence (</w:t>
      </w:r>
      <w:r w:rsidRPr="003E23F5">
        <w:rPr>
          <w:i/>
          <w:sz w:val="22"/>
          <w:szCs w:val="22"/>
          <w:lang w:val="en-GB"/>
        </w:rPr>
        <w:t>P.Dura</w:t>
      </w:r>
      <w:r w:rsidRPr="003E23F5">
        <w:rPr>
          <w:sz w:val="22"/>
          <w:szCs w:val="22"/>
          <w:lang w:val="en-GB"/>
        </w:rPr>
        <w:t xml:space="preserve"> 55 to 80) consists of </w:t>
      </w:r>
      <w:r w:rsidRPr="003E23F5">
        <w:rPr>
          <w:spacing w:val="20"/>
          <w:sz w:val="22"/>
          <w:szCs w:val="22"/>
          <w:lang w:val="en-GB"/>
        </w:rPr>
        <w:t>official</w:t>
      </w:r>
      <w:r w:rsidRPr="003E23F5">
        <w:rPr>
          <w:sz w:val="22"/>
          <w:szCs w:val="22"/>
          <w:lang w:val="en-GB"/>
        </w:rPr>
        <w:t xml:space="preserve"> – never private – </w:t>
      </w:r>
      <w:r w:rsidRPr="003E23F5">
        <w:rPr>
          <w:spacing w:val="20"/>
          <w:sz w:val="22"/>
          <w:szCs w:val="22"/>
          <w:lang w:val="en-GB"/>
        </w:rPr>
        <w:t>letters</w:t>
      </w:r>
      <w:r w:rsidRPr="003E23F5">
        <w:rPr>
          <w:sz w:val="22"/>
          <w:szCs w:val="22"/>
          <w:lang w:val="en-GB"/>
        </w:rPr>
        <w:t xml:space="preserve">, sent by high-ranking provincial office or by any local authority, on any sort of business, to the tribune of the Palmyrene cohort. The clerks in the </w:t>
      </w:r>
      <w:r w:rsidRPr="003E23F5">
        <w:rPr>
          <w:i/>
          <w:sz w:val="22"/>
          <w:szCs w:val="22"/>
          <w:lang w:val="en-GB"/>
        </w:rPr>
        <w:t>officium cohortis</w:t>
      </w:r>
      <w:r w:rsidRPr="003E23F5">
        <w:rPr>
          <w:sz w:val="22"/>
          <w:szCs w:val="22"/>
          <w:lang w:val="en-GB"/>
        </w:rPr>
        <w:t xml:space="preserve">, on receiving the letters, filed them in their archive, probably gluing together in </w:t>
      </w:r>
      <w:r w:rsidRPr="003E23F5">
        <w:rPr>
          <w:i/>
          <w:sz w:val="22"/>
          <w:szCs w:val="22"/>
          <w:lang w:val="en-GB"/>
        </w:rPr>
        <w:t>libri epistularum</w:t>
      </w:r>
      <w:r w:rsidRPr="003E23F5">
        <w:rPr>
          <w:sz w:val="22"/>
          <w:szCs w:val="22"/>
          <w:lang w:val="en-GB"/>
        </w:rPr>
        <w:t xml:space="preserve"> those letters which shared particular topics</w:t>
      </w:r>
      <w:r w:rsidRPr="003E23F5">
        <w:rPr>
          <w:rStyle w:val="Rimandonotaapidipagina"/>
          <w:sz w:val="22"/>
          <w:szCs w:val="22"/>
          <w:lang w:val="en-GB"/>
        </w:rPr>
        <w:footnoteReference w:id="115"/>
      </w:r>
      <w:r w:rsidRPr="003E23F5">
        <w:rPr>
          <w:sz w:val="22"/>
          <w:szCs w:val="22"/>
          <w:lang w:val="en-GB"/>
        </w:rPr>
        <w:t xml:space="preserve">; and added the formula </w:t>
      </w:r>
      <w:r w:rsidRPr="003E23F5">
        <w:rPr>
          <w:i/>
          <w:spacing w:val="20"/>
          <w:sz w:val="22"/>
          <w:szCs w:val="22"/>
          <w:lang w:val="en-GB"/>
        </w:rPr>
        <w:t>accepta</w:t>
      </w:r>
      <w:r w:rsidRPr="003E23F5">
        <w:rPr>
          <w:sz w:val="22"/>
          <w:szCs w:val="22"/>
          <w:lang w:val="en-GB"/>
        </w:rPr>
        <w:t xml:space="preserve">, either fully written or abbreviated </w:t>
      </w:r>
      <w:r w:rsidRPr="003E23F5">
        <w:rPr>
          <w:i/>
          <w:sz w:val="22"/>
          <w:szCs w:val="22"/>
          <w:lang w:val="en-GB"/>
        </w:rPr>
        <w:t xml:space="preserve">acc </w:t>
      </w:r>
      <w:r w:rsidRPr="003E23F5">
        <w:rPr>
          <w:sz w:val="22"/>
          <w:szCs w:val="22"/>
          <w:lang w:val="en-GB"/>
        </w:rPr>
        <w:t xml:space="preserve">or </w:t>
      </w:r>
      <w:r w:rsidRPr="003E23F5">
        <w:rPr>
          <w:i/>
          <w:sz w:val="22"/>
          <w:szCs w:val="22"/>
          <w:lang w:val="en-GB"/>
        </w:rPr>
        <w:t xml:space="preserve">accep, </w:t>
      </w:r>
      <w:r w:rsidRPr="003E23F5">
        <w:rPr>
          <w:sz w:val="22"/>
          <w:szCs w:val="22"/>
          <w:lang w:val="en-GB"/>
        </w:rPr>
        <w:t xml:space="preserve">followed by a </w:t>
      </w:r>
      <w:r w:rsidRPr="003E23F5">
        <w:rPr>
          <w:spacing w:val="20"/>
          <w:sz w:val="22"/>
          <w:szCs w:val="22"/>
          <w:lang w:val="en-GB"/>
        </w:rPr>
        <w:t>full dating formula</w:t>
      </w:r>
      <w:r w:rsidRPr="003E23F5">
        <w:rPr>
          <w:sz w:val="22"/>
          <w:szCs w:val="22"/>
          <w:lang w:val="en-GB"/>
        </w:rPr>
        <w:t>, with day, month and consular year, normally wherever they had room on the papyrus sh</w:t>
      </w:r>
      <w:r w:rsidR="00516A07">
        <w:rPr>
          <w:sz w:val="22"/>
          <w:szCs w:val="22"/>
          <w:lang w:val="en-GB"/>
        </w:rPr>
        <w:t>eet, with no fixed requirement.</w:t>
      </w:r>
    </w:p>
    <w:p w14:paraId="451E859A" w14:textId="77777777" w:rsidR="00516A07" w:rsidRDefault="00516A07" w:rsidP="00D861C7">
      <w:pPr>
        <w:spacing w:line="360" w:lineRule="auto"/>
        <w:ind w:left="567" w:right="567" w:firstLine="709"/>
        <w:jc w:val="both"/>
        <w:rPr>
          <w:sz w:val="22"/>
          <w:szCs w:val="22"/>
          <w:lang w:val="en-GB"/>
        </w:rPr>
      </w:pPr>
    </w:p>
    <w:p w14:paraId="60BD42AC" w14:textId="49FE8AC5" w:rsidR="00D861C7" w:rsidRPr="003E23F5" w:rsidRDefault="00516A07" w:rsidP="00D861C7">
      <w:pPr>
        <w:spacing w:line="360" w:lineRule="auto"/>
        <w:ind w:left="567" w:right="567" w:firstLine="709"/>
        <w:jc w:val="both"/>
        <w:rPr>
          <w:sz w:val="22"/>
          <w:szCs w:val="22"/>
          <w:lang w:val="en-GB"/>
        </w:rPr>
      </w:pPr>
      <w:r>
        <w:rPr>
          <w:sz w:val="22"/>
          <w:szCs w:val="22"/>
          <w:lang w:val="en-GB"/>
        </w:rPr>
        <w:t>H</w:t>
      </w:r>
      <w:r w:rsidR="00D861C7" w:rsidRPr="003E23F5">
        <w:rPr>
          <w:sz w:val="22"/>
          <w:szCs w:val="22"/>
          <w:lang w:val="en-GB"/>
        </w:rPr>
        <w:t>ere is a list of the Dura papyri, in chronological order, where this formula survives.</w:t>
      </w:r>
    </w:p>
    <w:p w14:paraId="57B3A171" w14:textId="0711B266" w:rsidR="00D861C7" w:rsidRPr="003E23F5" w:rsidRDefault="00D861C7" w:rsidP="00D861C7">
      <w:pPr>
        <w:spacing w:line="360" w:lineRule="auto"/>
        <w:ind w:left="567" w:right="567" w:firstLine="709"/>
        <w:jc w:val="both"/>
        <w:rPr>
          <w:sz w:val="22"/>
          <w:szCs w:val="22"/>
          <w:lang w:val="en-GB"/>
        </w:rPr>
      </w:pPr>
      <w:r w:rsidRPr="003E23F5">
        <w:rPr>
          <w:sz w:val="22"/>
          <w:szCs w:val="22"/>
        </w:rPr>
        <w:t xml:space="preserve">- </w:t>
      </w:r>
      <w:r w:rsidRPr="003E23F5">
        <w:rPr>
          <w:i/>
          <w:spacing w:val="20"/>
          <w:sz w:val="22"/>
          <w:szCs w:val="22"/>
        </w:rPr>
        <w:t>P.Dura</w:t>
      </w:r>
      <w:r w:rsidRPr="003E23F5">
        <w:rPr>
          <w:spacing w:val="20"/>
          <w:sz w:val="22"/>
          <w:szCs w:val="22"/>
        </w:rPr>
        <w:t xml:space="preserve"> 56 </w:t>
      </w:r>
      <w:r w:rsidR="004542C5" w:rsidRPr="003E23F5">
        <w:rPr>
          <w:spacing w:val="20"/>
          <w:sz w:val="22"/>
          <w:szCs w:val="22"/>
        </w:rPr>
        <w:t>fr.</w:t>
      </w:r>
      <w:r w:rsidRPr="003E23F5">
        <w:rPr>
          <w:spacing w:val="20"/>
          <w:sz w:val="22"/>
          <w:szCs w:val="22"/>
        </w:rPr>
        <w:t xml:space="preserve"> </w:t>
      </w:r>
      <w:proofErr w:type="gramStart"/>
      <w:r w:rsidRPr="003E23F5">
        <w:rPr>
          <w:i/>
          <w:spacing w:val="20"/>
          <w:sz w:val="22"/>
          <w:szCs w:val="22"/>
        </w:rPr>
        <w:t>a</w:t>
      </w:r>
      <w:proofErr w:type="gramEnd"/>
      <w:r w:rsidRPr="003E23F5">
        <w:rPr>
          <w:sz w:val="22"/>
          <w:szCs w:val="22"/>
        </w:rPr>
        <w:t xml:space="preserve"> (AD 207). </w:t>
      </w:r>
      <w:r w:rsidRPr="003E23F5">
        <w:rPr>
          <w:sz w:val="22"/>
          <w:szCs w:val="22"/>
          <w:lang w:val="en-GB"/>
        </w:rPr>
        <w:t xml:space="preserve">This is the first of the three recognizable letters contained in </w:t>
      </w:r>
      <w:r w:rsidRPr="003E23F5">
        <w:rPr>
          <w:i/>
          <w:sz w:val="22"/>
          <w:szCs w:val="22"/>
          <w:lang w:val="en-GB"/>
        </w:rPr>
        <w:t>P.Dura</w:t>
      </w:r>
      <w:r w:rsidRPr="003E23F5">
        <w:rPr>
          <w:sz w:val="22"/>
          <w:szCs w:val="22"/>
          <w:lang w:val="en-GB"/>
        </w:rPr>
        <w:t xml:space="preserve"> 56; </w:t>
      </w:r>
      <w:r w:rsidR="004542C5" w:rsidRPr="003E23F5">
        <w:rPr>
          <w:sz w:val="22"/>
          <w:szCs w:val="22"/>
          <w:lang w:val="en-GB"/>
        </w:rPr>
        <w:t xml:space="preserve">frr. </w:t>
      </w:r>
      <w:proofErr w:type="gramStart"/>
      <w:r w:rsidRPr="003E23F5">
        <w:rPr>
          <w:i/>
          <w:sz w:val="22"/>
          <w:szCs w:val="22"/>
          <w:lang w:val="en-GB"/>
        </w:rPr>
        <w:t>b</w:t>
      </w:r>
      <w:proofErr w:type="gramEnd"/>
      <w:r w:rsidRPr="003E23F5">
        <w:rPr>
          <w:sz w:val="22"/>
          <w:szCs w:val="22"/>
          <w:lang w:val="en-GB"/>
        </w:rPr>
        <w:t xml:space="preserve"> and </w:t>
      </w:r>
      <w:r w:rsidRPr="003E23F5">
        <w:rPr>
          <w:i/>
          <w:sz w:val="22"/>
          <w:szCs w:val="22"/>
          <w:lang w:val="en-GB"/>
        </w:rPr>
        <w:t>c</w:t>
      </w:r>
      <w:r w:rsidRPr="003E23F5">
        <w:rPr>
          <w:sz w:val="22"/>
          <w:szCs w:val="22"/>
          <w:lang w:val="en-GB"/>
        </w:rPr>
        <w:t xml:space="preserve"> have been mentioned earlier in the paper as they contain the marginal </w:t>
      </w:r>
      <w:r w:rsidRPr="003E23F5">
        <w:rPr>
          <w:i/>
          <w:sz w:val="22"/>
          <w:szCs w:val="22"/>
          <w:lang w:val="en-GB"/>
        </w:rPr>
        <w:t>data</w:t>
      </w:r>
      <w:r w:rsidRPr="003E23F5">
        <w:rPr>
          <w:sz w:val="22"/>
          <w:szCs w:val="22"/>
          <w:lang w:val="en-GB"/>
        </w:rPr>
        <w:t xml:space="preserve">. Letter </w:t>
      </w:r>
      <w:r w:rsidRPr="003E23F5">
        <w:rPr>
          <w:i/>
          <w:sz w:val="22"/>
          <w:szCs w:val="22"/>
          <w:lang w:val="en-GB"/>
        </w:rPr>
        <w:t>a</w:t>
      </w:r>
      <w:r w:rsidRPr="003E23F5">
        <w:rPr>
          <w:sz w:val="22"/>
          <w:szCs w:val="22"/>
          <w:lang w:val="en-GB"/>
        </w:rPr>
        <w:t xml:space="preserve"> bears no such formula, but as the upper portion of the letter survives, one can see the accepta-formula embedded within the praescriptum, between the names of the sender and the addressee, and </w:t>
      </w:r>
      <w:r w:rsidRPr="003E23F5">
        <w:rPr>
          <w:i/>
          <w:sz w:val="22"/>
          <w:szCs w:val="22"/>
          <w:lang w:val="en-GB"/>
        </w:rPr>
        <w:t>salutem</w:t>
      </w:r>
      <w:r w:rsidRPr="003E23F5">
        <w:rPr>
          <w:sz w:val="22"/>
          <w:szCs w:val="22"/>
          <w:lang w:val="en-GB"/>
        </w:rPr>
        <w:t>:</w:t>
      </w:r>
    </w:p>
    <w:p w14:paraId="2145478A" w14:textId="77777777" w:rsidR="00D861C7" w:rsidRPr="0052376B" w:rsidRDefault="00D861C7" w:rsidP="00D861C7">
      <w:pPr>
        <w:spacing w:line="360" w:lineRule="auto"/>
        <w:ind w:left="567" w:right="567" w:firstLine="709"/>
        <w:jc w:val="both"/>
        <w:rPr>
          <w:color w:val="CC0066"/>
          <w:sz w:val="22"/>
          <w:szCs w:val="22"/>
          <w:lang w:val="en-GB"/>
        </w:rPr>
      </w:pPr>
    </w:p>
    <w:p w14:paraId="79D64AA7" w14:textId="2E4A51DA" w:rsidR="00D861C7" w:rsidRPr="003E23F5" w:rsidRDefault="00D861C7" w:rsidP="00D861C7">
      <w:pPr>
        <w:ind w:right="567"/>
        <w:rPr>
          <w:rFonts w:eastAsia="Arial Unicode MS"/>
          <w:sz w:val="22"/>
          <w:szCs w:val="22"/>
          <w:lang w:val="es-ES_tradnl"/>
        </w:rPr>
      </w:pPr>
      <w:r w:rsidRPr="00CB7924">
        <w:rPr>
          <w:rFonts w:ascii="IFAO-Grec Unicode" w:eastAsia="Arial Unicode MS" w:hAnsi="IFAO-Grec Unicode" w:cs="Arial Unicode MS"/>
          <w:color w:val="CC0066"/>
          <w:sz w:val="22"/>
          <w:szCs w:val="22"/>
          <w:lang w:val="es-ES_tradnl"/>
        </w:rPr>
        <w:tab/>
      </w:r>
      <w:r w:rsidRPr="00CB7924">
        <w:rPr>
          <w:rFonts w:ascii="IFAO-Grec Unicode" w:eastAsia="Arial Unicode MS" w:hAnsi="IFAO-Grec Unicode" w:cs="Arial Unicode MS"/>
          <w:color w:val="CC0066"/>
          <w:sz w:val="22"/>
          <w:szCs w:val="22"/>
          <w:lang w:val="es-ES_tradnl"/>
        </w:rPr>
        <w:tab/>
      </w:r>
      <w:r w:rsidRPr="003E23F5">
        <w:rPr>
          <w:rFonts w:ascii="IFAO-Grec Unicode" w:eastAsia="Arial Unicode MS" w:hAnsi="IFAO-Grec Unicode" w:cs="Arial Unicode MS"/>
          <w:sz w:val="22"/>
          <w:szCs w:val="22"/>
          <w:lang w:val="es-ES_tradnl"/>
        </w:rPr>
        <w:tab/>
      </w:r>
      <w:r w:rsidR="003E23F5" w:rsidRPr="003E23F5">
        <w:rPr>
          <w:rFonts w:eastAsia="Arial Unicode MS"/>
          <w:i/>
          <w:sz w:val="22"/>
          <w:szCs w:val="22"/>
          <w:lang w:val="es-ES_tradnl"/>
        </w:rPr>
        <w:t>Marius Maxim</w:t>
      </w:r>
      <w:r w:rsidR="003E23F5" w:rsidRPr="003E23F5">
        <w:rPr>
          <w:rFonts w:ascii="KadmosU" w:eastAsia="Arial Unicode MS" w:hAnsi="KadmosU"/>
          <w:i/>
          <w:sz w:val="22"/>
          <w:szCs w:val="22"/>
          <w:lang w:val="es-ES_tradnl"/>
        </w:rPr>
        <w:t>̣</w:t>
      </w:r>
      <w:r w:rsidRPr="003E23F5">
        <w:rPr>
          <w:rFonts w:eastAsia="Arial Unicode MS"/>
          <w:sz w:val="22"/>
          <w:szCs w:val="22"/>
          <w:lang w:val="es-ES_tradnl"/>
        </w:rPr>
        <w:t>[</w:t>
      </w:r>
      <w:r w:rsidRPr="003E23F5">
        <w:rPr>
          <w:rFonts w:eastAsia="Arial Unicode MS"/>
          <w:i/>
          <w:sz w:val="22"/>
          <w:szCs w:val="22"/>
          <w:lang w:val="es-ES_tradnl"/>
        </w:rPr>
        <w:t>us</w:t>
      </w:r>
      <w:r w:rsidRPr="003E23F5">
        <w:rPr>
          <w:rFonts w:eastAsia="Arial Unicode MS"/>
          <w:sz w:val="22"/>
          <w:szCs w:val="22"/>
          <w:lang w:val="es-ES_tradnl"/>
        </w:rPr>
        <w:t xml:space="preserve">] </w:t>
      </w:r>
      <w:r w:rsidR="003E23F5" w:rsidRPr="003E23F5">
        <w:rPr>
          <w:rFonts w:eastAsia="Arial Unicode MS"/>
          <w:i/>
          <w:sz w:val="22"/>
          <w:szCs w:val="22"/>
          <w:lang w:val="es-ES_tradnl"/>
        </w:rPr>
        <w:t>V</w:t>
      </w:r>
      <w:r w:rsidR="003E23F5" w:rsidRPr="003E23F5">
        <w:rPr>
          <w:rFonts w:ascii="KadmosU" w:eastAsia="Arial Unicode MS" w:hAnsi="KadmosU"/>
          <w:i/>
          <w:sz w:val="22"/>
          <w:szCs w:val="22"/>
          <w:lang w:val="es-ES_tradnl"/>
        </w:rPr>
        <w:t>̣</w:t>
      </w:r>
      <w:r w:rsidR="003E23F5" w:rsidRPr="003E23F5">
        <w:rPr>
          <w:rFonts w:eastAsia="Arial Unicode MS"/>
          <w:i/>
          <w:sz w:val="22"/>
          <w:szCs w:val="22"/>
          <w:lang w:val="es-ES_tradnl"/>
        </w:rPr>
        <w:t>a</w:t>
      </w:r>
      <w:r w:rsidR="003E23F5" w:rsidRPr="003E23F5">
        <w:rPr>
          <w:rFonts w:ascii="KadmosU" w:eastAsia="Arial Unicode MS" w:hAnsi="KadmosU"/>
          <w:i/>
          <w:sz w:val="22"/>
          <w:szCs w:val="22"/>
          <w:lang w:val="es-ES_tradnl"/>
        </w:rPr>
        <w:t>̣</w:t>
      </w:r>
      <w:r w:rsidRPr="003E23F5">
        <w:rPr>
          <w:rFonts w:eastAsia="Arial Unicode MS"/>
          <w:i/>
          <w:sz w:val="22"/>
          <w:szCs w:val="22"/>
          <w:lang w:val="es-ES_tradnl"/>
        </w:rPr>
        <w:t>l</w:t>
      </w:r>
      <w:r w:rsidR="003E23F5" w:rsidRPr="003E23F5">
        <w:rPr>
          <w:rFonts w:ascii="KadmosU" w:eastAsia="Arial Unicode MS" w:hAnsi="KadmosU"/>
          <w:i/>
          <w:sz w:val="22"/>
          <w:szCs w:val="22"/>
          <w:lang w:val="es-ES_tradnl"/>
        </w:rPr>
        <w:t>̣</w:t>
      </w:r>
      <w:r w:rsidRPr="003E23F5">
        <w:rPr>
          <w:rFonts w:eastAsia="Arial Unicode MS"/>
          <w:i/>
          <w:sz w:val="22"/>
          <w:szCs w:val="22"/>
          <w:lang w:val="es-ES_tradnl"/>
        </w:rPr>
        <w:t>ent</w:t>
      </w:r>
      <w:r w:rsidRPr="003E23F5">
        <w:rPr>
          <w:rFonts w:eastAsia="Arial Unicode MS"/>
          <w:sz w:val="22"/>
          <w:szCs w:val="22"/>
          <w:lang w:val="es-ES_tradnl"/>
        </w:rPr>
        <w:t>[</w:t>
      </w:r>
      <w:r w:rsidRPr="003E23F5">
        <w:rPr>
          <w:rFonts w:eastAsia="Arial Unicode MS"/>
          <w:i/>
          <w:sz w:val="22"/>
          <w:szCs w:val="22"/>
          <w:lang w:val="es-ES_tradnl"/>
        </w:rPr>
        <w:t>ino</w:t>
      </w:r>
      <w:r w:rsidRPr="003E23F5">
        <w:rPr>
          <w:rFonts w:eastAsia="Arial Unicode MS"/>
          <w:sz w:val="22"/>
          <w:szCs w:val="22"/>
          <w:lang w:val="es-ES_tradnl"/>
        </w:rPr>
        <w:t xml:space="preserve">] </w:t>
      </w:r>
      <w:r w:rsidRPr="003E23F5">
        <w:rPr>
          <w:rFonts w:eastAsia="Arial Unicode MS"/>
          <w:i/>
          <w:sz w:val="22"/>
          <w:szCs w:val="22"/>
          <w:lang w:val="es-ES_tradnl"/>
        </w:rPr>
        <w:t>s</w:t>
      </w:r>
      <w:r w:rsidR="003E23F5" w:rsidRPr="003E23F5">
        <w:rPr>
          <w:rFonts w:ascii="KadmosU" w:eastAsia="Arial Unicode MS" w:hAnsi="KadmosU"/>
          <w:i/>
          <w:sz w:val="22"/>
          <w:szCs w:val="22"/>
          <w:lang w:val="es-ES_tradnl"/>
        </w:rPr>
        <w:t>̣</w:t>
      </w:r>
      <w:r w:rsidRPr="003E23F5">
        <w:rPr>
          <w:rFonts w:eastAsia="Arial Unicode MS"/>
          <w:sz w:val="22"/>
          <w:szCs w:val="22"/>
          <w:lang w:val="es-ES_tradnl"/>
        </w:rPr>
        <w:t>[</w:t>
      </w:r>
      <w:r w:rsidRPr="003E23F5">
        <w:rPr>
          <w:rFonts w:eastAsia="Arial Unicode MS"/>
          <w:i/>
          <w:sz w:val="22"/>
          <w:szCs w:val="22"/>
          <w:lang w:val="es-ES_tradnl"/>
        </w:rPr>
        <w:t>uo</w:t>
      </w:r>
      <w:r w:rsidRPr="003E23F5">
        <w:rPr>
          <w:rFonts w:eastAsia="Arial Unicode MS"/>
          <w:sz w:val="22"/>
          <w:szCs w:val="22"/>
          <w:lang w:val="es-ES_tradnl"/>
        </w:rPr>
        <w:t>]</w:t>
      </w:r>
    </w:p>
    <w:p w14:paraId="2CFADA7C" w14:textId="0F9BC179" w:rsidR="00D861C7" w:rsidRPr="003E23F5" w:rsidRDefault="00D861C7" w:rsidP="00D861C7">
      <w:pPr>
        <w:ind w:left="1415" w:right="567"/>
        <w:rPr>
          <w:sz w:val="18"/>
          <w:szCs w:val="22"/>
          <w:lang w:val="es-ES_tradnl"/>
        </w:rPr>
      </w:pPr>
      <w:r w:rsidRPr="003E23F5">
        <w:rPr>
          <w:rFonts w:eastAsia="Arial Unicode MS"/>
          <w:i/>
          <w:sz w:val="18"/>
          <w:szCs w:val="22"/>
          <w:lang w:val="es-ES_tradnl"/>
        </w:rPr>
        <w:t>acc septimum decimum</w:t>
      </w:r>
      <w:r w:rsidRPr="003E23F5">
        <w:rPr>
          <w:rFonts w:eastAsia="Arial Unicode MS"/>
          <w:sz w:val="18"/>
          <w:szCs w:val="22"/>
          <w:lang w:val="es-ES_tradnl"/>
        </w:rPr>
        <w:t xml:space="preserve"> [</w:t>
      </w:r>
      <w:r w:rsidRPr="003E23F5">
        <w:rPr>
          <w:rFonts w:eastAsia="Arial Unicode MS"/>
          <w:i/>
          <w:sz w:val="18"/>
          <w:szCs w:val="22"/>
          <w:lang w:val="es-ES_tradnl"/>
        </w:rPr>
        <w:t>K</w:t>
      </w:r>
      <w:r w:rsidRPr="003E23F5">
        <w:rPr>
          <w:rFonts w:eastAsia="Arial Unicode MS"/>
          <w:sz w:val="18"/>
          <w:szCs w:val="22"/>
          <w:lang w:val="es-ES_tradnl"/>
        </w:rPr>
        <w:t>]</w:t>
      </w:r>
      <w:r w:rsidRPr="003E23F5">
        <w:rPr>
          <w:rFonts w:eastAsia="Arial Unicode MS"/>
          <w:i/>
          <w:sz w:val="18"/>
          <w:szCs w:val="22"/>
          <w:lang w:val="es-ES_tradnl"/>
        </w:rPr>
        <w:t>a</w:t>
      </w:r>
      <w:r w:rsidR="003E23F5" w:rsidRPr="003E23F5">
        <w:rPr>
          <w:rFonts w:ascii="KadmosU" w:eastAsia="Arial Unicode MS" w:hAnsi="KadmosU"/>
          <w:i/>
          <w:sz w:val="18"/>
          <w:szCs w:val="22"/>
          <w:lang w:val="es-ES_tradnl"/>
        </w:rPr>
        <w:t>̣</w:t>
      </w:r>
      <w:r w:rsidRPr="003E23F5">
        <w:rPr>
          <w:rFonts w:eastAsia="Arial Unicode MS"/>
          <w:i/>
          <w:sz w:val="18"/>
          <w:szCs w:val="22"/>
          <w:lang w:val="es-ES_tradnl"/>
        </w:rPr>
        <w:t>l</w:t>
      </w:r>
      <w:r w:rsidR="003E23F5" w:rsidRPr="003E23F5">
        <w:rPr>
          <w:rFonts w:ascii="KadmosU" w:eastAsia="Arial Unicode MS" w:hAnsi="KadmosU"/>
          <w:i/>
          <w:sz w:val="18"/>
          <w:szCs w:val="22"/>
          <w:lang w:val="es-ES_tradnl"/>
        </w:rPr>
        <w:t>̣</w:t>
      </w:r>
      <w:r w:rsidRPr="003E23F5">
        <w:rPr>
          <w:rFonts w:eastAsia="Arial Unicode MS"/>
          <w:i/>
          <w:sz w:val="18"/>
          <w:szCs w:val="22"/>
          <w:lang w:val="es-ES_tradnl"/>
        </w:rPr>
        <w:t xml:space="preserve"> A</w:t>
      </w:r>
      <w:r w:rsidR="003E23F5" w:rsidRPr="003E23F5">
        <w:rPr>
          <w:rFonts w:ascii="KadmosU" w:eastAsia="Arial Unicode MS" w:hAnsi="KadmosU"/>
          <w:i/>
          <w:sz w:val="18"/>
          <w:szCs w:val="22"/>
          <w:lang w:val="es-ES_tradnl"/>
        </w:rPr>
        <w:t>̣</w:t>
      </w:r>
      <w:r w:rsidRPr="003E23F5">
        <w:rPr>
          <w:rFonts w:eastAsia="Arial Unicode MS"/>
          <w:sz w:val="18"/>
          <w:szCs w:val="22"/>
          <w:lang w:val="es-ES_tradnl"/>
        </w:rPr>
        <w:t>[</w:t>
      </w:r>
      <w:r w:rsidRPr="003E23F5">
        <w:rPr>
          <w:rFonts w:eastAsia="Arial Unicode MS"/>
          <w:i/>
          <w:sz w:val="18"/>
          <w:szCs w:val="22"/>
          <w:lang w:val="es-ES_tradnl"/>
        </w:rPr>
        <w:t>p</w:t>
      </w:r>
      <w:r w:rsidRPr="003E23F5">
        <w:rPr>
          <w:rFonts w:eastAsia="Arial Unicode MS"/>
          <w:sz w:val="18"/>
          <w:szCs w:val="22"/>
          <w:lang w:val="es-ES_tradnl"/>
        </w:rPr>
        <w:t>]</w:t>
      </w:r>
      <w:r w:rsidRPr="003E23F5">
        <w:rPr>
          <w:rFonts w:eastAsia="Arial Unicode MS"/>
          <w:i/>
          <w:sz w:val="18"/>
          <w:szCs w:val="22"/>
          <w:lang w:val="es-ES_tradnl"/>
        </w:rPr>
        <w:t>r</w:t>
      </w:r>
      <w:r w:rsidR="003E23F5" w:rsidRPr="003E23F5">
        <w:rPr>
          <w:rFonts w:ascii="KadmosU" w:eastAsia="Arial Unicode MS" w:hAnsi="KadmosU"/>
          <w:i/>
          <w:sz w:val="18"/>
          <w:szCs w:val="22"/>
          <w:lang w:val="es-ES_tradnl"/>
        </w:rPr>
        <w:t>̣</w:t>
      </w:r>
      <w:r w:rsidRPr="003E23F5">
        <w:rPr>
          <w:rFonts w:eastAsia="Arial Unicode MS"/>
          <w:i/>
          <w:sz w:val="18"/>
          <w:szCs w:val="22"/>
          <w:lang w:val="es-ES_tradnl"/>
        </w:rPr>
        <w:t>i</w:t>
      </w:r>
      <w:r w:rsidR="003E23F5" w:rsidRPr="003E23F5">
        <w:rPr>
          <w:rFonts w:ascii="KadmosU" w:eastAsia="Arial Unicode MS" w:hAnsi="KadmosU"/>
          <w:i/>
          <w:sz w:val="18"/>
          <w:szCs w:val="22"/>
          <w:lang w:val="es-ES_tradnl"/>
        </w:rPr>
        <w:t>̣</w:t>
      </w:r>
      <w:r w:rsidRPr="003E23F5">
        <w:rPr>
          <w:rFonts w:eastAsia="Arial Unicode MS"/>
          <w:i/>
          <w:sz w:val="18"/>
          <w:szCs w:val="22"/>
          <w:lang w:val="es-ES_tradnl"/>
        </w:rPr>
        <w:t>l</w:t>
      </w:r>
      <w:r w:rsidR="003E23F5" w:rsidRPr="003E23F5">
        <w:rPr>
          <w:rFonts w:ascii="KadmosU" w:eastAsia="Arial Unicode MS" w:hAnsi="KadmosU"/>
          <w:i/>
          <w:sz w:val="18"/>
          <w:szCs w:val="22"/>
          <w:lang w:val="es-ES_tradnl"/>
        </w:rPr>
        <w:t>̣</w:t>
      </w:r>
      <w:r w:rsidRPr="003E23F5">
        <w:rPr>
          <w:rFonts w:eastAsia="Arial Unicode MS"/>
          <w:sz w:val="18"/>
          <w:szCs w:val="22"/>
          <w:lang w:val="es-ES_tradnl"/>
        </w:rPr>
        <w:t xml:space="preserve"> [</w:t>
      </w:r>
      <w:r w:rsidRPr="003E23F5">
        <w:rPr>
          <w:rFonts w:eastAsia="Arial Unicode MS"/>
          <w:i/>
          <w:sz w:val="18"/>
          <w:szCs w:val="22"/>
          <w:lang w:val="es-ES_tradnl"/>
        </w:rPr>
        <w:t>d n Imp A</w:t>
      </w:r>
      <w:r w:rsidRPr="003E23F5">
        <w:rPr>
          <w:rFonts w:eastAsia="Arial Unicode MS"/>
          <w:sz w:val="18"/>
          <w:szCs w:val="22"/>
          <w:lang w:val="es-ES_tradnl"/>
        </w:rPr>
        <w:t>]</w:t>
      </w:r>
      <w:r w:rsidRPr="003E23F5">
        <w:rPr>
          <w:rFonts w:eastAsia="Arial Unicode MS"/>
          <w:i/>
          <w:sz w:val="18"/>
          <w:szCs w:val="22"/>
          <w:lang w:val="es-ES_tradnl"/>
        </w:rPr>
        <w:t>ntonino Aug I</w:t>
      </w:r>
      <w:r w:rsidRPr="003E23F5">
        <w:rPr>
          <w:rFonts w:eastAsia="Arial Unicode MS"/>
          <w:sz w:val="18"/>
          <w:szCs w:val="22"/>
          <w:lang w:val="es-ES_tradnl"/>
        </w:rPr>
        <w:t>[</w:t>
      </w:r>
      <w:r w:rsidRPr="003E23F5">
        <w:rPr>
          <w:rFonts w:eastAsia="Arial Unicode MS"/>
          <w:i/>
          <w:sz w:val="18"/>
          <w:szCs w:val="22"/>
          <w:lang w:val="es-ES_tradnl"/>
        </w:rPr>
        <w:t>II et</w:t>
      </w:r>
      <w:r w:rsidRPr="003E23F5">
        <w:rPr>
          <w:rFonts w:eastAsia="Arial Unicode MS"/>
          <w:sz w:val="18"/>
          <w:szCs w:val="22"/>
          <w:lang w:val="es-ES_tradnl"/>
        </w:rPr>
        <w:t xml:space="preserve"> </w:t>
      </w:r>
      <w:r w:rsidRPr="003E23F5">
        <w:rPr>
          <w:rFonts w:ascii="KadmosU" w:eastAsia="Arial Unicode MS" w:hAnsi="KadmosU" w:cs="Cambria Math"/>
          <w:sz w:val="18"/>
          <w:szCs w:val="22"/>
        </w:rPr>
        <w:t>⟦</w:t>
      </w:r>
      <w:r w:rsidRPr="003E23F5">
        <w:rPr>
          <w:rFonts w:eastAsia="Arial Unicode MS"/>
          <w:i/>
          <w:sz w:val="18"/>
          <w:szCs w:val="22"/>
          <w:lang w:val="es-ES_tradnl"/>
        </w:rPr>
        <w:t>Geta Caesare II</w:t>
      </w:r>
      <w:r w:rsidRPr="003E23F5">
        <w:rPr>
          <w:rFonts w:ascii="KadmosU" w:eastAsia="Arial Unicode MS" w:hAnsi="KadmosU" w:cs="Cambria Math"/>
          <w:sz w:val="18"/>
          <w:szCs w:val="22"/>
        </w:rPr>
        <w:t>⟧</w:t>
      </w:r>
      <w:r w:rsidRPr="003E23F5">
        <w:rPr>
          <w:rFonts w:eastAsia="Arial Unicode MS"/>
          <w:sz w:val="18"/>
          <w:szCs w:val="22"/>
          <w:lang w:val="es-ES_tradnl"/>
        </w:rPr>
        <w:t xml:space="preserve"> </w:t>
      </w:r>
      <w:r w:rsidRPr="003E23F5">
        <w:rPr>
          <w:rFonts w:eastAsia="Arial Unicode MS"/>
          <w:i/>
          <w:sz w:val="18"/>
          <w:szCs w:val="22"/>
          <w:lang w:val="es-ES_tradnl"/>
        </w:rPr>
        <w:t>cos</w:t>
      </w:r>
      <w:r w:rsidRPr="003E23F5">
        <w:rPr>
          <w:rFonts w:eastAsia="Arial Unicode MS"/>
          <w:sz w:val="18"/>
          <w:szCs w:val="22"/>
          <w:lang w:val="es-ES_tradnl"/>
        </w:rPr>
        <w:t>]</w:t>
      </w:r>
    </w:p>
    <w:p w14:paraId="2E9C9D97" w14:textId="77777777" w:rsidR="00D861C7" w:rsidRPr="003E23F5" w:rsidRDefault="00D861C7" w:rsidP="00D861C7">
      <w:pPr>
        <w:ind w:right="567"/>
        <w:rPr>
          <w:sz w:val="22"/>
          <w:szCs w:val="22"/>
          <w:lang w:val="es-ES_tradnl"/>
        </w:rPr>
      </w:pPr>
      <w:r w:rsidRPr="003E23F5">
        <w:rPr>
          <w:sz w:val="22"/>
          <w:szCs w:val="22"/>
          <w:lang w:val="es-ES_tradnl"/>
        </w:rPr>
        <w:tab/>
      </w:r>
      <w:r w:rsidRPr="003E23F5">
        <w:rPr>
          <w:sz w:val="22"/>
          <w:szCs w:val="22"/>
          <w:lang w:val="es-ES_tradnl"/>
        </w:rPr>
        <w:tab/>
      </w:r>
      <w:r w:rsidRPr="003E23F5">
        <w:rPr>
          <w:sz w:val="22"/>
          <w:szCs w:val="22"/>
          <w:lang w:val="es-ES_tradnl"/>
        </w:rPr>
        <w:tab/>
      </w:r>
      <w:r w:rsidRPr="003E23F5">
        <w:rPr>
          <w:sz w:val="22"/>
          <w:szCs w:val="22"/>
          <w:lang w:val="es-ES_tradnl"/>
        </w:rPr>
        <w:tab/>
      </w:r>
      <w:r w:rsidRPr="003E23F5">
        <w:rPr>
          <w:sz w:val="22"/>
          <w:szCs w:val="22"/>
          <w:lang w:val="es-ES_tradnl"/>
        </w:rPr>
        <w:tab/>
      </w:r>
      <w:r w:rsidRPr="003E23F5">
        <w:rPr>
          <w:sz w:val="22"/>
          <w:szCs w:val="22"/>
          <w:lang w:val="es-ES_tradnl"/>
        </w:rPr>
        <w:tab/>
      </w:r>
      <w:r w:rsidRPr="003E23F5">
        <w:rPr>
          <w:rFonts w:eastAsia="Arial Unicode MS"/>
          <w:i/>
          <w:sz w:val="22"/>
          <w:szCs w:val="22"/>
          <w:lang w:val="es-ES_tradnl"/>
        </w:rPr>
        <w:t>sal</w:t>
      </w:r>
      <w:r w:rsidRPr="003E23F5">
        <w:rPr>
          <w:rFonts w:eastAsia="Arial Unicode MS"/>
          <w:sz w:val="22"/>
          <w:szCs w:val="22"/>
          <w:lang w:val="es-ES_tradnl"/>
        </w:rPr>
        <w:t>[</w:t>
      </w:r>
      <w:r w:rsidRPr="003E23F5">
        <w:rPr>
          <w:rFonts w:eastAsia="Arial Unicode MS"/>
          <w:i/>
          <w:sz w:val="22"/>
          <w:szCs w:val="22"/>
          <w:lang w:val="es-ES_tradnl"/>
        </w:rPr>
        <w:t>ute</w:t>
      </w:r>
      <w:r w:rsidRPr="003E23F5">
        <w:rPr>
          <w:rFonts w:eastAsia="Arial Unicode MS"/>
          <w:sz w:val="22"/>
          <w:szCs w:val="22"/>
          <w:lang w:val="es-ES_tradnl"/>
        </w:rPr>
        <w:t>]</w:t>
      </w:r>
      <w:r w:rsidRPr="003E23F5">
        <w:rPr>
          <w:rFonts w:eastAsia="Arial Unicode MS"/>
          <w:i/>
          <w:sz w:val="22"/>
          <w:szCs w:val="22"/>
          <w:lang w:val="es-ES_tradnl"/>
        </w:rPr>
        <w:t>m</w:t>
      </w:r>
      <w:r w:rsidRPr="003E23F5">
        <w:rPr>
          <w:rFonts w:eastAsia="Arial Unicode MS"/>
          <w:sz w:val="22"/>
          <w:szCs w:val="22"/>
          <w:lang w:val="es-ES_tradnl"/>
        </w:rPr>
        <w:t>.</w:t>
      </w:r>
    </w:p>
    <w:p w14:paraId="49567BD4" w14:textId="77777777" w:rsidR="00D861C7" w:rsidRPr="003E23F5" w:rsidRDefault="00D861C7" w:rsidP="00D861C7">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Fonts w:ascii="Times New Roman" w:hAnsi="Times New Roman" w:cs="Times New Roman"/>
          <w:i/>
          <w:iCs/>
          <w:color w:val="auto"/>
          <w:lang w:val="es-ES_tradnl"/>
        </w:rPr>
      </w:pPr>
    </w:p>
    <w:p w14:paraId="15D942EB" w14:textId="77777777" w:rsidR="00D861C7" w:rsidRPr="003E23F5" w:rsidRDefault="00D861C7" w:rsidP="00D861C7">
      <w:pPr>
        <w:spacing w:line="360" w:lineRule="auto"/>
        <w:ind w:left="567" w:right="567" w:firstLine="709"/>
        <w:jc w:val="both"/>
        <w:rPr>
          <w:sz w:val="22"/>
          <w:szCs w:val="22"/>
          <w:lang w:val="en-GB"/>
        </w:rPr>
      </w:pPr>
      <w:r w:rsidRPr="003E23F5">
        <w:rPr>
          <w:sz w:val="22"/>
          <w:szCs w:val="22"/>
          <w:lang w:val="en-GB"/>
        </w:rPr>
        <w:t xml:space="preserve">The three letters are all </w:t>
      </w:r>
      <w:r w:rsidRPr="003E23F5">
        <w:rPr>
          <w:i/>
          <w:sz w:val="22"/>
          <w:szCs w:val="22"/>
          <w:lang w:val="en-GB"/>
        </w:rPr>
        <w:t>probatoriae equorum</w:t>
      </w:r>
      <w:r w:rsidRPr="003E23F5">
        <w:rPr>
          <w:sz w:val="22"/>
          <w:szCs w:val="22"/>
          <w:lang w:val="en-GB"/>
        </w:rPr>
        <w:t xml:space="preserve">, organized in a </w:t>
      </w:r>
      <w:r w:rsidRPr="003E23F5">
        <w:rPr>
          <w:i/>
          <w:sz w:val="22"/>
          <w:szCs w:val="22"/>
          <w:lang w:val="en-GB"/>
        </w:rPr>
        <w:t>liber epistularum</w:t>
      </w:r>
      <w:r w:rsidRPr="003E23F5">
        <w:rPr>
          <w:sz w:val="22"/>
          <w:szCs w:val="22"/>
          <w:lang w:val="en-GB"/>
        </w:rPr>
        <w:t xml:space="preserve"> probably devoted to this topic; letter </w:t>
      </w:r>
      <w:r w:rsidRPr="003E23F5">
        <w:rPr>
          <w:i/>
          <w:sz w:val="22"/>
          <w:szCs w:val="22"/>
          <w:lang w:val="en-GB"/>
        </w:rPr>
        <w:t>a</w:t>
      </w:r>
      <w:r w:rsidRPr="003E23F5">
        <w:rPr>
          <w:sz w:val="22"/>
          <w:szCs w:val="22"/>
          <w:lang w:val="en-GB"/>
        </w:rPr>
        <w:t xml:space="preserve"> certainly comes from provincial chancery. While inserting the formula, the clerk in the </w:t>
      </w:r>
      <w:r w:rsidRPr="003E23F5">
        <w:rPr>
          <w:i/>
          <w:sz w:val="22"/>
          <w:szCs w:val="22"/>
          <w:lang w:val="en-GB"/>
        </w:rPr>
        <w:t>officium</w:t>
      </w:r>
      <w:r w:rsidRPr="003E23F5">
        <w:rPr>
          <w:sz w:val="22"/>
          <w:szCs w:val="22"/>
          <w:lang w:val="en-GB"/>
        </w:rPr>
        <w:t xml:space="preserve"> has written the figure </w:t>
      </w:r>
      <w:r w:rsidRPr="003E23F5">
        <w:rPr>
          <w:i/>
          <w:sz w:val="22"/>
          <w:szCs w:val="22"/>
          <w:lang w:val="en-GB"/>
        </w:rPr>
        <w:t>XVII</w:t>
      </w:r>
      <w:r w:rsidRPr="003E23F5">
        <w:rPr>
          <w:sz w:val="22"/>
          <w:szCs w:val="22"/>
          <w:lang w:val="en-GB"/>
        </w:rPr>
        <w:t xml:space="preserve"> in full, rather than employing numbers. Notably, the name of Geta has been erased following his </w:t>
      </w:r>
      <w:r w:rsidRPr="003E23F5">
        <w:rPr>
          <w:i/>
          <w:sz w:val="22"/>
          <w:szCs w:val="22"/>
          <w:lang w:val="en-GB"/>
        </w:rPr>
        <w:t>damnatio memoriae</w:t>
      </w:r>
      <w:r w:rsidRPr="003E23F5">
        <w:rPr>
          <w:sz w:val="22"/>
          <w:szCs w:val="22"/>
          <w:lang w:val="en-GB"/>
        </w:rPr>
        <w:t>.</w:t>
      </w:r>
    </w:p>
    <w:p w14:paraId="759D2951" w14:textId="68A0926C" w:rsidR="004566C8" w:rsidRDefault="00D861C7" w:rsidP="004566C8">
      <w:pPr>
        <w:spacing w:line="360" w:lineRule="auto"/>
        <w:ind w:left="567" w:right="567" w:firstLine="709"/>
        <w:jc w:val="both"/>
        <w:rPr>
          <w:sz w:val="22"/>
          <w:szCs w:val="22"/>
          <w:lang w:val="en-GB"/>
        </w:rPr>
      </w:pPr>
      <w:r w:rsidRPr="0035259B">
        <w:rPr>
          <w:sz w:val="22"/>
          <w:szCs w:val="22"/>
        </w:rPr>
        <w:t xml:space="preserve">- </w:t>
      </w:r>
      <w:r w:rsidRPr="0035259B">
        <w:rPr>
          <w:i/>
          <w:spacing w:val="20"/>
          <w:sz w:val="22"/>
          <w:szCs w:val="22"/>
        </w:rPr>
        <w:t>P.Dura</w:t>
      </w:r>
      <w:r w:rsidRPr="0035259B">
        <w:rPr>
          <w:spacing w:val="20"/>
          <w:sz w:val="22"/>
          <w:szCs w:val="22"/>
        </w:rPr>
        <w:t xml:space="preserve"> 63, </w:t>
      </w:r>
      <w:r w:rsidR="003E23F5" w:rsidRPr="0035259B">
        <w:rPr>
          <w:spacing w:val="20"/>
          <w:sz w:val="22"/>
          <w:szCs w:val="22"/>
        </w:rPr>
        <w:t>fr.</w:t>
      </w:r>
      <w:r w:rsidRPr="0035259B">
        <w:rPr>
          <w:spacing w:val="20"/>
          <w:sz w:val="22"/>
          <w:szCs w:val="22"/>
        </w:rPr>
        <w:t xml:space="preserve"> </w:t>
      </w:r>
      <w:proofErr w:type="gramStart"/>
      <w:r w:rsidRPr="0035259B">
        <w:rPr>
          <w:i/>
          <w:spacing w:val="20"/>
          <w:sz w:val="22"/>
          <w:szCs w:val="22"/>
        </w:rPr>
        <w:t>b</w:t>
      </w:r>
      <w:proofErr w:type="gramEnd"/>
      <w:r w:rsidR="00C060BC" w:rsidRPr="0035259B">
        <w:rPr>
          <w:rStyle w:val="Rimandonotaapidipagina"/>
          <w:sz w:val="22"/>
          <w:szCs w:val="22"/>
          <w:lang w:val="en-GB"/>
        </w:rPr>
        <w:footnoteReference w:id="116"/>
      </w:r>
      <w:r w:rsidRPr="0035259B">
        <w:rPr>
          <w:sz w:val="22"/>
          <w:szCs w:val="22"/>
        </w:rPr>
        <w:t xml:space="preserve"> (AD 211). </w:t>
      </w:r>
      <w:r w:rsidRPr="0035259B">
        <w:rPr>
          <w:sz w:val="22"/>
          <w:szCs w:val="22"/>
          <w:lang w:val="en-GB"/>
        </w:rPr>
        <w:t>The papyrus contains two letters (</w:t>
      </w:r>
      <w:r w:rsidRPr="0035259B">
        <w:rPr>
          <w:i/>
          <w:sz w:val="22"/>
          <w:szCs w:val="22"/>
          <w:lang w:val="en-GB"/>
        </w:rPr>
        <w:t>a, b</w:t>
      </w:r>
      <w:r w:rsidRPr="0035259B">
        <w:rPr>
          <w:sz w:val="22"/>
          <w:szCs w:val="22"/>
          <w:lang w:val="en-GB"/>
        </w:rPr>
        <w:t xml:space="preserve">) glued together, from </w:t>
      </w:r>
      <w:proofErr w:type="gramStart"/>
      <w:r w:rsidRPr="0035259B">
        <w:rPr>
          <w:sz w:val="22"/>
          <w:szCs w:val="22"/>
          <w:lang w:val="en-GB"/>
        </w:rPr>
        <w:t>a</w:t>
      </w:r>
      <w:proofErr w:type="gramEnd"/>
      <w:r w:rsidRPr="0035259B">
        <w:rPr>
          <w:sz w:val="22"/>
          <w:szCs w:val="22"/>
          <w:lang w:val="en-GB"/>
        </w:rPr>
        <w:t xml:space="preserve"> Iulius Pomponianus to a Saturninus; afterwards, Pomponianus had them copied and sent to Agathonius, the then tribune of the Palmyrene cohort. The </w:t>
      </w:r>
      <w:r w:rsidRPr="0035259B">
        <w:rPr>
          <w:i/>
          <w:sz w:val="22"/>
          <w:szCs w:val="22"/>
          <w:lang w:val="en-GB"/>
        </w:rPr>
        <w:t>accepta</w:t>
      </w:r>
      <w:r w:rsidRPr="0035259B">
        <w:rPr>
          <w:sz w:val="22"/>
          <w:szCs w:val="22"/>
          <w:lang w:val="en-GB"/>
        </w:rPr>
        <w:t xml:space="preserve">-formula survives only in </w:t>
      </w:r>
      <w:r w:rsidRPr="0035259B">
        <w:rPr>
          <w:sz w:val="22"/>
          <w:szCs w:val="22"/>
          <w:lang w:val="en-GB"/>
        </w:rPr>
        <w:lastRenderedPageBreak/>
        <w:t xml:space="preserve">letter </w:t>
      </w:r>
      <w:r w:rsidRPr="0035259B">
        <w:rPr>
          <w:i/>
          <w:sz w:val="22"/>
          <w:szCs w:val="22"/>
          <w:lang w:val="en-GB"/>
        </w:rPr>
        <w:t>b</w:t>
      </w:r>
      <w:r w:rsidRPr="0035259B">
        <w:rPr>
          <w:sz w:val="22"/>
          <w:szCs w:val="22"/>
          <w:lang w:val="en-GB"/>
        </w:rPr>
        <w:t xml:space="preserve">, where the clerk has embedded it just like in </w:t>
      </w:r>
      <w:r w:rsidRPr="0035259B">
        <w:rPr>
          <w:i/>
          <w:sz w:val="22"/>
          <w:szCs w:val="22"/>
          <w:lang w:val="en-GB"/>
        </w:rPr>
        <w:t>P.Dura</w:t>
      </w:r>
      <w:r w:rsidRPr="0035259B">
        <w:rPr>
          <w:sz w:val="22"/>
          <w:szCs w:val="22"/>
          <w:lang w:val="en-GB"/>
        </w:rPr>
        <w:t xml:space="preserve"> 56 letter </w:t>
      </w:r>
      <w:r w:rsidRPr="0035259B">
        <w:rPr>
          <w:i/>
          <w:sz w:val="22"/>
          <w:szCs w:val="22"/>
          <w:lang w:val="en-GB"/>
        </w:rPr>
        <w:t>a</w:t>
      </w:r>
      <w:r w:rsidRPr="0035259B">
        <w:rPr>
          <w:sz w:val="22"/>
          <w:szCs w:val="22"/>
          <w:lang w:val="en-GB"/>
        </w:rPr>
        <w:t xml:space="preserve">; this time, </w:t>
      </w:r>
      <w:r w:rsidRPr="0035259B">
        <w:rPr>
          <w:i/>
          <w:sz w:val="22"/>
          <w:szCs w:val="22"/>
          <w:lang w:val="en-GB"/>
        </w:rPr>
        <w:t>accepta</w:t>
      </w:r>
      <w:r w:rsidRPr="0035259B">
        <w:rPr>
          <w:sz w:val="22"/>
          <w:szCs w:val="22"/>
          <w:lang w:val="en-GB"/>
        </w:rPr>
        <w:t xml:space="preserve"> is abbreviated. As the formula is here remarkably well preserved, I have provided an image</w:t>
      </w:r>
      <w:r w:rsidR="00823CCD" w:rsidRPr="0035259B">
        <w:rPr>
          <w:sz w:val="22"/>
          <w:szCs w:val="22"/>
          <w:lang w:val="en-GB"/>
        </w:rPr>
        <w:t xml:space="preserve"> (</w:t>
      </w:r>
      <w:r w:rsidR="00823CCD" w:rsidRPr="0035259B">
        <w:rPr>
          <w:b/>
          <w:sz w:val="22"/>
          <w:szCs w:val="22"/>
          <w:lang w:val="en-GB"/>
        </w:rPr>
        <w:t>fig. 7</w:t>
      </w:r>
      <w:r w:rsidR="00823CCD" w:rsidRPr="0035259B">
        <w:rPr>
          <w:sz w:val="22"/>
          <w:szCs w:val="22"/>
          <w:lang w:val="en-GB"/>
        </w:rPr>
        <w:t>) with transcription</w:t>
      </w:r>
      <w:r w:rsidRPr="0035259B">
        <w:rPr>
          <w:sz w:val="22"/>
          <w:szCs w:val="22"/>
          <w:lang w:val="en-GB"/>
        </w:rPr>
        <w:t>:</w:t>
      </w:r>
    </w:p>
    <w:p w14:paraId="2573569E" w14:textId="77777777" w:rsidR="004566C8" w:rsidRPr="000A476E" w:rsidRDefault="004566C8" w:rsidP="004566C8">
      <w:pPr>
        <w:spacing w:line="360" w:lineRule="auto"/>
        <w:ind w:left="567" w:right="567" w:firstLine="709"/>
        <w:jc w:val="both"/>
        <w:rPr>
          <w:sz w:val="22"/>
          <w:szCs w:val="22"/>
          <w:lang w:val="en-GB"/>
        </w:rPr>
      </w:pPr>
    </w:p>
    <w:p w14:paraId="6998D97C" w14:textId="1DAF9249" w:rsidR="00823CCD" w:rsidRPr="000A476E" w:rsidRDefault="00823CCD" w:rsidP="000A476E">
      <w:pPr>
        <w:ind w:left="2123" w:right="567" w:firstLine="709"/>
        <w:jc w:val="both"/>
        <w:rPr>
          <w:sz w:val="20"/>
          <w:szCs w:val="22"/>
        </w:rPr>
      </w:pPr>
      <w:r w:rsidRPr="000A476E">
        <w:rPr>
          <w:i/>
          <w:iCs/>
          <w:sz w:val="22"/>
        </w:rPr>
        <w:t>Iul Pom</w:t>
      </w:r>
      <w:r w:rsidR="000A476E">
        <w:rPr>
          <w:rFonts w:ascii="KadmosU" w:hAnsi="KadmosU"/>
          <w:i/>
          <w:iCs/>
          <w:sz w:val="22"/>
        </w:rPr>
        <w:t>̣</w:t>
      </w:r>
      <w:r w:rsidRPr="000A476E">
        <w:rPr>
          <w:i/>
          <w:iCs/>
          <w:sz w:val="22"/>
        </w:rPr>
        <w:t>p</w:t>
      </w:r>
      <w:r w:rsidRPr="000A476E">
        <w:rPr>
          <w:iCs/>
          <w:sz w:val="22"/>
        </w:rPr>
        <w:t>[</w:t>
      </w:r>
      <w:r w:rsidRPr="000A476E">
        <w:rPr>
          <w:i/>
          <w:iCs/>
          <w:sz w:val="22"/>
        </w:rPr>
        <w:t>o</w:t>
      </w:r>
      <w:r w:rsidRPr="000A476E">
        <w:rPr>
          <w:iCs/>
          <w:sz w:val="22"/>
        </w:rPr>
        <w:t>]</w:t>
      </w:r>
      <w:r w:rsidRPr="000A476E">
        <w:rPr>
          <w:i/>
          <w:iCs/>
          <w:sz w:val="22"/>
        </w:rPr>
        <w:t>nianus Sa</w:t>
      </w:r>
      <w:r w:rsidRPr="000A476E">
        <w:rPr>
          <w:iCs/>
          <w:sz w:val="22"/>
        </w:rPr>
        <w:t>[</w:t>
      </w:r>
      <w:proofErr w:type="spellStart"/>
      <w:r w:rsidRPr="000A476E">
        <w:rPr>
          <w:i/>
          <w:iCs/>
          <w:sz w:val="22"/>
        </w:rPr>
        <w:t>tur</w:t>
      </w:r>
      <w:proofErr w:type="spellEnd"/>
      <w:r w:rsidRPr="000A476E">
        <w:rPr>
          <w:iCs/>
          <w:sz w:val="22"/>
        </w:rPr>
        <w:t>]</w:t>
      </w:r>
      <w:r w:rsidRPr="000A476E">
        <w:rPr>
          <w:i/>
          <w:iCs/>
          <w:sz w:val="22"/>
        </w:rPr>
        <w:t>n</w:t>
      </w:r>
      <w:r w:rsidR="000A476E">
        <w:rPr>
          <w:rFonts w:ascii="KadmosU" w:hAnsi="KadmosU"/>
          <w:i/>
          <w:iCs/>
          <w:sz w:val="22"/>
        </w:rPr>
        <w:t>̣</w:t>
      </w:r>
      <w:r w:rsidRPr="000A476E">
        <w:rPr>
          <w:i/>
          <w:iCs/>
          <w:sz w:val="22"/>
        </w:rPr>
        <w:t>ino suo</w:t>
      </w:r>
    </w:p>
    <w:p w14:paraId="6EB356CD" w14:textId="77777777" w:rsidR="004566C8" w:rsidRPr="000A476E" w:rsidRDefault="00823CCD" w:rsidP="000A476E">
      <w:pPr>
        <w:ind w:left="2690" w:right="567" w:firstLine="142"/>
        <w:rPr>
          <w:rFonts w:eastAsia="Arial Unicode MS"/>
          <w:i/>
          <w:sz w:val="20"/>
          <w:szCs w:val="22"/>
        </w:rPr>
      </w:pPr>
      <w:proofErr w:type="gramStart"/>
      <w:r w:rsidRPr="000A476E">
        <w:rPr>
          <w:i/>
          <w:sz w:val="20"/>
          <w:szCs w:val="22"/>
        </w:rPr>
        <w:t>acc</w:t>
      </w:r>
      <w:proofErr w:type="gramEnd"/>
      <w:r w:rsidRPr="000A476E">
        <w:rPr>
          <w:i/>
          <w:sz w:val="20"/>
          <w:szCs w:val="22"/>
        </w:rPr>
        <w:t xml:space="preserve"> Kal Iul Gentiano et Bass</w:t>
      </w:r>
      <w:r w:rsidRPr="000A476E">
        <w:rPr>
          <w:sz w:val="20"/>
          <w:szCs w:val="22"/>
        </w:rPr>
        <w:t>[</w:t>
      </w:r>
      <w:r w:rsidRPr="000A476E">
        <w:rPr>
          <w:i/>
          <w:sz w:val="20"/>
          <w:szCs w:val="22"/>
        </w:rPr>
        <w:t>o co</w:t>
      </w:r>
      <w:r w:rsidRPr="000A476E">
        <w:rPr>
          <w:sz w:val="20"/>
          <w:szCs w:val="22"/>
        </w:rPr>
        <w:t>]</w:t>
      </w:r>
      <w:r w:rsidRPr="000A476E">
        <w:rPr>
          <w:i/>
          <w:sz w:val="20"/>
          <w:szCs w:val="22"/>
        </w:rPr>
        <w:t>s</w:t>
      </w:r>
    </w:p>
    <w:p w14:paraId="6529F8C9" w14:textId="7115F732" w:rsidR="00D861C7" w:rsidRPr="000A476E" w:rsidRDefault="00823CCD" w:rsidP="000A476E">
      <w:pPr>
        <w:ind w:left="4533" w:right="567" w:firstLine="423"/>
        <w:rPr>
          <w:rFonts w:eastAsia="Arial Unicode MS"/>
          <w:i/>
          <w:sz w:val="20"/>
          <w:szCs w:val="22"/>
        </w:rPr>
      </w:pPr>
      <w:proofErr w:type="gramStart"/>
      <w:r w:rsidRPr="000A476E">
        <w:rPr>
          <w:rFonts w:eastAsia="Arial Unicode MS"/>
          <w:i/>
          <w:sz w:val="22"/>
          <w:szCs w:val="22"/>
        </w:rPr>
        <w:t>salutem</w:t>
      </w:r>
      <w:proofErr w:type="gramEnd"/>
    </w:p>
    <w:p w14:paraId="21B5C4C2" w14:textId="77777777" w:rsidR="00D861C7" w:rsidRPr="00C060BC" w:rsidRDefault="00D861C7" w:rsidP="00D861C7">
      <w:pPr>
        <w:spacing w:line="360" w:lineRule="auto"/>
        <w:ind w:left="567" w:right="567" w:firstLine="709"/>
        <w:jc w:val="both"/>
        <w:rPr>
          <w:sz w:val="22"/>
          <w:szCs w:val="22"/>
        </w:rPr>
      </w:pPr>
    </w:p>
    <w:p w14:paraId="554A160D" w14:textId="4534AF7F" w:rsidR="00D861C7" w:rsidRPr="00C060BC" w:rsidRDefault="00D861C7" w:rsidP="00D861C7">
      <w:pPr>
        <w:spacing w:line="360" w:lineRule="auto"/>
        <w:ind w:left="567" w:right="567" w:firstLine="709"/>
        <w:jc w:val="both"/>
        <w:rPr>
          <w:sz w:val="22"/>
          <w:szCs w:val="22"/>
          <w:lang w:val="en-GB"/>
        </w:rPr>
      </w:pPr>
      <w:r w:rsidRPr="00475042">
        <w:rPr>
          <w:sz w:val="22"/>
          <w:szCs w:val="22"/>
        </w:rPr>
        <w:t xml:space="preserve">- </w:t>
      </w:r>
      <w:r w:rsidRPr="00475042">
        <w:rPr>
          <w:i/>
          <w:spacing w:val="20"/>
          <w:sz w:val="22"/>
          <w:szCs w:val="22"/>
        </w:rPr>
        <w:t>P.Dura</w:t>
      </w:r>
      <w:r w:rsidRPr="00475042">
        <w:rPr>
          <w:spacing w:val="20"/>
          <w:sz w:val="22"/>
          <w:szCs w:val="22"/>
        </w:rPr>
        <w:t xml:space="preserve"> 70</w:t>
      </w:r>
      <w:r w:rsidR="00C060BC" w:rsidRPr="00C060BC">
        <w:rPr>
          <w:rStyle w:val="Rimandonotaapidipagina"/>
          <w:sz w:val="22"/>
          <w:szCs w:val="22"/>
          <w:lang w:val="en-GB"/>
        </w:rPr>
        <w:footnoteReference w:id="117"/>
      </w:r>
      <w:r w:rsidRPr="00475042">
        <w:rPr>
          <w:sz w:val="22"/>
          <w:szCs w:val="22"/>
        </w:rPr>
        <w:t xml:space="preserve"> (AD 213). </w:t>
      </w:r>
      <w:r w:rsidRPr="00C060BC">
        <w:rPr>
          <w:sz w:val="22"/>
          <w:szCs w:val="22"/>
          <w:lang w:val="en-GB"/>
        </w:rPr>
        <w:t xml:space="preserve">Almost nothing survives from this letter but the partially preserved </w:t>
      </w:r>
      <w:r w:rsidRPr="00C060BC">
        <w:rPr>
          <w:i/>
          <w:sz w:val="22"/>
          <w:szCs w:val="22"/>
          <w:lang w:val="en-GB"/>
        </w:rPr>
        <w:t>accepta</w:t>
      </w:r>
      <w:r w:rsidRPr="00C060BC">
        <w:rPr>
          <w:sz w:val="22"/>
          <w:szCs w:val="22"/>
          <w:lang w:val="en-GB"/>
        </w:rPr>
        <w:t xml:space="preserve">-formula, visible </w:t>
      </w:r>
      <w:r w:rsidRPr="00C060BC">
        <w:rPr>
          <w:sz w:val="22"/>
          <w:szCs w:val="22"/>
          <w:u w:val="single"/>
          <w:lang w:val="en-GB"/>
        </w:rPr>
        <w:t>under</w:t>
      </w:r>
      <w:r w:rsidRPr="00C060BC">
        <w:rPr>
          <w:sz w:val="22"/>
          <w:szCs w:val="22"/>
          <w:lang w:val="en-GB"/>
        </w:rPr>
        <w:t xml:space="preserve"> </w:t>
      </w:r>
      <w:r w:rsidRPr="00C060BC">
        <w:rPr>
          <w:i/>
          <w:sz w:val="22"/>
          <w:szCs w:val="22"/>
          <w:lang w:val="en-GB"/>
        </w:rPr>
        <w:t>salutem</w:t>
      </w:r>
      <w:r w:rsidRPr="00C060BC">
        <w:rPr>
          <w:sz w:val="22"/>
          <w:szCs w:val="22"/>
          <w:lang w:val="en-GB"/>
        </w:rPr>
        <w:t xml:space="preserve"> (and not above, as seen before): </w:t>
      </w:r>
      <w:r w:rsidRPr="00C060BC">
        <w:rPr>
          <w:rFonts w:eastAsia="Arial Unicode MS"/>
          <w:i/>
          <w:sz w:val="22"/>
          <w:szCs w:val="22"/>
          <w:u w:color="000000"/>
          <w:lang w:val="en-GB"/>
        </w:rPr>
        <w:t>Antonino</w:t>
      </w:r>
      <w:r w:rsidRPr="00C060BC">
        <w:rPr>
          <w:rFonts w:eastAsia="Arial Unicode MS"/>
          <w:sz w:val="22"/>
          <w:szCs w:val="22"/>
          <w:u w:color="000000"/>
          <w:lang w:val="en-GB"/>
        </w:rPr>
        <w:t xml:space="preserve">] </w:t>
      </w:r>
      <w:r w:rsidRPr="00C060BC">
        <w:rPr>
          <w:rFonts w:eastAsia="Arial Unicode MS"/>
          <w:i/>
          <w:sz w:val="22"/>
          <w:szCs w:val="22"/>
          <w:u w:color="000000"/>
          <w:lang w:val="en-GB"/>
        </w:rPr>
        <w:t>A</w:t>
      </w:r>
      <w:r w:rsidR="00C060BC" w:rsidRPr="00C060BC">
        <w:rPr>
          <w:rFonts w:ascii="KadmosU" w:eastAsia="Arial Unicode MS" w:hAnsi="KadmosU"/>
          <w:i/>
          <w:sz w:val="22"/>
          <w:szCs w:val="22"/>
          <w:u w:color="000000"/>
          <w:lang w:val="en-GB"/>
        </w:rPr>
        <w:t>̣</w:t>
      </w:r>
      <w:r w:rsidRPr="00C060BC">
        <w:rPr>
          <w:rFonts w:eastAsia="Arial Unicode MS"/>
          <w:i/>
          <w:sz w:val="22"/>
          <w:szCs w:val="22"/>
          <w:u w:color="000000"/>
          <w:lang w:val="en-GB"/>
        </w:rPr>
        <w:t>u</w:t>
      </w:r>
      <w:r w:rsidR="00C060BC" w:rsidRPr="00C060BC">
        <w:rPr>
          <w:rFonts w:ascii="KadmosU" w:eastAsia="Arial Unicode MS" w:hAnsi="KadmosU"/>
          <w:i/>
          <w:sz w:val="22"/>
          <w:szCs w:val="22"/>
          <w:u w:color="000000"/>
          <w:lang w:val="en-GB"/>
        </w:rPr>
        <w:t>̣</w:t>
      </w:r>
      <w:r w:rsidRPr="00C060BC">
        <w:rPr>
          <w:rFonts w:eastAsia="Arial Unicode MS"/>
          <w:i/>
          <w:sz w:val="22"/>
          <w:szCs w:val="22"/>
          <w:u w:color="000000"/>
          <w:lang w:val="en-GB"/>
        </w:rPr>
        <w:t>g III</w:t>
      </w:r>
      <w:proofErr w:type="gramStart"/>
      <w:r w:rsidRPr="00C060BC">
        <w:rPr>
          <w:rFonts w:eastAsia="Arial Unicode MS"/>
          <w:i/>
          <w:sz w:val="22"/>
          <w:szCs w:val="22"/>
          <w:u w:color="000000"/>
          <w:lang w:val="en-GB"/>
        </w:rPr>
        <w:t>̣</w:t>
      </w:r>
      <w:r w:rsidRPr="00C060BC">
        <w:rPr>
          <w:rFonts w:eastAsia="Arial Unicode MS"/>
          <w:sz w:val="22"/>
          <w:szCs w:val="22"/>
          <w:u w:color="000000"/>
          <w:lang w:val="en-GB"/>
        </w:rPr>
        <w:t>[</w:t>
      </w:r>
      <w:proofErr w:type="gramEnd"/>
      <w:r w:rsidRPr="00C060BC">
        <w:rPr>
          <w:rFonts w:eastAsia="Arial Unicode MS"/>
          <w:i/>
          <w:sz w:val="22"/>
          <w:szCs w:val="22"/>
          <w:u w:color="000000"/>
          <w:lang w:val="en-GB"/>
        </w:rPr>
        <w:t>I</w:t>
      </w:r>
      <w:r w:rsidRPr="00C060BC">
        <w:rPr>
          <w:rFonts w:eastAsia="Arial Unicode MS"/>
          <w:sz w:val="22"/>
          <w:szCs w:val="22"/>
          <w:u w:color="000000"/>
          <w:lang w:val="en-GB"/>
        </w:rPr>
        <w:t xml:space="preserve">] </w:t>
      </w:r>
      <w:r w:rsidRPr="00C060BC">
        <w:rPr>
          <w:rFonts w:eastAsia="Arial Unicode MS"/>
          <w:i/>
          <w:sz w:val="22"/>
          <w:szCs w:val="22"/>
          <w:u w:color="000000"/>
          <w:lang w:val="en-GB"/>
        </w:rPr>
        <w:t>e</w:t>
      </w:r>
      <w:r w:rsidR="00C060BC" w:rsidRPr="00C060BC">
        <w:rPr>
          <w:rFonts w:ascii="KadmosU" w:eastAsia="Arial Unicode MS" w:hAnsi="KadmosU"/>
          <w:i/>
          <w:sz w:val="22"/>
          <w:szCs w:val="22"/>
          <w:u w:color="000000"/>
          <w:lang w:val="en-GB"/>
        </w:rPr>
        <w:t>̣</w:t>
      </w:r>
      <w:r w:rsidRPr="00C060BC">
        <w:rPr>
          <w:rFonts w:eastAsia="Arial Unicode MS"/>
          <w:i/>
          <w:sz w:val="22"/>
          <w:szCs w:val="22"/>
          <w:u w:color="000000"/>
          <w:lang w:val="en-GB"/>
        </w:rPr>
        <w:t>t Ba</w:t>
      </w:r>
      <w:r w:rsidR="00C060BC" w:rsidRPr="00C060BC">
        <w:rPr>
          <w:rFonts w:ascii="KadmosU" w:eastAsia="Arial Unicode MS" w:hAnsi="KadmosU"/>
          <w:i/>
          <w:sz w:val="22"/>
          <w:szCs w:val="22"/>
          <w:u w:color="000000"/>
          <w:lang w:val="en-GB"/>
        </w:rPr>
        <w:t>̣</w:t>
      </w:r>
      <w:r w:rsidRPr="00C060BC">
        <w:rPr>
          <w:rFonts w:eastAsia="Arial Unicode MS"/>
          <w:i/>
          <w:sz w:val="22"/>
          <w:szCs w:val="22"/>
          <w:u w:color="000000"/>
          <w:lang w:val="en-GB"/>
        </w:rPr>
        <w:t>lbino</w:t>
      </w:r>
      <w:r w:rsidR="00C060BC" w:rsidRPr="00C060BC">
        <w:rPr>
          <w:rFonts w:ascii="KadmosU" w:eastAsia="Arial Unicode MS" w:hAnsi="KadmosU"/>
          <w:i/>
          <w:sz w:val="22"/>
          <w:szCs w:val="22"/>
          <w:u w:color="000000"/>
          <w:lang w:val="en-GB"/>
        </w:rPr>
        <w:t>̣</w:t>
      </w:r>
      <w:r w:rsidRPr="00C060BC">
        <w:rPr>
          <w:rFonts w:eastAsia="Arial Unicode MS"/>
          <w:sz w:val="22"/>
          <w:szCs w:val="22"/>
          <w:u w:color="000000"/>
          <w:lang w:val="en-GB"/>
        </w:rPr>
        <w:t xml:space="preserve"> [</w:t>
      </w:r>
      <w:r w:rsidRPr="00C060BC">
        <w:rPr>
          <w:rFonts w:eastAsia="Arial Unicode MS"/>
          <w:i/>
          <w:sz w:val="22"/>
          <w:szCs w:val="22"/>
          <w:u w:color="000000"/>
          <w:lang w:val="en-GB"/>
        </w:rPr>
        <w:t>II cos</w:t>
      </w:r>
      <w:r w:rsidRPr="00C060BC">
        <w:rPr>
          <w:rFonts w:eastAsia="Arial Unicode MS"/>
          <w:sz w:val="22"/>
          <w:szCs w:val="22"/>
          <w:u w:color="000000"/>
          <w:lang w:val="en-GB"/>
        </w:rPr>
        <w:t>.</w:t>
      </w:r>
    </w:p>
    <w:p w14:paraId="163CC6D1" w14:textId="20E4FA87" w:rsidR="00D861C7" w:rsidRPr="00C060BC" w:rsidRDefault="00D861C7" w:rsidP="00D861C7">
      <w:pPr>
        <w:spacing w:line="360" w:lineRule="auto"/>
        <w:ind w:left="567" w:right="567" w:firstLine="709"/>
        <w:jc w:val="both"/>
        <w:rPr>
          <w:rFonts w:eastAsia="Arial Unicode MS"/>
          <w:sz w:val="22"/>
          <w:szCs w:val="22"/>
          <w:lang w:val="en-GB"/>
        </w:rPr>
      </w:pPr>
      <w:r w:rsidRPr="00C060BC">
        <w:rPr>
          <w:sz w:val="22"/>
          <w:szCs w:val="22"/>
          <w:lang w:val="en-GB"/>
        </w:rPr>
        <w:t xml:space="preserve">- </w:t>
      </w:r>
      <w:r w:rsidRPr="00C060BC">
        <w:rPr>
          <w:i/>
          <w:spacing w:val="20"/>
          <w:sz w:val="22"/>
          <w:szCs w:val="22"/>
          <w:lang w:val="en-GB"/>
        </w:rPr>
        <w:t>P.Dura</w:t>
      </w:r>
      <w:r w:rsidRPr="00C060BC">
        <w:rPr>
          <w:spacing w:val="20"/>
          <w:sz w:val="22"/>
          <w:szCs w:val="22"/>
          <w:lang w:val="en-GB"/>
        </w:rPr>
        <w:t xml:space="preserve"> 66</w:t>
      </w:r>
      <w:r w:rsidR="00C060BC" w:rsidRPr="00C060BC">
        <w:rPr>
          <w:rStyle w:val="Rimandonotaapidipagina"/>
          <w:sz w:val="22"/>
          <w:szCs w:val="22"/>
          <w:lang w:val="en-GB"/>
        </w:rPr>
        <w:footnoteReference w:id="118"/>
      </w:r>
      <w:r w:rsidRPr="00C060BC">
        <w:rPr>
          <w:sz w:val="22"/>
          <w:szCs w:val="22"/>
          <w:lang w:val="en-GB"/>
        </w:rPr>
        <w:t xml:space="preserve"> (AD 216). Among the best preserved </w:t>
      </w:r>
      <w:r w:rsidRPr="00C060BC">
        <w:rPr>
          <w:i/>
          <w:sz w:val="22"/>
          <w:szCs w:val="22"/>
          <w:lang w:val="en-GB"/>
        </w:rPr>
        <w:t>libri epistularum</w:t>
      </w:r>
      <w:r w:rsidRPr="00C060BC">
        <w:rPr>
          <w:sz w:val="22"/>
          <w:szCs w:val="22"/>
          <w:lang w:val="en-GB"/>
        </w:rPr>
        <w:t xml:space="preserve"> in Latin language, this papyrus contains fragments from more than 90 letters (mostly Latin, but with a strong Greek minority), referring to detachments of soldiers from one unit to another; as the letters are all dated between July and September 216, one might be witnessing preparations for Caracalla’s Parthian campaign, which was to take place later in that year. The formula </w:t>
      </w:r>
      <w:r w:rsidRPr="00C060BC">
        <w:rPr>
          <w:i/>
          <w:sz w:val="22"/>
          <w:szCs w:val="22"/>
          <w:lang w:val="en-GB"/>
        </w:rPr>
        <w:t xml:space="preserve">accepta </w:t>
      </w:r>
      <w:r w:rsidRPr="00C060BC">
        <w:rPr>
          <w:sz w:val="22"/>
          <w:szCs w:val="22"/>
          <w:lang w:val="en-GB"/>
        </w:rPr>
        <w:t xml:space="preserve">+ date is still visible in Latin letters </w:t>
      </w:r>
      <w:r w:rsidRPr="00C060BC">
        <w:rPr>
          <w:i/>
          <w:sz w:val="22"/>
          <w:szCs w:val="22"/>
          <w:lang w:val="en-GB"/>
        </w:rPr>
        <w:t>d</w:t>
      </w:r>
      <w:r w:rsidRPr="00C060BC">
        <w:rPr>
          <w:sz w:val="22"/>
          <w:szCs w:val="22"/>
          <w:lang w:val="en-GB"/>
        </w:rPr>
        <w:t xml:space="preserve"> col. I; </w:t>
      </w:r>
      <w:r w:rsidRPr="00C060BC">
        <w:rPr>
          <w:i/>
          <w:sz w:val="22"/>
          <w:szCs w:val="22"/>
          <w:lang w:val="en-GB"/>
        </w:rPr>
        <w:t>l</w:t>
      </w:r>
      <w:r w:rsidRPr="00C060BC">
        <w:rPr>
          <w:sz w:val="22"/>
          <w:szCs w:val="22"/>
          <w:lang w:val="en-GB"/>
        </w:rPr>
        <w:t xml:space="preserve"> col. I (here in the right margin of a list of soldiers); </w:t>
      </w:r>
      <w:r w:rsidRPr="00C060BC">
        <w:rPr>
          <w:i/>
          <w:sz w:val="22"/>
          <w:szCs w:val="22"/>
          <w:lang w:val="en-GB"/>
        </w:rPr>
        <w:t>u</w:t>
      </w:r>
      <w:r w:rsidRPr="00C060BC">
        <w:rPr>
          <w:sz w:val="22"/>
          <w:szCs w:val="22"/>
          <w:lang w:val="en-GB"/>
        </w:rPr>
        <w:t xml:space="preserve">; </w:t>
      </w:r>
      <w:r w:rsidRPr="00C060BC">
        <w:rPr>
          <w:i/>
          <w:sz w:val="22"/>
          <w:szCs w:val="22"/>
          <w:lang w:val="en-GB"/>
        </w:rPr>
        <w:t>y</w:t>
      </w:r>
      <w:r w:rsidRPr="00C060BC">
        <w:rPr>
          <w:sz w:val="22"/>
          <w:szCs w:val="22"/>
          <w:lang w:val="en-GB"/>
        </w:rPr>
        <w:t xml:space="preserve">; </w:t>
      </w:r>
      <w:r w:rsidRPr="00C060BC">
        <w:rPr>
          <w:i/>
          <w:sz w:val="22"/>
          <w:szCs w:val="22"/>
          <w:lang w:val="en-GB"/>
        </w:rPr>
        <w:t>bb</w:t>
      </w:r>
      <w:r w:rsidRPr="00C060BC">
        <w:rPr>
          <w:sz w:val="22"/>
          <w:szCs w:val="22"/>
          <w:lang w:val="en-GB"/>
        </w:rPr>
        <w:t xml:space="preserve">; </w:t>
      </w:r>
      <w:proofErr w:type="spellStart"/>
      <w:r w:rsidRPr="00C060BC">
        <w:rPr>
          <w:i/>
          <w:sz w:val="22"/>
          <w:szCs w:val="22"/>
          <w:lang w:val="en-GB"/>
        </w:rPr>
        <w:t>ff</w:t>
      </w:r>
      <w:proofErr w:type="spellEnd"/>
      <w:r w:rsidRPr="00C060BC">
        <w:rPr>
          <w:sz w:val="22"/>
          <w:szCs w:val="22"/>
          <w:lang w:val="en-GB"/>
        </w:rPr>
        <w:t xml:space="preserve">; </w:t>
      </w:r>
      <w:proofErr w:type="spellStart"/>
      <w:r w:rsidRPr="00C060BC">
        <w:rPr>
          <w:i/>
          <w:sz w:val="22"/>
          <w:szCs w:val="22"/>
          <w:lang w:val="en-GB"/>
        </w:rPr>
        <w:t>hh</w:t>
      </w:r>
      <w:proofErr w:type="spellEnd"/>
      <w:r w:rsidRPr="00C060BC">
        <w:rPr>
          <w:sz w:val="22"/>
          <w:szCs w:val="22"/>
          <w:lang w:val="en-GB"/>
        </w:rPr>
        <w:t xml:space="preserve">; </w:t>
      </w:r>
      <w:r w:rsidRPr="00C060BC">
        <w:rPr>
          <w:i/>
          <w:sz w:val="22"/>
          <w:szCs w:val="22"/>
          <w:lang w:val="en-GB"/>
        </w:rPr>
        <w:t>ll</w:t>
      </w:r>
      <w:r w:rsidRPr="00C060BC">
        <w:rPr>
          <w:sz w:val="22"/>
          <w:szCs w:val="22"/>
          <w:lang w:val="en-GB"/>
        </w:rPr>
        <w:t xml:space="preserve">; </w:t>
      </w:r>
      <w:r w:rsidRPr="00C060BC">
        <w:rPr>
          <w:i/>
          <w:sz w:val="22"/>
          <w:szCs w:val="22"/>
          <w:lang w:val="en-GB"/>
        </w:rPr>
        <w:t>ss</w:t>
      </w:r>
      <w:r w:rsidRPr="00C060BC">
        <w:rPr>
          <w:sz w:val="22"/>
          <w:szCs w:val="22"/>
          <w:lang w:val="en-GB"/>
        </w:rPr>
        <w:t xml:space="preserve">; </w:t>
      </w:r>
      <w:proofErr w:type="spellStart"/>
      <w:r w:rsidRPr="00C060BC">
        <w:rPr>
          <w:i/>
          <w:sz w:val="22"/>
          <w:szCs w:val="22"/>
          <w:lang w:val="en-GB"/>
        </w:rPr>
        <w:t>vv</w:t>
      </w:r>
      <w:proofErr w:type="spellEnd"/>
      <w:r w:rsidRPr="00C060BC">
        <w:rPr>
          <w:sz w:val="22"/>
          <w:szCs w:val="22"/>
          <w:lang w:val="en-GB"/>
        </w:rPr>
        <w:t xml:space="preserve"> (here in the bottom margin); and in Greek letters </w:t>
      </w:r>
      <w:r w:rsidRPr="00C060BC">
        <w:rPr>
          <w:rFonts w:eastAsia="Arial Unicode MS"/>
          <w:i/>
          <w:sz w:val="22"/>
          <w:szCs w:val="22"/>
          <w:lang w:val="en-GB"/>
        </w:rPr>
        <w:t xml:space="preserve">q; s; w; z; cc; </w:t>
      </w:r>
      <w:proofErr w:type="spellStart"/>
      <w:r w:rsidRPr="00C060BC">
        <w:rPr>
          <w:rFonts w:eastAsia="Arial Unicode MS"/>
          <w:i/>
          <w:sz w:val="22"/>
          <w:szCs w:val="22"/>
          <w:lang w:val="en-GB"/>
        </w:rPr>
        <w:t>ee</w:t>
      </w:r>
      <w:proofErr w:type="spellEnd"/>
      <w:r w:rsidRPr="00C060BC">
        <w:rPr>
          <w:rFonts w:eastAsia="Arial Unicode MS"/>
          <w:i/>
          <w:sz w:val="22"/>
          <w:szCs w:val="22"/>
          <w:lang w:val="en-GB"/>
        </w:rPr>
        <w:t>; gg</w:t>
      </w:r>
      <w:r w:rsidRPr="00C060BC">
        <w:rPr>
          <w:rFonts w:eastAsia="Arial Unicode MS"/>
          <w:sz w:val="22"/>
          <w:szCs w:val="22"/>
          <w:lang w:val="en-GB"/>
        </w:rPr>
        <w:t xml:space="preserve"> (here too in the bottom margin). Given their elongated and refined script, letters </w:t>
      </w:r>
      <w:r w:rsidRPr="00C060BC">
        <w:rPr>
          <w:rFonts w:eastAsia="Arial Unicode MS"/>
          <w:i/>
          <w:sz w:val="22"/>
          <w:szCs w:val="22"/>
          <w:lang w:val="en-GB"/>
        </w:rPr>
        <w:t>d</w:t>
      </w:r>
      <w:r w:rsidRPr="00C060BC">
        <w:rPr>
          <w:rFonts w:eastAsia="Arial Unicode MS"/>
          <w:sz w:val="22"/>
          <w:szCs w:val="22"/>
          <w:lang w:val="en-GB"/>
        </w:rPr>
        <w:t xml:space="preserve"> and </w:t>
      </w:r>
      <w:r w:rsidRPr="00C060BC">
        <w:rPr>
          <w:rFonts w:eastAsia="Arial Unicode MS"/>
          <w:i/>
          <w:sz w:val="22"/>
          <w:szCs w:val="22"/>
          <w:lang w:val="en-GB"/>
        </w:rPr>
        <w:t>y</w:t>
      </w:r>
      <w:r w:rsidRPr="00C060BC">
        <w:rPr>
          <w:rFonts w:eastAsia="Arial Unicode MS"/>
          <w:sz w:val="22"/>
          <w:szCs w:val="22"/>
          <w:lang w:val="en-GB"/>
        </w:rPr>
        <w:t xml:space="preserve"> came from provincial chancery</w:t>
      </w:r>
      <w:r w:rsidRPr="00C060BC">
        <w:rPr>
          <w:rStyle w:val="Rimandonotaapidipagina"/>
          <w:rFonts w:eastAsia="Arial Unicode MS"/>
          <w:sz w:val="22"/>
          <w:szCs w:val="22"/>
          <w:lang w:val="en-GB"/>
        </w:rPr>
        <w:footnoteReference w:id="119"/>
      </w:r>
      <w:r w:rsidRPr="00C060BC">
        <w:rPr>
          <w:rFonts w:eastAsia="Arial Unicode MS"/>
          <w:sz w:val="22"/>
          <w:szCs w:val="22"/>
          <w:lang w:val="en-GB"/>
        </w:rPr>
        <w:t>; the other letters, probably from less important offices in the province.</w:t>
      </w:r>
    </w:p>
    <w:p w14:paraId="34A40E74" w14:textId="7FE460C4" w:rsidR="00D861C7" w:rsidRPr="00C060BC" w:rsidRDefault="00D861C7" w:rsidP="00D861C7">
      <w:pPr>
        <w:spacing w:line="360" w:lineRule="auto"/>
        <w:ind w:left="567" w:right="567" w:firstLine="709"/>
        <w:jc w:val="both"/>
        <w:rPr>
          <w:sz w:val="22"/>
          <w:szCs w:val="22"/>
          <w:lang w:val="en-GB"/>
        </w:rPr>
      </w:pPr>
      <w:r w:rsidRPr="00C060BC">
        <w:rPr>
          <w:sz w:val="22"/>
          <w:szCs w:val="22"/>
        </w:rPr>
        <w:t xml:space="preserve">- </w:t>
      </w:r>
      <w:r w:rsidRPr="00C060BC">
        <w:rPr>
          <w:i/>
          <w:spacing w:val="20"/>
          <w:sz w:val="22"/>
          <w:szCs w:val="22"/>
        </w:rPr>
        <w:t>P.Dura</w:t>
      </w:r>
      <w:r w:rsidRPr="00C060BC">
        <w:rPr>
          <w:spacing w:val="20"/>
          <w:sz w:val="22"/>
          <w:szCs w:val="22"/>
        </w:rPr>
        <w:t xml:space="preserve"> 64, letter </w:t>
      </w:r>
      <w:r w:rsidRPr="00C060BC">
        <w:rPr>
          <w:i/>
          <w:spacing w:val="20"/>
          <w:sz w:val="22"/>
          <w:szCs w:val="22"/>
        </w:rPr>
        <w:t>a</w:t>
      </w:r>
      <w:r w:rsidRPr="00C060BC">
        <w:rPr>
          <w:spacing w:val="20"/>
          <w:sz w:val="22"/>
          <w:szCs w:val="22"/>
        </w:rPr>
        <w:t xml:space="preserve"> col. I; letter </w:t>
      </w:r>
      <w:r w:rsidRPr="00C060BC">
        <w:rPr>
          <w:i/>
          <w:spacing w:val="20"/>
          <w:sz w:val="22"/>
          <w:szCs w:val="22"/>
        </w:rPr>
        <w:t>b</w:t>
      </w:r>
      <w:r w:rsidRPr="00C060BC">
        <w:rPr>
          <w:spacing w:val="20"/>
          <w:sz w:val="22"/>
          <w:szCs w:val="22"/>
        </w:rPr>
        <w:t xml:space="preserve"> col. I</w:t>
      </w:r>
      <w:r w:rsidR="00AA2D79" w:rsidRPr="00C060BC">
        <w:rPr>
          <w:rStyle w:val="Rimandonotaapidipagina"/>
          <w:sz w:val="22"/>
          <w:szCs w:val="22"/>
          <w:lang w:val="en-GB"/>
        </w:rPr>
        <w:footnoteReference w:id="120"/>
      </w:r>
      <w:r w:rsidRPr="00C060BC">
        <w:rPr>
          <w:sz w:val="22"/>
          <w:szCs w:val="22"/>
        </w:rPr>
        <w:t xml:space="preserve"> (AD 221). </w:t>
      </w:r>
      <w:r w:rsidRPr="00C060BC">
        <w:rPr>
          <w:sz w:val="22"/>
          <w:szCs w:val="22"/>
          <w:lang w:val="en-GB"/>
        </w:rPr>
        <w:t xml:space="preserve">Aurelius Rufinus, a </w:t>
      </w:r>
      <w:r w:rsidRPr="00C060BC">
        <w:rPr>
          <w:i/>
          <w:sz w:val="22"/>
          <w:szCs w:val="22"/>
          <w:lang w:val="en-GB"/>
        </w:rPr>
        <w:t>praepositus praetenturae</w:t>
      </w:r>
      <w:r w:rsidRPr="00C060BC">
        <w:rPr>
          <w:sz w:val="22"/>
          <w:szCs w:val="22"/>
          <w:lang w:val="en-GB"/>
        </w:rPr>
        <w:t>, writes to Iustillus, probably the tribune of the Palmyrene cohort</w:t>
      </w:r>
      <w:r w:rsidRPr="00C060BC">
        <w:rPr>
          <w:rStyle w:val="Rimandonotaapidipagina"/>
          <w:sz w:val="22"/>
          <w:szCs w:val="22"/>
          <w:lang w:val="en-GB"/>
        </w:rPr>
        <w:footnoteReference w:id="121"/>
      </w:r>
      <w:r w:rsidRPr="00C060BC">
        <w:rPr>
          <w:sz w:val="22"/>
          <w:szCs w:val="22"/>
          <w:lang w:val="en-GB"/>
        </w:rPr>
        <w:t xml:space="preserve">. The </w:t>
      </w:r>
      <w:r w:rsidRPr="00C060BC">
        <w:rPr>
          <w:i/>
          <w:sz w:val="22"/>
          <w:szCs w:val="22"/>
          <w:lang w:val="en-GB"/>
        </w:rPr>
        <w:t>accepta</w:t>
      </w:r>
      <w:r w:rsidRPr="00C060BC">
        <w:rPr>
          <w:sz w:val="22"/>
          <w:szCs w:val="22"/>
          <w:lang w:val="en-GB"/>
        </w:rPr>
        <w:t xml:space="preserve">-formula is embedded in letter </w:t>
      </w:r>
      <w:r w:rsidRPr="00C060BC">
        <w:rPr>
          <w:i/>
          <w:sz w:val="22"/>
          <w:szCs w:val="22"/>
          <w:lang w:val="en-GB"/>
        </w:rPr>
        <w:t>a</w:t>
      </w:r>
      <w:r w:rsidRPr="00C060BC">
        <w:rPr>
          <w:sz w:val="22"/>
          <w:szCs w:val="22"/>
          <w:lang w:val="en-GB"/>
        </w:rPr>
        <w:t xml:space="preserve"> between the names and </w:t>
      </w:r>
      <w:r w:rsidRPr="00C060BC">
        <w:rPr>
          <w:i/>
          <w:sz w:val="22"/>
          <w:szCs w:val="22"/>
          <w:lang w:val="en-GB"/>
        </w:rPr>
        <w:t>salutem</w:t>
      </w:r>
      <w:r w:rsidRPr="00C060BC">
        <w:rPr>
          <w:sz w:val="22"/>
          <w:szCs w:val="22"/>
          <w:lang w:val="en-GB"/>
        </w:rPr>
        <w:t xml:space="preserve">; and in letter </w:t>
      </w:r>
      <w:r w:rsidRPr="00C060BC">
        <w:rPr>
          <w:i/>
          <w:sz w:val="22"/>
          <w:szCs w:val="22"/>
          <w:lang w:val="en-GB"/>
        </w:rPr>
        <w:t>b</w:t>
      </w:r>
      <w:r w:rsidRPr="00C060BC">
        <w:rPr>
          <w:sz w:val="22"/>
          <w:szCs w:val="22"/>
          <w:lang w:val="en-GB"/>
        </w:rPr>
        <w:t xml:space="preserve"> beneath </w:t>
      </w:r>
      <w:r w:rsidRPr="00C060BC">
        <w:rPr>
          <w:i/>
          <w:sz w:val="22"/>
          <w:szCs w:val="22"/>
          <w:lang w:val="en-GB"/>
        </w:rPr>
        <w:t>salutem</w:t>
      </w:r>
      <w:r w:rsidRPr="00C060BC">
        <w:rPr>
          <w:sz w:val="22"/>
          <w:szCs w:val="22"/>
          <w:lang w:val="en-GB"/>
        </w:rPr>
        <w:t>.</w:t>
      </w:r>
    </w:p>
    <w:p w14:paraId="14CB3968" w14:textId="66F89F2C" w:rsidR="00D861C7" w:rsidRPr="00C060BC" w:rsidRDefault="00D861C7" w:rsidP="00D861C7">
      <w:pPr>
        <w:spacing w:line="360" w:lineRule="auto"/>
        <w:ind w:left="567" w:right="567" w:firstLine="709"/>
        <w:jc w:val="both"/>
        <w:rPr>
          <w:sz w:val="22"/>
          <w:szCs w:val="22"/>
          <w:lang w:val="en-GB"/>
        </w:rPr>
      </w:pPr>
      <w:r w:rsidRPr="00C060BC">
        <w:rPr>
          <w:sz w:val="22"/>
          <w:szCs w:val="22"/>
          <w:lang w:val="en-GB"/>
        </w:rPr>
        <w:t xml:space="preserve">- </w:t>
      </w:r>
      <w:r w:rsidRPr="00C060BC">
        <w:rPr>
          <w:i/>
          <w:spacing w:val="20"/>
          <w:sz w:val="22"/>
          <w:szCs w:val="22"/>
          <w:lang w:val="en-GB"/>
        </w:rPr>
        <w:t>P.Dura</w:t>
      </w:r>
      <w:r w:rsidRPr="00C060BC">
        <w:rPr>
          <w:spacing w:val="20"/>
          <w:sz w:val="22"/>
          <w:szCs w:val="22"/>
          <w:lang w:val="en-GB"/>
        </w:rPr>
        <w:t xml:space="preserve"> 65</w:t>
      </w:r>
      <w:r w:rsidR="00AA2D79" w:rsidRPr="00C060BC">
        <w:rPr>
          <w:rStyle w:val="Rimandonotaapidipagina"/>
          <w:sz w:val="22"/>
          <w:szCs w:val="22"/>
          <w:lang w:val="en-GB"/>
        </w:rPr>
        <w:footnoteReference w:id="122"/>
      </w:r>
      <w:r w:rsidRPr="00C060BC">
        <w:rPr>
          <w:sz w:val="22"/>
          <w:szCs w:val="22"/>
          <w:lang w:val="en-GB"/>
        </w:rPr>
        <w:t xml:space="preserve"> (AD 221). The letter is almost irretrievably lost. What remains of the </w:t>
      </w:r>
      <w:r w:rsidRPr="00C060BC">
        <w:rPr>
          <w:i/>
          <w:sz w:val="22"/>
          <w:szCs w:val="22"/>
          <w:lang w:val="en-GB"/>
        </w:rPr>
        <w:t>accepta</w:t>
      </w:r>
      <w:r w:rsidRPr="00C060BC">
        <w:rPr>
          <w:sz w:val="22"/>
          <w:szCs w:val="22"/>
          <w:lang w:val="en-GB"/>
        </w:rPr>
        <w:t xml:space="preserve">-formula is inserted between the names and </w:t>
      </w:r>
      <w:r w:rsidRPr="00C060BC">
        <w:rPr>
          <w:i/>
          <w:sz w:val="22"/>
          <w:szCs w:val="22"/>
          <w:lang w:val="en-GB"/>
        </w:rPr>
        <w:t>salutem</w:t>
      </w:r>
      <w:r w:rsidRPr="00C060BC">
        <w:rPr>
          <w:sz w:val="22"/>
          <w:szCs w:val="22"/>
          <w:lang w:val="en-GB"/>
        </w:rPr>
        <w:t>.</w:t>
      </w:r>
    </w:p>
    <w:p w14:paraId="53660646" w14:textId="06AA5605" w:rsidR="00D861C7" w:rsidRPr="00C060BC" w:rsidRDefault="00D861C7" w:rsidP="00D861C7">
      <w:pPr>
        <w:spacing w:line="360" w:lineRule="auto"/>
        <w:ind w:left="567" w:right="567" w:firstLine="709"/>
        <w:jc w:val="both"/>
        <w:rPr>
          <w:sz w:val="22"/>
          <w:szCs w:val="22"/>
          <w:lang w:val="en-GB"/>
        </w:rPr>
      </w:pPr>
      <w:r w:rsidRPr="00C060BC">
        <w:rPr>
          <w:sz w:val="22"/>
          <w:szCs w:val="22"/>
          <w:lang w:val="en-GB"/>
        </w:rPr>
        <w:t xml:space="preserve">- </w:t>
      </w:r>
      <w:r w:rsidRPr="00C060BC">
        <w:rPr>
          <w:i/>
          <w:spacing w:val="20"/>
          <w:sz w:val="22"/>
          <w:szCs w:val="22"/>
          <w:lang w:val="en-GB"/>
        </w:rPr>
        <w:t>P.Dura</w:t>
      </w:r>
      <w:r w:rsidRPr="00C060BC">
        <w:rPr>
          <w:spacing w:val="20"/>
          <w:sz w:val="22"/>
          <w:szCs w:val="22"/>
          <w:lang w:val="en-GB"/>
        </w:rPr>
        <w:t xml:space="preserve"> 59</w:t>
      </w:r>
      <w:r w:rsidR="00AA2D79" w:rsidRPr="00C060BC">
        <w:rPr>
          <w:rStyle w:val="Rimandonotaapidipagina"/>
          <w:sz w:val="22"/>
          <w:szCs w:val="22"/>
          <w:lang w:val="en-GB"/>
        </w:rPr>
        <w:footnoteReference w:id="123"/>
      </w:r>
      <w:r w:rsidRPr="00C060BC">
        <w:rPr>
          <w:sz w:val="22"/>
          <w:szCs w:val="22"/>
          <w:lang w:val="en-GB"/>
        </w:rPr>
        <w:t xml:space="preserve"> (AD 241). The letter, whose left portion only is extant, came, like those in </w:t>
      </w:r>
      <w:r w:rsidRPr="00C060BC">
        <w:rPr>
          <w:i/>
          <w:sz w:val="22"/>
          <w:szCs w:val="22"/>
          <w:lang w:val="en-GB"/>
        </w:rPr>
        <w:t>P.Dura</w:t>
      </w:r>
      <w:r w:rsidRPr="00C060BC">
        <w:rPr>
          <w:sz w:val="22"/>
          <w:szCs w:val="22"/>
          <w:lang w:val="en-GB"/>
        </w:rPr>
        <w:t xml:space="preserve"> 56, from provincial chancery. Its content is unfathomable. The </w:t>
      </w:r>
      <w:r w:rsidRPr="00AA2D79">
        <w:rPr>
          <w:i/>
          <w:sz w:val="22"/>
          <w:szCs w:val="22"/>
          <w:lang w:val="en-GB"/>
        </w:rPr>
        <w:t>accepta</w:t>
      </w:r>
      <w:r w:rsidRPr="00C060BC">
        <w:rPr>
          <w:sz w:val="22"/>
          <w:szCs w:val="22"/>
          <w:lang w:val="en-GB"/>
        </w:rPr>
        <w:t xml:space="preserve">-formula is inserted between the names and </w:t>
      </w:r>
      <w:r w:rsidRPr="00C060BC">
        <w:rPr>
          <w:i/>
          <w:sz w:val="22"/>
          <w:szCs w:val="22"/>
          <w:lang w:val="en-GB"/>
        </w:rPr>
        <w:t>salutem</w:t>
      </w:r>
      <w:r w:rsidRPr="00C060BC">
        <w:rPr>
          <w:sz w:val="22"/>
          <w:szCs w:val="22"/>
          <w:lang w:val="en-GB"/>
        </w:rPr>
        <w:t xml:space="preserve">. Notably, the scribe once again – as in </w:t>
      </w:r>
      <w:r w:rsidRPr="00C060BC">
        <w:rPr>
          <w:i/>
          <w:sz w:val="22"/>
          <w:szCs w:val="22"/>
          <w:lang w:val="en-GB"/>
        </w:rPr>
        <w:t>P.Dura</w:t>
      </w:r>
      <w:r w:rsidRPr="00C060BC">
        <w:rPr>
          <w:sz w:val="22"/>
          <w:szCs w:val="22"/>
          <w:lang w:val="en-GB"/>
        </w:rPr>
        <w:t xml:space="preserve"> 56, letter </w:t>
      </w:r>
      <w:r w:rsidRPr="00C060BC">
        <w:rPr>
          <w:i/>
          <w:sz w:val="22"/>
          <w:szCs w:val="22"/>
          <w:lang w:val="en-GB"/>
        </w:rPr>
        <w:t>a</w:t>
      </w:r>
      <w:r w:rsidRPr="00C060BC">
        <w:rPr>
          <w:sz w:val="22"/>
          <w:szCs w:val="22"/>
          <w:lang w:val="en-GB"/>
        </w:rPr>
        <w:t xml:space="preserve"> – writes the number of the day in full, instead of using a figure: </w:t>
      </w:r>
      <w:r w:rsidRPr="00C060BC">
        <w:rPr>
          <w:rFonts w:eastAsia="Palatino"/>
          <w:i/>
          <w:sz w:val="22"/>
          <w:szCs w:val="22"/>
          <w:lang w:val="en-GB"/>
        </w:rPr>
        <w:t>accep sextum</w:t>
      </w:r>
      <w:r w:rsidRPr="00C060BC">
        <w:rPr>
          <w:rFonts w:eastAsia="Palatino"/>
          <w:sz w:val="22"/>
          <w:szCs w:val="22"/>
          <w:lang w:val="en-GB"/>
        </w:rPr>
        <w:t xml:space="preserve"> [- - - </w:t>
      </w:r>
      <w:r w:rsidRPr="00C060BC">
        <w:rPr>
          <w:rFonts w:eastAsia="Palatino"/>
          <w:i/>
          <w:sz w:val="22"/>
          <w:szCs w:val="22"/>
          <w:lang w:val="en-GB"/>
        </w:rPr>
        <w:t>Imp Gordiano II</w:t>
      </w:r>
      <w:r w:rsidRPr="00C060BC">
        <w:rPr>
          <w:rFonts w:eastAsia="Palatino"/>
          <w:sz w:val="22"/>
          <w:szCs w:val="22"/>
          <w:lang w:val="en-GB"/>
        </w:rPr>
        <w:t xml:space="preserve">] | </w:t>
      </w:r>
      <w:r w:rsidRPr="00C060BC">
        <w:rPr>
          <w:rFonts w:eastAsia="Palatino"/>
          <w:i/>
          <w:sz w:val="22"/>
          <w:szCs w:val="22"/>
          <w:lang w:val="en-GB"/>
        </w:rPr>
        <w:t xml:space="preserve">et </w:t>
      </w:r>
      <w:proofErr w:type="spellStart"/>
      <w:r w:rsidRPr="00C060BC">
        <w:rPr>
          <w:rFonts w:eastAsia="Palatino"/>
          <w:i/>
          <w:sz w:val="22"/>
          <w:szCs w:val="22"/>
          <w:lang w:val="en-GB"/>
        </w:rPr>
        <w:t>C</w:t>
      </w:r>
      <w:r w:rsidR="00AA2D79">
        <w:rPr>
          <w:rFonts w:ascii="KadmosU" w:eastAsia="Palatino" w:hAnsi="KadmosU"/>
          <w:i/>
          <w:sz w:val="22"/>
          <w:szCs w:val="22"/>
          <w:lang w:val="en-GB"/>
        </w:rPr>
        <w:t>̣</w:t>
      </w:r>
      <w:r w:rsidRPr="00C060BC">
        <w:rPr>
          <w:rFonts w:eastAsia="Palatino"/>
          <w:i/>
          <w:sz w:val="22"/>
          <w:szCs w:val="22"/>
          <w:lang w:val="en-GB"/>
        </w:rPr>
        <w:t>l</w:t>
      </w:r>
      <w:proofErr w:type="spellEnd"/>
      <w:r w:rsidRPr="00C060BC">
        <w:rPr>
          <w:rFonts w:eastAsia="Palatino"/>
          <w:i/>
          <w:sz w:val="22"/>
          <w:szCs w:val="22"/>
          <w:lang w:val="en-GB"/>
        </w:rPr>
        <w:t xml:space="preserve"> Pomp</w:t>
      </w:r>
      <w:proofErr w:type="gramStart"/>
      <w:r w:rsidR="00AA2D79">
        <w:rPr>
          <w:rFonts w:ascii="KadmosU" w:eastAsia="Palatino" w:hAnsi="KadmosU"/>
          <w:i/>
          <w:sz w:val="22"/>
          <w:szCs w:val="22"/>
          <w:lang w:val="en-GB"/>
        </w:rPr>
        <w:t>̣</w:t>
      </w:r>
      <w:r w:rsidRPr="00C060BC">
        <w:rPr>
          <w:rFonts w:eastAsia="Palatino"/>
          <w:sz w:val="22"/>
          <w:szCs w:val="22"/>
          <w:lang w:val="en-GB"/>
        </w:rPr>
        <w:t>[</w:t>
      </w:r>
      <w:proofErr w:type="gramEnd"/>
      <w:r w:rsidRPr="00C060BC">
        <w:rPr>
          <w:rFonts w:eastAsia="Palatino"/>
          <w:i/>
          <w:sz w:val="22"/>
          <w:szCs w:val="22"/>
          <w:lang w:val="en-GB"/>
        </w:rPr>
        <w:t>eiano cos</w:t>
      </w:r>
      <w:r w:rsidRPr="00C060BC">
        <w:rPr>
          <w:rFonts w:eastAsia="Palatino"/>
          <w:sz w:val="22"/>
          <w:szCs w:val="22"/>
          <w:u w:color="000000"/>
          <w:bdr w:val="nil"/>
          <w:lang w:val="en-GB"/>
        </w:rPr>
        <w:t>].</w:t>
      </w:r>
      <w:r w:rsidRPr="00C060BC">
        <w:rPr>
          <w:sz w:val="22"/>
          <w:szCs w:val="22"/>
          <w:lang w:val="en-GB"/>
        </w:rPr>
        <w:t xml:space="preserve"> Also noteworthy is that the scribe seems to employ more ‘modern’ </w:t>
      </w:r>
      <w:r w:rsidRPr="00C060BC">
        <w:rPr>
          <w:sz w:val="22"/>
          <w:szCs w:val="22"/>
          <w:lang w:val="en-GB"/>
        </w:rPr>
        <w:lastRenderedPageBreak/>
        <w:t xml:space="preserve">forms (referring to the cursive minuscule, or ‘new’ Roman cursive) for the formula: these are particularly visible in </w:t>
      </w:r>
      <w:r w:rsidRPr="00C060BC">
        <w:rPr>
          <w:i/>
          <w:sz w:val="22"/>
          <w:szCs w:val="22"/>
          <w:lang w:val="en-GB"/>
        </w:rPr>
        <w:t>p</w:t>
      </w:r>
      <w:r w:rsidRPr="00C060BC">
        <w:rPr>
          <w:sz w:val="22"/>
          <w:szCs w:val="22"/>
          <w:lang w:val="en-GB"/>
        </w:rPr>
        <w:t xml:space="preserve"> and </w:t>
      </w:r>
      <w:r w:rsidRPr="00C060BC">
        <w:rPr>
          <w:i/>
          <w:sz w:val="22"/>
          <w:szCs w:val="22"/>
          <w:lang w:val="en-GB"/>
        </w:rPr>
        <w:t>m</w:t>
      </w:r>
      <w:r w:rsidRPr="00C060BC">
        <w:rPr>
          <w:sz w:val="22"/>
          <w:szCs w:val="22"/>
          <w:lang w:val="en-GB"/>
        </w:rPr>
        <w:t xml:space="preserve"> in </w:t>
      </w:r>
      <w:proofErr w:type="gramStart"/>
      <w:r w:rsidRPr="00C060BC">
        <w:rPr>
          <w:i/>
          <w:sz w:val="22"/>
          <w:szCs w:val="22"/>
          <w:lang w:val="en-GB"/>
        </w:rPr>
        <w:t>pomp</w:t>
      </w:r>
      <w:r w:rsidRPr="00C060BC">
        <w:rPr>
          <w:sz w:val="22"/>
          <w:szCs w:val="22"/>
          <w:lang w:val="en-GB"/>
        </w:rPr>
        <w:t>[</w:t>
      </w:r>
      <w:proofErr w:type="gramEnd"/>
      <w:r w:rsidR="00AA2D79">
        <w:rPr>
          <w:sz w:val="22"/>
          <w:szCs w:val="22"/>
          <w:lang w:val="en-GB"/>
        </w:rPr>
        <w:t xml:space="preserve"> (</w:t>
      </w:r>
      <w:r w:rsidR="00AA2D79" w:rsidRPr="00AA2D79">
        <w:rPr>
          <w:b/>
          <w:sz w:val="22"/>
          <w:szCs w:val="22"/>
          <w:lang w:val="en-GB"/>
        </w:rPr>
        <w:t>fig. 8</w:t>
      </w:r>
      <w:r w:rsidR="00AA2D79">
        <w:rPr>
          <w:sz w:val="22"/>
          <w:szCs w:val="22"/>
          <w:lang w:val="en-GB"/>
        </w:rPr>
        <w:t>)</w:t>
      </w:r>
      <w:r w:rsidRPr="00C060BC">
        <w:rPr>
          <w:rStyle w:val="Rimandonotaapidipagina"/>
          <w:sz w:val="22"/>
          <w:szCs w:val="22"/>
          <w:lang w:val="en-GB"/>
        </w:rPr>
        <w:footnoteReference w:id="124"/>
      </w:r>
      <w:r w:rsidR="00AA2D79">
        <w:rPr>
          <w:sz w:val="22"/>
          <w:szCs w:val="22"/>
          <w:lang w:val="en-GB"/>
        </w:rPr>
        <w:t>.</w:t>
      </w:r>
    </w:p>
    <w:p w14:paraId="0C0B8DD0" w14:textId="77777777" w:rsidR="00D861C7" w:rsidRPr="00692087" w:rsidRDefault="00D861C7" w:rsidP="00D861C7">
      <w:pPr>
        <w:spacing w:line="360" w:lineRule="auto"/>
        <w:ind w:left="567" w:right="567" w:firstLine="709"/>
        <w:jc w:val="both"/>
        <w:rPr>
          <w:rFonts w:ascii="IFAO-Grec Unicode" w:hAnsi="IFAO-Grec Unicode"/>
          <w:color w:val="CC0066"/>
          <w:sz w:val="22"/>
          <w:szCs w:val="22"/>
          <w:lang w:val="en-GB"/>
        </w:rPr>
      </w:pPr>
    </w:p>
    <w:p w14:paraId="1E5F7511" w14:textId="77777777" w:rsidR="00D861C7" w:rsidRPr="00AC3B44" w:rsidRDefault="00D861C7" w:rsidP="00D861C7">
      <w:pPr>
        <w:spacing w:line="360" w:lineRule="auto"/>
        <w:ind w:left="567" w:right="567" w:firstLine="709"/>
        <w:jc w:val="both"/>
        <w:rPr>
          <w:b/>
          <w:sz w:val="22"/>
          <w:szCs w:val="22"/>
          <w:lang w:val="en-GB"/>
        </w:rPr>
      </w:pPr>
      <w:r w:rsidRPr="00AC3B44">
        <w:rPr>
          <w:b/>
          <w:sz w:val="22"/>
          <w:szCs w:val="22"/>
          <w:lang w:val="en-GB"/>
        </w:rPr>
        <w:t>2.2. Further evidence</w:t>
      </w:r>
    </w:p>
    <w:p w14:paraId="4F1AC718" w14:textId="77777777" w:rsidR="00D861C7" w:rsidRPr="004F073B" w:rsidRDefault="00D861C7" w:rsidP="00D861C7">
      <w:pPr>
        <w:spacing w:line="360" w:lineRule="auto"/>
        <w:ind w:left="567" w:right="567" w:firstLine="709"/>
        <w:jc w:val="both"/>
        <w:rPr>
          <w:sz w:val="22"/>
          <w:szCs w:val="22"/>
          <w:lang w:val="en-GB"/>
        </w:rPr>
      </w:pPr>
      <w:r w:rsidRPr="00AC3B44">
        <w:rPr>
          <w:sz w:val="22"/>
          <w:szCs w:val="22"/>
          <w:lang w:val="en-GB"/>
        </w:rPr>
        <w:t xml:space="preserve">The custom of putting </w:t>
      </w:r>
      <w:r w:rsidRPr="00AC3B44">
        <w:rPr>
          <w:i/>
          <w:sz w:val="22"/>
          <w:szCs w:val="22"/>
          <w:lang w:val="en-GB"/>
        </w:rPr>
        <w:t>accepta</w:t>
      </w:r>
      <w:r w:rsidRPr="00AC3B44">
        <w:rPr>
          <w:sz w:val="22"/>
          <w:szCs w:val="22"/>
          <w:lang w:val="en-GB"/>
        </w:rPr>
        <w:t xml:space="preserve"> and a dating formula in letters (or any other sort of received document) can be found in a small number of other documents on papyrus and </w:t>
      </w:r>
      <w:r w:rsidRPr="00AC3B44">
        <w:rPr>
          <w:i/>
          <w:sz w:val="22"/>
          <w:szCs w:val="22"/>
          <w:lang w:val="en-GB"/>
        </w:rPr>
        <w:t>ostrakon</w:t>
      </w:r>
      <w:r w:rsidRPr="00AC3B44">
        <w:rPr>
          <w:sz w:val="22"/>
          <w:szCs w:val="22"/>
          <w:lang w:val="en-GB"/>
        </w:rPr>
        <w:t xml:space="preserve">. One can begin with the aforementioned </w:t>
      </w:r>
      <w:r w:rsidRPr="00AC3B44">
        <w:rPr>
          <w:i/>
          <w:sz w:val="22"/>
          <w:szCs w:val="22"/>
          <w:lang w:val="en-GB"/>
        </w:rPr>
        <w:t>P.Iand</w:t>
      </w:r>
      <w:r w:rsidRPr="00AC3B44">
        <w:rPr>
          <w:sz w:val="22"/>
          <w:szCs w:val="22"/>
          <w:lang w:val="en-GB"/>
        </w:rPr>
        <w:t xml:space="preserve">. IV 68, which – as a copy of an Imperial rescript – bears the </w:t>
      </w:r>
      <w:r w:rsidRPr="004F073B">
        <w:rPr>
          <w:sz w:val="22"/>
          <w:szCs w:val="22"/>
          <w:lang w:val="en-GB"/>
        </w:rPr>
        <w:t xml:space="preserve">mark of the </w:t>
      </w:r>
      <w:r w:rsidRPr="004F073B">
        <w:rPr>
          <w:i/>
          <w:sz w:val="22"/>
          <w:szCs w:val="22"/>
          <w:lang w:val="en-GB"/>
        </w:rPr>
        <w:t>datio</w:t>
      </w:r>
      <w:r w:rsidRPr="004F073B">
        <w:rPr>
          <w:sz w:val="22"/>
          <w:szCs w:val="22"/>
          <w:lang w:val="en-GB"/>
        </w:rPr>
        <w:t xml:space="preserve"> and of the </w:t>
      </w:r>
      <w:r w:rsidRPr="004F073B">
        <w:rPr>
          <w:i/>
          <w:sz w:val="22"/>
          <w:szCs w:val="22"/>
          <w:lang w:val="en-GB"/>
        </w:rPr>
        <w:t>acceptio legis</w:t>
      </w:r>
      <w:r w:rsidRPr="004F073B">
        <w:rPr>
          <w:sz w:val="22"/>
          <w:szCs w:val="22"/>
          <w:lang w:val="en-GB"/>
        </w:rPr>
        <w:t xml:space="preserve"> at the bottom of the writing frame. Among the evidence here presented, this document stands as a unique piece, other items in this section coming from less important and provincial bureaus:</w:t>
      </w:r>
    </w:p>
    <w:p w14:paraId="5154CD38" w14:textId="785552C3" w:rsidR="00D861C7" w:rsidRPr="004F073B" w:rsidRDefault="00D861C7" w:rsidP="00D861C7">
      <w:pPr>
        <w:spacing w:line="360" w:lineRule="auto"/>
        <w:ind w:left="567" w:right="567" w:firstLine="709"/>
        <w:jc w:val="both"/>
        <w:rPr>
          <w:sz w:val="22"/>
          <w:szCs w:val="22"/>
          <w:lang w:val="en-GB"/>
        </w:rPr>
      </w:pPr>
      <w:r w:rsidRPr="004F073B">
        <w:rPr>
          <w:sz w:val="22"/>
          <w:szCs w:val="22"/>
          <w:lang w:val="en-GB"/>
        </w:rPr>
        <w:t xml:space="preserve">- </w:t>
      </w:r>
      <w:r w:rsidRPr="004F073B">
        <w:rPr>
          <w:i/>
          <w:spacing w:val="20"/>
          <w:sz w:val="22"/>
          <w:szCs w:val="22"/>
          <w:lang w:val="en-GB"/>
        </w:rPr>
        <w:t>P.Oxy.</w:t>
      </w:r>
      <w:r w:rsidRPr="004F073B">
        <w:rPr>
          <w:spacing w:val="20"/>
          <w:sz w:val="22"/>
          <w:szCs w:val="22"/>
          <w:lang w:val="en-GB"/>
        </w:rPr>
        <w:t xml:space="preserve"> VII 1022</w:t>
      </w:r>
      <w:r w:rsidR="00990B59" w:rsidRPr="004F073B">
        <w:rPr>
          <w:rStyle w:val="Rimandonotaapidipagina"/>
          <w:sz w:val="22"/>
          <w:szCs w:val="22"/>
          <w:lang w:val="en-GB"/>
        </w:rPr>
        <w:footnoteReference w:id="125"/>
      </w:r>
      <w:r w:rsidRPr="004F073B">
        <w:rPr>
          <w:sz w:val="22"/>
          <w:szCs w:val="22"/>
          <w:lang w:val="en-GB"/>
        </w:rPr>
        <w:t xml:space="preserve"> (AD 103), which, together with that in </w:t>
      </w:r>
      <w:r w:rsidRPr="004F073B">
        <w:rPr>
          <w:i/>
          <w:sz w:val="22"/>
          <w:szCs w:val="22"/>
          <w:lang w:val="en-GB"/>
        </w:rPr>
        <w:t>P.Dura</w:t>
      </w:r>
      <w:r w:rsidRPr="004F073B">
        <w:rPr>
          <w:sz w:val="22"/>
          <w:szCs w:val="22"/>
          <w:lang w:val="en-GB"/>
        </w:rPr>
        <w:t xml:space="preserve"> 89</w:t>
      </w:r>
      <w:r w:rsidRPr="004F073B">
        <w:rPr>
          <w:rStyle w:val="Rimandonotaapidipagina"/>
          <w:sz w:val="22"/>
          <w:szCs w:val="22"/>
          <w:lang w:val="en-GB"/>
        </w:rPr>
        <w:footnoteReference w:id="126"/>
      </w:r>
      <w:r w:rsidRPr="004F073B">
        <w:rPr>
          <w:sz w:val="22"/>
          <w:szCs w:val="22"/>
          <w:lang w:val="en-GB"/>
        </w:rPr>
        <w:t xml:space="preserve">, stands as one of the few instances we have of </w:t>
      </w:r>
      <w:r w:rsidRPr="004F073B">
        <w:rPr>
          <w:i/>
          <w:sz w:val="22"/>
          <w:szCs w:val="22"/>
          <w:lang w:val="en-GB"/>
        </w:rPr>
        <w:t>epistulae probatoriae tironum</w:t>
      </w:r>
      <w:r w:rsidRPr="004F073B">
        <w:rPr>
          <w:sz w:val="22"/>
          <w:szCs w:val="22"/>
          <w:lang w:val="en-GB"/>
        </w:rPr>
        <w:t xml:space="preserve"> from the first three centuries of the Empire. In fact, the letter on this </w:t>
      </w:r>
      <w:r w:rsidRPr="004F073B">
        <w:rPr>
          <w:i/>
          <w:sz w:val="22"/>
          <w:szCs w:val="22"/>
          <w:lang w:val="en-GB"/>
        </w:rPr>
        <w:t>P.Oxy.</w:t>
      </w:r>
      <w:r w:rsidRPr="004F073B">
        <w:rPr>
          <w:sz w:val="22"/>
          <w:szCs w:val="22"/>
          <w:lang w:val="en-GB"/>
        </w:rPr>
        <w:t xml:space="preserve"> </w:t>
      </w:r>
      <w:proofErr w:type="gramStart"/>
      <w:r w:rsidRPr="004F073B">
        <w:rPr>
          <w:sz w:val="22"/>
          <w:szCs w:val="22"/>
          <w:lang w:val="en-GB"/>
        </w:rPr>
        <w:t>is</w:t>
      </w:r>
      <w:proofErr w:type="gramEnd"/>
      <w:r w:rsidRPr="004F073B">
        <w:rPr>
          <w:sz w:val="22"/>
          <w:szCs w:val="22"/>
          <w:lang w:val="en-GB"/>
        </w:rPr>
        <w:t xml:space="preserve"> a copy of the original probation letter, sent by the prefect of Egypt Minicius Italus to Celsianus, the commanding officer of the </w:t>
      </w:r>
      <w:r w:rsidRPr="004F073B">
        <w:rPr>
          <w:i/>
          <w:sz w:val="22"/>
          <w:szCs w:val="22"/>
          <w:lang w:val="en-GB"/>
        </w:rPr>
        <w:t>cohors III Ituraeorum</w:t>
      </w:r>
      <w:r w:rsidRPr="004F073B">
        <w:rPr>
          <w:sz w:val="22"/>
          <w:szCs w:val="22"/>
          <w:lang w:val="en-GB"/>
        </w:rPr>
        <w:t xml:space="preserve">. The scribe, after copying the letter, has added the </w:t>
      </w:r>
      <w:r w:rsidRPr="004F073B">
        <w:rPr>
          <w:i/>
          <w:sz w:val="22"/>
          <w:szCs w:val="22"/>
          <w:lang w:val="en-GB"/>
        </w:rPr>
        <w:t>accepta</w:t>
      </w:r>
      <w:r w:rsidRPr="004F073B">
        <w:rPr>
          <w:sz w:val="22"/>
          <w:szCs w:val="22"/>
          <w:lang w:val="en-GB"/>
        </w:rPr>
        <w:t>-formula at the bottom</w:t>
      </w:r>
      <w:r w:rsidR="00990B59" w:rsidRPr="004F073B">
        <w:rPr>
          <w:sz w:val="22"/>
          <w:szCs w:val="22"/>
          <w:lang w:val="en-GB"/>
        </w:rPr>
        <w:t xml:space="preserve"> of the writing frame – ll. 24–</w:t>
      </w:r>
      <w:r w:rsidRPr="004F073B">
        <w:rPr>
          <w:sz w:val="22"/>
          <w:szCs w:val="22"/>
          <w:lang w:val="en-GB"/>
        </w:rPr>
        <w:t xml:space="preserve">6 </w:t>
      </w:r>
      <w:r w:rsidRPr="004F073B">
        <w:rPr>
          <w:i/>
          <w:sz w:val="22"/>
          <w:szCs w:val="22"/>
          <w:lang w:val="en-GB"/>
        </w:rPr>
        <w:t>accep</w:t>
      </w:r>
      <w:r w:rsidR="00990B59" w:rsidRPr="004F073B">
        <w:rPr>
          <w:i/>
          <w:sz w:val="22"/>
          <w:szCs w:val="22"/>
          <w:lang w:val="en-GB"/>
        </w:rPr>
        <w:t>̣</w:t>
      </w:r>
      <w:r w:rsidRPr="004F073B">
        <w:rPr>
          <w:i/>
          <w:sz w:val="22"/>
          <w:szCs w:val="22"/>
          <w:lang w:val="en-GB"/>
        </w:rPr>
        <w:t>ta VI K</w:t>
      </w:r>
      <w:r w:rsidRPr="004F073B">
        <w:rPr>
          <w:sz w:val="22"/>
          <w:szCs w:val="22"/>
          <w:lang w:val="en-GB"/>
        </w:rPr>
        <w:t>(</w:t>
      </w:r>
      <w:r w:rsidRPr="004F073B">
        <w:rPr>
          <w:i/>
          <w:sz w:val="22"/>
          <w:szCs w:val="22"/>
          <w:lang w:val="en-GB"/>
        </w:rPr>
        <w:t>alendas</w:t>
      </w:r>
      <w:r w:rsidRPr="004F073B">
        <w:rPr>
          <w:sz w:val="22"/>
          <w:szCs w:val="22"/>
          <w:lang w:val="en-GB"/>
        </w:rPr>
        <w:t xml:space="preserve">) </w:t>
      </w:r>
      <w:r w:rsidRPr="004F073B">
        <w:rPr>
          <w:i/>
          <w:sz w:val="22"/>
          <w:szCs w:val="22"/>
          <w:lang w:val="en-GB"/>
        </w:rPr>
        <w:t>Martias ann</w:t>
      </w:r>
      <w:r w:rsidRPr="004F073B">
        <w:rPr>
          <w:sz w:val="22"/>
          <w:szCs w:val="22"/>
          <w:lang w:val="en-GB"/>
        </w:rPr>
        <w:t>(</w:t>
      </w:r>
      <w:r w:rsidRPr="004F073B">
        <w:rPr>
          <w:i/>
          <w:sz w:val="22"/>
          <w:szCs w:val="22"/>
          <w:lang w:val="en-GB"/>
        </w:rPr>
        <w:t>o</w:t>
      </w:r>
      <w:r w:rsidRPr="004F073B">
        <w:rPr>
          <w:sz w:val="22"/>
          <w:szCs w:val="22"/>
          <w:lang w:val="en-GB"/>
        </w:rPr>
        <w:t xml:space="preserve">) </w:t>
      </w:r>
      <w:r w:rsidRPr="004F073B">
        <w:rPr>
          <w:i/>
          <w:sz w:val="22"/>
          <w:szCs w:val="22"/>
          <w:lang w:val="en-GB"/>
        </w:rPr>
        <w:t>VI</w:t>
      </w:r>
      <w:r w:rsidRPr="004F073B">
        <w:rPr>
          <w:sz w:val="22"/>
          <w:szCs w:val="22"/>
          <w:lang w:val="en-GB"/>
        </w:rPr>
        <w:t xml:space="preserve">· | </w:t>
      </w:r>
      <w:r w:rsidRPr="004F073B">
        <w:rPr>
          <w:i/>
          <w:sz w:val="22"/>
          <w:szCs w:val="22"/>
          <w:lang w:val="en-GB"/>
        </w:rPr>
        <w:t>Imp</w:t>
      </w:r>
      <w:r w:rsidRPr="004F073B">
        <w:rPr>
          <w:sz w:val="22"/>
          <w:szCs w:val="22"/>
          <w:lang w:val="en-GB"/>
        </w:rPr>
        <w:t>(</w:t>
      </w:r>
      <w:r w:rsidRPr="004F073B">
        <w:rPr>
          <w:i/>
          <w:sz w:val="22"/>
          <w:szCs w:val="22"/>
          <w:lang w:val="en-GB"/>
        </w:rPr>
        <w:t>eratoris</w:t>
      </w:r>
      <w:r w:rsidRPr="004F073B">
        <w:rPr>
          <w:sz w:val="22"/>
          <w:szCs w:val="22"/>
          <w:lang w:val="en-GB"/>
        </w:rPr>
        <w:t xml:space="preserve">) </w:t>
      </w:r>
      <w:r w:rsidRPr="004F073B">
        <w:rPr>
          <w:i/>
          <w:sz w:val="22"/>
          <w:szCs w:val="22"/>
          <w:lang w:val="en-GB"/>
        </w:rPr>
        <w:t>Traiani n</w:t>
      </w:r>
      <w:r w:rsidRPr="004F073B">
        <w:rPr>
          <w:sz w:val="22"/>
          <w:szCs w:val="22"/>
          <w:lang w:val="en-GB"/>
        </w:rPr>
        <w:t>(</w:t>
      </w:r>
      <w:r w:rsidRPr="004F073B">
        <w:rPr>
          <w:i/>
          <w:sz w:val="22"/>
          <w:szCs w:val="22"/>
          <w:lang w:val="en-GB"/>
        </w:rPr>
        <w:t>ostri</w:t>
      </w:r>
      <w:r w:rsidRPr="004F073B">
        <w:rPr>
          <w:sz w:val="22"/>
          <w:szCs w:val="22"/>
          <w:lang w:val="en-GB"/>
        </w:rPr>
        <w:t xml:space="preserve">) </w:t>
      </w:r>
      <w:r w:rsidRPr="004F073B">
        <w:rPr>
          <w:i/>
          <w:sz w:val="22"/>
          <w:szCs w:val="22"/>
          <w:lang w:val="en-GB"/>
        </w:rPr>
        <w:t>per</w:t>
      </w:r>
      <w:r w:rsidRPr="004F073B">
        <w:rPr>
          <w:sz w:val="22"/>
          <w:szCs w:val="22"/>
          <w:lang w:val="en-GB"/>
        </w:rPr>
        <w:t xml:space="preserve"> | </w:t>
      </w:r>
      <w:r w:rsidRPr="004F073B">
        <w:rPr>
          <w:i/>
          <w:sz w:val="22"/>
          <w:szCs w:val="22"/>
          <w:lang w:val="en-GB"/>
        </w:rPr>
        <w:t>Priscum singul</w:t>
      </w:r>
      <w:r w:rsidRPr="004F073B">
        <w:rPr>
          <w:sz w:val="22"/>
          <w:szCs w:val="22"/>
          <w:lang w:val="en-GB"/>
        </w:rPr>
        <w:t>(</w:t>
      </w:r>
      <w:r w:rsidRPr="004F073B">
        <w:rPr>
          <w:i/>
          <w:sz w:val="22"/>
          <w:szCs w:val="22"/>
          <w:lang w:val="en-GB"/>
        </w:rPr>
        <w:t>arem</w:t>
      </w:r>
      <w:r w:rsidRPr="004F073B">
        <w:rPr>
          <w:sz w:val="22"/>
          <w:szCs w:val="22"/>
          <w:lang w:val="en-GB"/>
        </w:rPr>
        <w:t>) – before subscribing the document himself</w:t>
      </w:r>
      <w:r w:rsidRPr="004F073B">
        <w:rPr>
          <w:rStyle w:val="Rimandonotaapidipagina"/>
          <w:sz w:val="22"/>
          <w:szCs w:val="22"/>
          <w:lang w:val="en-GB"/>
        </w:rPr>
        <w:footnoteReference w:id="127"/>
      </w:r>
      <w:r w:rsidRPr="004F073B">
        <w:rPr>
          <w:sz w:val="22"/>
          <w:szCs w:val="22"/>
          <w:lang w:val="en-GB"/>
        </w:rPr>
        <w:t xml:space="preserve">. Notably, the year is not the consular one but the regnal year of Trajan, and the formula also contains the name of the soldier who brought the message (the </w:t>
      </w:r>
      <w:r w:rsidRPr="004F073B">
        <w:rPr>
          <w:i/>
          <w:sz w:val="22"/>
          <w:szCs w:val="22"/>
          <w:lang w:val="en-GB"/>
        </w:rPr>
        <w:t>singularis</w:t>
      </w:r>
      <w:r w:rsidRPr="004F073B">
        <w:rPr>
          <w:sz w:val="22"/>
          <w:szCs w:val="22"/>
          <w:lang w:val="en-GB"/>
        </w:rPr>
        <w:t xml:space="preserve"> Priscus).</w:t>
      </w:r>
    </w:p>
    <w:p w14:paraId="3D51AD98" w14:textId="77777777" w:rsidR="00D861C7" w:rsidRPr="004F073B" w:rsidRDefault="00D861C7" w:rsidP="00D861C7">
      <w:pPr>
        <w:spacing w:line="360" w:lineRule="auto"/>
        <w:ind w:left="567" w:right="567" w:firstLine="709"/>
        <w:jc w:val="both"/>
        <w:rPr>
          <w:sz w:val="22"/>
          <w:szCs w:val="22"/>
          <w:lang w:val="en-GB"/>
        </w:rPr>
      </w:pPr>
      <w:r w:rsidRPr="004F073B">
        <w:rPr>
          <w:sz w:val="22"/>
          <w:szCs w:val="22"/>
          <w:lang w:val="en-GB"/>
        </w:rPr>
        <w:t xml:space="preserve">- </w:t>
      </w:r>
      <w:proofErr w:type="gramStart"/>
      <w:r w:rsidRPr="004F073B">
        <w:rPr>
          <w:sz w:val="22"/>
          <w:szCs w:val="22"/>
          <w:lang w:val="en-GB"/>
        </w:rPr>
        <w:t>some</w:t>
      </w:r>
      <w:proofErr w:type="gramEnd"/>
      <w:r w:rsidRPr="004F073B">
        <w:rPr>
          <w:sz w:val="22"/>
          <w:szCs w:val="22"/>
          <w:lang w:val="en-GB"/>
        </w:rPr>
        <w:t xml:space="preserve"> Bu Njem </w:t>
      </w:r>
      <w:r w:rsidRPr="004F073B">
        <w:rPr>
          <w:i/>
          <w:sz w:val="22"/>
          <w:szCs w:val="22"/>
          <w:lang w:val="en-GB"/>
        </w:rPr>
        <w:t>ostraka</w:t>
      </w:r>
      <w:r w:rsidRPr="004F073B">
        <w:rPr>
          <w:sz w:val="22"/>
          <w:szCs w:val="22"/>
          <w:lang w:val="en-GB"/>
        </w:rPr>
        <w:t xml:space="preserve"> – namely, </w:t>
      </w:r>
      <w:r w:rsidRPr="004F073B">
        <w:rPr>
          <w:i/>
          <w:spacing w:val="20"/>
          <w:sz w:val="22"/>
          <w:szCs w:val="22"/>
          <w:lang w:val="en-GB"/>
        </w:rPr>
        <w:t>O.Bu Njem</w:t>
      </w:r>
      <w:r w:rsidRPr="004F073B">
        <w:rPr>
          <w:spacing w:val="20"/>
          <w:sz w:val="22"/>
          <w:szCs w:val="22"/>
          <w:lang w:val="en-GB"/>
        </w:rPr>
        <w:t xml:space="preserve"> 79</w:t>
      </w:r>
      <w:r w:rsidRPr="004F073B">
        <w:rPr>
          <w:rStyle w:val="Rimandonotaapidipagina"/>
          <w:spacing w:val="20"/>
          <w:sz w:val="22"/>
          <w:szCs w:val="22"/>
          <w:lang w:val="en-GB"/>
        </w:rPr>
        <w:footnoteReference w:id="128"/>
      </w:r>
      <w:r w:rsidRPr="004F073B">
        <w:rPr>
          <w:spacing w:val="20"/>
          <w:sz w:val="22"/>
          <w:szCs w:val="22"/>
          <w:lang w:val="en-GB"/>
        </w:rPr>
        <w:t>, 85</w:t>
      </w:r>
      <w:r w:rsidRPr="004F073B">
        <w:rPr>
          <w:rStyle w:val="Rimandonotaapidipagina"/>
          <w:spacing w:val="20"/>
          <w:sz w:val="22"/>
          <w:szCs w:val="22"/>
          <w:lang w:val="en-GB"/>
        </w:rPr>
        <w:footnoteReference w:id="129"/>
      </w:r>
      <w:r w:rsidRPr="004F073B">
        <w:rPr>
          <w:spacing w:val="20"/>
          <w:sz w:val="22"/>
          <w:szCs w:val="22"/>
          <w:lang w:val="en-GB"/>
        </w:rPr>
        <w:t>, 93</w:t>
      </w:r>
      <w:r w:rsidRPr="004F073B">
        <w:rPr>
          <w:rStyle w:val="Rimandonotaapidipagina"/>
          <w:spacing w:val="20"/>
          <w:sz w:val="22"/>
          <w:szCs w:val="22"/>
          <w:lang w:val="en-GB"/>
        </w:rPr>
        <w:footnoteReference w:id="130"/>
      </w:r>
      <w:r w:rsidRPr="004F073B">
        <w:rPr>
          <w:spacing w:val="20"/>
          <w:sz w:val="22"/>
          <w:szCs w:val="22"/>
          <w:lang w:val="en-GB"/>
        </w:rPr>
        <w:t>, 94</w:t>
      </w:r>
      <w:r w:rsidRPr="004F073B">
        <w:rPr>
          <w:rStyle w:val="Rimandonotaapidipagina"/>
          <w:spacing w:val="20"/>
          <w:sz w:val="22"/>
          <w:szCs w:val="22"/>
          <w:lang w:val="en-GB"/>
        </w:rPr>
        <w:footnoteReference w:id="131"/>
      </w:r>
      <w:r w:rsidRPr="004F073B">
        <w:rPr>
          <w:spacing w:val="20"/>
          <w:sz w:val="22"/>
          <w:szCs w:val="22"/>
          <w:lang w:val="en-GB"/>
        </w:rPr>
        <w:t>, 95</w:t>
      </w:r>
      <w:r w:rsidRPr="004F073B">
        <w:rPr>
          <w:rStyle w:val="Rimandonotaapidipagina"/>
          <w:sz w:val="22"/>
          <w:szCs w:val="22"/>
          <w:lang w:val="en-GB"/>
        </w:rPr>
        <w:footnoteReference w:id="132"/>
      </w:r>
      <w:r w:rsidRPr="004F073B">
        <w:rPr>
          <w:sz w:val="22"/>
          <w:szCs w:val="22"/>
          <w:lang w:val="en-GB"/>
        </w:rPr>
        <w:t xml:space="preserve"> – all dated between AD 253 and 259 and coming from the fort of Gholaia, on the southern border of Roman Libya, preserve </w:t>
      </w:r>
      <w:r w:rsidRPr="004F073B">
        <w:rPr>
          <w:i/>
          <w:sz w:val="22"/>
          <w:szCs w:val="22"/>
          <w:lang w:val="en-GB"/>
        </w:rPr>
        <w:t>accepta</w:t>
      </w:r>
      <w:r w:rsidRPr="004F073B">
        <w:rPr>
          <w:sz w:val="22"/>
          <w:szCs w:val="22"/>
          <w:lang w:val="en-GB"/>
        </w:rPr>
        <w:t xml:space="preserve">-formulae inserted in letters. All the letters involve middle-ranking officials – </w:t>
      </w:r>
      <w:proofErr w:type="gramStart"/>
      <w:r w:rsidRPr="004F073B">
        <w:rPr>
          <w:sz w:val="22"/>
          <w:szCs w:val="22"/>
          <w:lang w:val="en-GB"/>
        </w:rPr>
        <w:t xml:space="preserve">the </w:t>
      </w:r>
      <w:r w:rsidRPr="004F073B">
        <w:rPr>
          <w:i/>
          <w:sz w:val="22"/>
          <w:szCs w:val="22"/>
          <w:lang w:val="en-GB"/>
        </w:rPr>
        <w:t>decurio</w:t>
      </w:r>
      <w:proofErr w:type="gramEnd"/>
      <w:r w:rsidRPr="004F073B">
        <w:rPr>
          <w:i/>
          <w:sz w:val="22"/>
          <w:szCs w:val="22"/>
          <w:lang w:val="en-GB"/>
        </w:rPr>
        <w:t xml:space="preserve"> praepositus</w:t>
      </w:r>
      <w:r w:rsidRPr="004F073B">
        <w:rPr>
          <w:sz w:val="22"/>
          <w:szCs w:val="22"/>
          <w:lang w:val="en-GB"/>
        </w:rPr>
        <w:t xml:space="preserve"> Octauius Festus for 79 and 85; the </w:t>
      </w:r>
      <w:r w:rsidRPr="004F073B">
        <w:rPr>
          <w:i/>
          <w:sz w:val="22"/>
          <w:szCs w:val="22"/>
          <w:lang w:val="en-GB"/>
        </w:rPr>
        <w:t>decurio</w:t>
      </w:r>
      <w:r w:rsidRPr="004F073B">
        <w:rPr>
          <w:sz w:val="22"/>
          <w:szCs w:val="22"/>
          <w:lang w:val="en-GB"/>
        </w:rPr>
        <w:t xml:space="preserve"> Pomponius Siluanus for 93, 94 and 95 – and the topics concern everyday business in the army (envoy of materials, watchwords, and the like). The </w:t>
      </w:r>
      <w:r w:rsidRPr="004F073B">
        <w:rPr>
          <w:i/>
          <w:sz w:val="22"/>
          <w:szCs w:val="22"/>
          <w:lang w:val="en-GB"/>
        </w:rPr>
        <w:t>accepta</w:t>
      </w:r>
      <w:r w:rsidRPr="004F073B">
        <w:rPr>
          <w:sz w:val="22"/>
          <w:szCs w:val="22"/>
          <w:lang w:val="en-GB"/>
        </w:rPr>
        <w:t xml:space="preserve">-formulae are variously located – at the bottom of the writing frame in 79, 93-95; above the </w:t>
      </w:r>
      <w:r w:rsidRPr="004F073B">
        <w:rPr>
          <w:i/>
          <w:sz w:val="22"/>
          <w:szCs w:val="22"/>
          <w:lang w:val="en-GB"/>
        </w:rPr>
        <w:t>praescriptum</w:t>
      </w:r>
      <w:r w:rsidRPr="004F073B">
        <w:rPr>
          <w:sz w:val="22"/>
          <w:szCs w:val="22"/>
          <w:lang w:val="en-GB"/>
        </w:rPr>
        <w:t xml:space="preserve"> in 85; perpendicularly to the text in 93 – and might have been added in the </w:t>
      </w:r>
      <w:r w:rsidRPr="004F073B">
        <w:rPr>
          <w:i/>
          <w:sz w:val="22"/>
          <w:szCs w:val="22"/>
          <w:lang w:val="en-GB"/>
        </w:rPr>
        <w:t>officia</w:t>
      </w:r>
      <w:r w:rsidRPr="004F073B">
        <w:rPr>
          <w:sz w:val="22"/>
          <w:szCs w:val="22"/>
          <w:lang w:val="en-GB"/>
        </w:rPr>
        <w:t xml:space="preserve"> of the decurions involved.</w:t>
      </w:r>
    </w:p>
    <w:p w14:paraId="017D684E" w14:textId="361CAA46" w:rsidR="00D861C7" w:rsidRPr="004F073B" w:rsidRDefault="00D861C7" w:rsidP="00D861C7">
      <w:pPr>
        <w:spacing w:line="360" w:lineRule="auto"/>
        <w:ind w:left="567" w:right="567" w:firstLine="709"/>
        <w:jc w:val="both"/>
        <w:rPr>
          <w:sz w:val="22"/>
          <w:szCs w:val="22"/>
          <w:lang w:val="en-GB"/>
        </w:rPr>
      </w:pPr>
      <w:r w:rsidRPr="004F073B">
        <w:rPr>
          <w:sz w:val="22"/>
          <w:szCs w:val="22"/>
          <w:lang w:val="en-GB"/>
        </w:rPr>
        <w:t xml:space="preserve">- </w:t>
      </w:r>
      <w:r w:rsidRPr="004F073B">
        <w:rPr>
          <w:i/>
          <w:spacing w:val="20"/>
          <w:sz w:val="22"/>
          <w:szCs w:val="22"/>
          <w:lang w:val="en-GB"/>
        </w:rPr>
        <w:t>SB</w:t>
      </w:r>
      <w:r w:rsidRPr="004F073B">
        <w:rPr>
          <w:spacing w:val="20"/>
          <w:sz w:val="22"/>
          <w:szCs w:val="22"/>
          <w:lang w:val="en-GB"/>
        </w:rPr>
        <w:t xml:space="preserve"> VI 9200</w:t>
      </w:r>
      <w:r w:rsidR="00990B59" w:rsidRPr="004F073B">
        <w:rPr>
          <w:rStyle w:val="Rimandonotaapidipagina"/>
          <w:sz w:val="22"/>
          <w:szCs w:val="22"/>
          <w:lang w:val="en-GB"/>
        </w:rPr>
        <w:footnoteReference w:id="133"/>
      </w:r>
      <w:r w:rsidRPr="004F073B">
        <w:rPr>
          <w:sz w:val="22"/>
          <w:szCs w:val="22"/>
          <w:lang w:val="en-GB"/>
        </w:rPr>
        <w:t xml:space="preserve"> (AD 242). This is a wooden tablet containing a birth certificate: Lucius Aurelius Theodorus declares in the presence of the prefect of Egypt that a legitimate son was born to him and his wife on January 5</w:t>
      </w:r>
      <w:r w:rsidRPr="004F073B">
        <w:rPr>
          <w:sz w:val="22"/>
          <w:szCs w:val="22"/>
          <w:vertAlign w:val="superscript"/>
          <w:lang w:val="en-GB"/>
        </w:rPr>
        <w:t>th</w:t>
      </w:r>
      <w:r w:rsidRPr="004F073B">
        <w:rPr>
          <w:sz w:val="22"/>
          <w:szCs w:val="22"/>
          <w:lang w:val="en-GB"/>
        </w:rPr>
        <w:t xml:space="preserve"> 240. At the bottom of the document, after the Latin text and a </w:t>
      </w:r>
      <w:r w:rsidRPr="004F073B">
        <w:rPr>
          <w:sz w:val="22"/>
          <w:szCs w:val="22"/>
          <w:lang w:val="en-GB"/>
        </w:rPr>
        <w:lastRenderedPageBreak/>
        <w:t xml:space="preserve">Greek subscription from Theodorus (ll. 7ff. </w:t>
      </w:r>
      <w:r w:rsidRPr="004F073B">
        <w:rPr>
          <w:rFonts w:ascii="IFAO-Grec Unicode" w:hAnsi="IFAO-Grec Unicode"/>
          <w:sz w:val="22"/>
          <w:szCs w:val="22"/>
          <w:lang w:val="el-GR"/>
        </w:rPr>
        <w:t>Λούκιο</w:t>
      </w:r>
      <w:r w:rsidR="00990B59" w:rsidRPr="004F073B">
        <w:rPr>
          <w:rFonts w:ascii="IFAO-Grec Unicode" w:hAnsi="IFAO-Grec Unicode"/>
          <w:sz w:val="22"/>
          <w:szCs w:val="22"/>
          <w:lang w:val="en-GB"/>
        </w:rPr>
        <w:t>ϲ</w:t>
      </w:r>
      <w:r w:rsidRPr="004F073B">
        <w:rPr>
          <w:rFonts w:ascii="IFAO-Grec Unicode" w:hAnsi="IFAO-Grec Unicode"/>
          <w:sz w:val="22"/>
          <w:szCs w:val="22"/>
          <w:lang w:val="en-GB"/>
        </w:rPr>
        <w:t xml:space="preserve"> </w:t>
      </w:r>
      <w:r w:rsidRPr="004F073B">
        <w:rPr>
          <w:rFonts w:ascii="IFAO-Grec Unicode" w:hAnsi="IFAO-Grec Unicode"/>
          <w:sz w:val="22"/>
          <w:szCs w:val="22"/>
          <w:lang w:val="el-GR"/>
        </w:rPr>
        <w:t>Αὐρή</w:t>
      </w:r>
      <w:r w:rsidR="00990B59" w:rsidRPr="004F073B">
        <w:rPr>
          <w:rFonts w:ascii="KadmosU" w:hAnsi="KadmosU"/>
          <w:sz w:val="22"/>
          <w:szCs w:val="22"/>
          <w:lang w:val="en-GB"/>
        </w:rPr>
        <w:t>̣</w:t>
      </w:r>
      <w:r w:rsidRPr="004F073B">
        <w:rPr>
          <w:sz w:val="22"/>
          <w:szCs w:val="22"/>
          <w:lang w:val="en-GB"/>
        </w:rPr>
        <w:t>[</w:t>
      </w:r>
      <w:r w:rsidRPr="004F073B">
        <w:rPr>
          <w:rFonts w:ascii="IFAO-Grec Unicode" w:hAnsi="IFAO-Grec Unicode"/>
          <w:sz w:val="22"/>
          <w:szCs w:val="22"/>
          <w:lang w:val="el-GR"/>
        </w:rPr>
        <w:t>λιο</w:t>
      </w:r>
      <w:r w:rsidR="00990B59" w:rsidRPr="004F073B">
        <w:rPr>
          <w:rFonts w:ascii="IFAO-Grec Unicode" w:hAnsi="IFAO-Grec Unicode"/>
          <w:sz w:val="22"/>
          <w:szCs w:val="22"/>
          <w:lang w:val="en-GB"/>
        </w:rPr>
        <w:t>ϲ</w:t>
      </w:r>
      <w:r w:rsidRPr="004F073B">
        <w:rPr>
          <w:sz w:val="22"/>
          <w:szCs w:val="22"/>
          <w:lang w:val="en-GB"/>
        </w:rPr>
        <w:t xml:space="preserve">] </w:t>
      </w:r>
      <w:r w:rsidRPr="004F073B">
        <w:rPr>
          <w:rFonts w:ascii="IFAO-Grec Unicode" w:hAnsi="IFAO-Grec Unicode"/>
          <w:sz w:val="22"/>
          <w:szCs w:val="22"/>
          <w:lang w:val="el-GR"/>
        </w:rPr>
        <w:t>Θεώδορο</w:t>
      </w:r>
      <w:r w:rsidR="00990B59" w:rsidRPr="004F073B">
        <w:rPr>
          <w:rFonts w:ascii="IFAO-Grec Unicode" w:hAnsi="IFAO-Grec Unicode"/>
          <w:sz w:val="22"/>
          <w:szCs w:val="22"/>
          <w:lang w:val="el-GR"/>
        </w:rPr>
        <w:t>ϲ</w:t>
      </w:r>
      <w:r w:rsidRPr="004F073B">
        <w:rPr>
          <w:rFonts w:ascii="IFAO-Grec Unicode" w:hAnsi="IFAO-Grec Unicode"/>
          <w:sz w:val="22"/>
          <w:szCs w:val="22"/>
          <w:lang w:val="en-GB"/>
        </w:rPr>
        <w:t xml:space="preserve"> </w:t>
      </w:r>
      <w:r w:rsidRPr="004F073B">
        <w:rPr>
          <w:rFonts w:ascii="IFAO-Grec Unicode" w:hAnsi="IFAO-Grec Unicode"/>
          <w:sz w:val="22"/>
          <w:szCs w:val="22"/>
          <w:lang w:val="el-GR"/>
        </w:rPr>
        <w:t>ἀπογράφ</w:t>
      </w:r>
      <w:r w:rsidRPr="004F073B">
        <w:rPr>
          <w:sz w:val="22"/>
          <w:szCs w:val="22"/>
          <w:lang w:val="en-GB"/>
        </w:rPr>
        <w:t>[</w:t>
      </w:r>
      <w:r w:rsidRPr="004F073B">
        <w:rPr>
          <w:rFonts w:ascii="IFAO-Grec Unicode" w:hAnsi="IFAO-Grec Unicode"/>
          <w:sz w:val="22"/>
          <w:szCs w:val="22"/>
          <w:lang w:val="el-GR"/>
        </w:rPr>
        <w:t>ομαι</w:t>
      </w:r>
      <w:r w:rsidRPr="004F073B">
        <w:rPr>
          <w:rFonts w:ascii="IFAO-Grec Unicode" w:hAnsi="IFAO-Grec Unicode"/>
          <w:sz w:val="22"/>
          <w:szCs w:val="22"/>
          <w:lang w:val="en-GB"/>
        </w:rPr>
        <w:t xml:space="preserve"> </w:t>
      </w:r>
      <w:r w:rsidRPr="004F073B">
        <w:rPr>
          <w:rFonts w:ascii="IFAO-Grec Unicode" w:hAnsi="IFAO-Grec Unicode"/>
          <w:sz w:val="22"/>
          <w:szCs w:val="22"/>
          <w:lang w:val="el-GR"/>
        </w:rPr>
        <w:t>κτλ</w:t>
      </w:r>
      <w:r w:rsidRPr="004F073B">
        <w:rPr>
          <w:rFonts w:ascii="IFAO-Grec Unicode" w:hAnsi="IFAO-Grec Unicode"/>
          <w:sz w:val="22"/>
          <w:szCs w:val="22"/>
          <w:lang w:val="en-GB"/>
        </w:rPr>
        <w:t>.</w:t>
      </w:r>
      <w:r w:rsidRPr="004F073B">
        <w:rPr>
          <w:sz w:val="22"/>
          <w:szCs w:val="22"/>
          <w:lang w:val="en-GB"/>
        </w:rPr>
        <w:t xml:space="preserve">) confirming what has been declared in the Latin text, a third hand has written </w:t>
      </w:r>
      <w:r w:rsidRPr="004F073B">
        <w:rPr>
          <w:i/>
          <w:sz w:val="22"/>
          <w:szCs w:val="22"/>
          <w:lang w:val="en-GB"/>
        </w:rPr>
        <w:t>exemplum subscriptions</w:t>
      </w:r>
      <w:r w:rsidRPr="004F073B">
        <w:rPr>
          <w:sz w:val="22"/>
          <w:szCs w:val="22"/>
          <w:lang w:val="en-GB"/>
        </w:rPr>
        <w:t xml:space="preserve"> (‘copy of the subscription’), and then </w:t>
      </w:r>
      <w:r w:rsidRPr="004F073B">
        <w:rPr>
          <w:i/>
          <w:sz w:val="22"/>
          <w:szCs w:val="22"/>
          <w:lang w:val="en-GB"/>
        </w:rPr>
        <w:t>acc</w:t>
      </w:r>
      <w:r w:rsidRPr="004F073B">
        <w:rPr>
          <w:sz w:val="22"/>
          <w:szCs w:val="22"/>
          <w:lang w:val="en-GB"/>
        </w:rPr>
        <w:t>(</w:t>
      </w:r>
      <w:proofErr w:type="spellStart"/>
      <w:r w:rsidRPr="004F073B">
        <w:rPr>
          <w:i/>
          <w:sz w:val="22"/>
          <w:szCs w:val="22"/>
          <w:lang w:val="en-GB"/>
        </w:rPr>
        <w:t>eptum</w:t>
      </w:r>
      <w:proofErr w:type="spellEnd"/>
      <w:r w:rsidRPr="004F073B">
        <w:rPr>
          <w:sz w:val="22"/>
          <w:szCs w:val="22"/>
          <w:lang w:val="en-GB"/>
        </w:rPr>
        <w:t>)</w:t>
      </w:r>
      <w:r w:rsidRPr="004F073B">
        <w:rPr>
          <w:rStyle w:val="Rimandonotaapidipagina"/>
          <w:sz w:val="22"/>
          <w:szCs w:val="22"/>
          <w:lang w:val="en-GB"/>
        </w:rPr>
        <w:footnoteReference w:id="134"/>
      </w:r>
      <w:r w:rsidRPr="004F073B">
        <w:rPr>
          <w:sz w:val="22"/>
          <w:szCs w:val="22"/>
          <w:lang w:val="en-GB"/>
        </w:rPr>
        <w:t xml:space="preserve"> </w:t>
      </w:r>
      <w:r w:rsidRPr="004F073B">
        <w:rPr>
          <w:i/>
          <w:sz w:val="22"/>
          <w:szCs w:val="22"/>
          <w:lang w:val="en-GB"/>
        </w:rPr>
        <w:t>XVI Kal</w:t>
      </w:r>
      <w:r w:rsidRPr="004F073B">
        <w:rPr>
          <w:sz w:val="22"/>
          <w:szCs w:val="22"/>
          <w:lang w:val="en-GB"/>
        </w:rPr>
        <w:t>(</w:t>
      </w:r>
      <w:r w:rsidRPr="004F073B">
        <w:rPr>
          <w:i/>
          <w:sz w:val="22"/>
          <w:szCs w:val="22"/>
          <w:lang w:val="en-GB"/>
        </w:rPr>
        <w:t>endas</w:t>
      </w:r>
      <w:r w:rsidRPr="004F073B">
        <w:rPr>
          <w:sz w:val="22"/>
          <w:szCs w:val="22"/>
          <w:lang w:val="en-GB"/>
        </w:rPr>
        <w:t xml:space="preserve">) </w:t>
      </w:r>
      <w:r w:rsidRPr="004F073B">
        <w:rPr>
          <w:i/>
          <w:sz w:val="22"/>
          <w:szCs w:val="22"/>
          <w:lang w:val="en-GB"/>
        </w:rPr>
        <w:t>April</w:t>
      </w:r>
      <w:r w:rsidRPr="004F073B">
        <w:rPr>
          <w:sz w:val="22"/>
          <w:szCs w:val="22"/>
          <w:lang w:val="en-GB"/>
        </w:rPr>
        <w:t>(</w:t>
      </w:r>
      <w:r w:rsidRPr="004F073B">
        <w:rPr>
          <w:i/>
          <w:sz w:val="22"/>
          <w:szCs w:val="22"/>
          <w:lang w:val="en-GB"/>
        </w:rPr>
        <w:t>es</w:t>
      </w:r>
      <w:r w:rsidRPr="004F073B">
        <w:rPr>
          <w:sz w:val="22"/>
          <w:szCs w:val="22"/>
          <w:lang w:val="en-GB"/>
        </w:rPr>
        <w:t xml:space="preserve">), </w:t>
      </w:r>
      <w:r w:rsidRPr="004F073B">
        <w:rPr>
          <w:i/>
          <w:sz w:val="22"/>
          <w:szCs w:val="22"/>
          <w:lang w:val="en-GB"/>
        </w:rPr>
        <w:t>A</w:t>
      </w:r>
      <w:r w:rsidRPr="004F073B">
        <w:rPr>
          <w:sz w:val="22"/>
          <w:szCs w:val="22"/>
          <w:lang w:val="en-GB"/>
        </w:rPr>
        <w:t>[</w:t>
      </w:r>
      <w:proofErr w:type="spellStart"/>
      <w:r w:rsidRPr="004F073B">
        <w:rPr>
          <w:i/>
          <w:sz w:val="22"/>
          <w:szCs w:val="22"/>
          <w:lang w:val="en-GB"/>
        </w:rPr>
        <w:t>ttico</w:t>
      </w:r>
      <w:proofErr w:type="spellEnd"/>
      <w:r w:rsidRPr="004F073B">
        <w:rPr>
          <w:i/>
          <w:sz w:val="22"/>
          <w:szCs w:val="22"/>
          <w:lang w:val="en-GB"/>
        </w:rPr>
        <w:t xml:space="preserve"> Sabiniano </w:t>
      </w:r>
      <w:proofErr w:type="spellStart"/>
      <w:r w:rsidRPr="004F073B">
        <w:rPr>
          <w:i/>
          <w:sz w:val="22"/>
          <w:szCs w:val="22"/>
          <w:lang w:val="en-GB"/>
        </w:rPr>
        <w:t>Lepido</w:t>
      </w:r>
      <w:proofErr w:type="spellEnd"/>
      <w:r w:rsidRPr="004F073B">
        <w:rPr>
          <w:sz w:val="22"/>
          <w:szCs w:val="22"/>
          <w:lang w:val="en-GB"/>
        </w:rPr>
        <w:t xml:space="preserve"> </w:t>
      </w:r>
      <w:r w:rsidRPr="004F073B">
        <w:rPr>
          <w:i/>
          <w:sz w:val="22"/>
          <w:szCs w:val="22"/>
          <w:lang w:val="en-GB"/>
        </w:rPr>
        <w:t>Prae</w:t>
      </w:r>
      <w:r w:rsidRPr="004F073B">
        <w:rPr>
          <w:sz w:val="22"/>
          <w:szCs w:val="22"/>
          <w:lang w:val="en-GB"/>
        </w:rPr>
        <w:t>]|</w:t>
      </w:r>
      <w:r w:rsidRPr="004F073B">
        <w:rPr>
          <w:i/>
          <w:sz w:val="22"/>
          <w:szCs w:val="22"/>
          <w:lang w:val="en-GB"/>
        </w:rPr>
        <w:t>textato</w:t>
      </w:r>
      <w:r w:rsidRPr="004F073B">
        <w:rPr>
          <w:sz w:val="22"/>
          <w:szCs w:val="22"/>
          <w:lang w:val="en-GB"/>
        </w:rPr>
        <w:t xml:space="preserve"> </w:t>
      </w:r>
      <w:r w:rsidRPr="004F073B">
        <w:rPr>
          <w:i/>
          <w:sz w:val="22"/>
          <w:szCs w:val="22"/>
          <w:lang w:val="en-GB"/>
        </w:rPr>
        <w:t>co</w:t>
      </w:r>
      <w:r w:rsidRPr="004F073B">
        <w:rPr>
          <w:sz w:val="22"/>
          <w:szCs w:val="22"/>
          <w:lang w:val="en-GB"/>
        </w:rPr>
        <w:t>(</w:t>
      </w:r>
      <w:r w:rsidRPr="004F073B">
        <w:rPr>
          <w:i/>
          <w:sz w:val="22"/>
          <w:szCs w:val="22"/>
          <w:lang w:val="en-GB"/>
        </w:rPr>
        <w:t>n</w:t>
      </w:r>
      <w:r w:rsidRPr="004F073B">
        <w:rPr>
          <w:sz w:val="22"/>
          <w:szCs w:val="22"/>
          <w:lang w:val="en-GB"/>
        </w:rPr>
        <w:t>)</w:t>
      </w:r>
      <w:r w:rsidRPr="004F073B">
        <w:rPr>
          <w:i/>
          <w:sz w:val="22"/>
          <w:szCs w:val="22"/>
          <w:lang w:val="en-GB"/>
        </w:rPr>
        <w:t>s</w:t>
      </w:r>
      <w:r w:rsidRPr="004F073B">
        <w:rPr>
          <w:sz w:val="22"/>
          <w:szCs w:val="22"/>
          <w:lang w:val="en-GB"/>
        </w:rPr>
        <w:t>(</w:t>
      </w:r>
      <w:r w:rsidRPr="004F073B">
        <w:rPr>
          <w:i/>
          <w:sz w:val="22"/>
          <w:szCs w:val="22"/>
          <w:lang w:val="en-GB"/>
        </w:rPr>
        <w:t>ule</w:t>
      </w:r>
      <w:r w:rsidRPr="004F073B">
        <w:rPr>
          <w:sz w:val="22"/>
          <w:szCs w:val="22"/>
          <w:lang w:val="en-GB"/>
        </w:rPr>
        <w:t xml:space="preserve">). </w:t>
      </w:r>
      <w:proofErr w:type="gramStart"/>
      <w:r w:rsidRPr="004F073B">
        <w:rPr>
          <w:i/>
          <w:sz w:val="22"/>
          <w:szCs w:val="22"/>
          <w:lang w:val="en-GB"/>
        </w:rPr>
        <w:t>Recogn</w:t>
      </w:r>
      <w:r w:rsidRPr="004F073B">
        <w:rPr>
          <w:sz w:val="22"/>
          <w:szCs w:val="22"/>
          <w:lang w:val="en-GB"/>
        </w:rPr>
        <w:t>[</w:t>
      </w:r>
      <w:proofErr w:type="gramEnd"/>
      <w:r w:rsidRPr="004F073B">
        <w:rPr>
          <w:i/>
          <w:sz w:val="22"/>
          <w:szCs w:val="22"/>
          <w:lang w:val="en-GB"/>
        </w:rPr>
        <w:t>oui</w:t>
      </w:r>
      <w:r w:rsidRPr="004F073B">
        <w:rPr>
          <w:sz w:val="22"/>
          <w:szCs w:val="22"/>
          <w:lang w:val="en-GB"/>
        </w:rPr>
        <w:t>] (ll. 13</w:t>
      </w:r>
      <w:r w:rsidR="00990B59" w:rsidRPr="004F073B">
        <w:rPr>
          <w:sz w:val="22"/>
          <w:szCs w:val="22"/>
          <w:lang w:val="en-GB"/>
        </w:rPr>
        <w:t>–</w:t>
      </w:r>
      <w:r w:rsidRPr="004F073B">
        <w:rPr>
          <w:sz w:val="22"/>
          <w:szCs w:val="22"/>
          <w:lang w:val="en-GB"/>
        </w:rPr>
        <w:t>5). The first editor, O. Guéraud, and later O. Montevecchi, understood this document as one of two copies produced from the original declaration</w:t>
      </w:r>
      <w:r w:rsidRPr="004F073B">
        <w:rPr>
          <w:rStyle w:val="Rimandonotaapidipagina"/>
          <w:sz w:val="22"/>
          <w:szCs w:val="22"/>
          <w:lang w:val="en-GB"/>
        </w:rPr>
        <w:footnoteReference w:id="135"/>
      </w:r>
      <w:r w:rsidRPr="004F073B">
        <w:rPr>
          <w:sz w:val="22"/>
          <w:szCs w:val="22"/>
          <w:lang w:val="en-GB"/>
        </w:rPr>
        <w:t>. The first would have been subscribed by the clerk receiving it (</w:t>
      </w:r>
      <w:r w:rsidRPr="004F073B">
        <w:rPr>
          <w:i/>
          <w:sz w:val="22"/>
          <w:szCs w:val="22"/>
          <w:lang w:val="en-GB"/>
        </w:rPr>
        <w:t>acceptum</w:t>
      </w:r>
      <w:r w:rsidRPr="004F073B">
        <w:rPr>
          <w:sz w:val="22"/>
          <w:szCs w:val="22"/>
          <w:lang w:val="en-GB"/>
        </w:rPr>
        <w:t>) and then checked by a superior in rank (</w:t>
      </w:r>
      <w:r w:rsidRPr="004F073B">
        <w:rPr>
          <w:i/>
          <w:sz w:val="22"/>
          <w:szCs w:val="22"/>
          <w:lang w:val="en-GB"/>
        </w:rPr>
        <w:t>recognoui</w:t>
      </w:r>
      <w:r w:rsidRPr="004F073B">
        <w:rPr>
          <w:sz w:val="22"/>
          <w:szCs w:val="22"/>
          <w:lang w:val="en-GB"/>
        </w:rPr>
        <w:t xml:space="preserve">). Then somebody would have copied the </w:t>
      </w:r>
      <w:r w:rsidRPr="004F073B">
        <w:rPr>
          <w:i/>
          <w:sz w:val="22"/>
          <w:szCs w:val="22"/>
          <w:lang w:val="en-GB"/>
        </w:rPr>
        <w:t>acceptum</w:t>
      </w:r>
      <w:r w:rsidRPr="004F073B">
        <w:rPr>
          <w:sz w:val="22"/>
          <w:szCs w:val="22"/>
          <w:lang w:val="en-GB"/>
        </w:rPr>
        <w:t xml:space="preserve"> and the </w:t>
      </w:r>
      <w:r w:rsidRPr="004F073B">
        <w:rPr>
          <w:i/>
          <w:sz w:val="22"/>
          <w:szCs w:val="22"/>
          <w:lang w:val="en-GB"/>
        </w:rPr>
        <w:t>recognoui</w:t>
      </w:r>
      <w:r w:rsidRPr="004F073B">
        <w:rPr>
          <w:sz w:val="22"/>
          <w:szCs w:val="22"/>
          <w:lang w:val="en-GB"/>
        </w:rPr>
        <w:t xml:space="preserve"> on the second copy, and given it back to the father, as an actual and legally functioning birth certificate. The first copy would have remained in Alexandria.</w:t>
      </w:r>
    </w:p>
    <w:p w14:paraId="431721C5" w14:textId="454FF34D" w:rsidR="00D861C7" w:rsidRDefault="00D861C7" w:rsidP="00D861C7">
      <w:pPr>
        <w:spacing w:line="360" w:lineRule="auto"/>
        <w:ind w:left="567" w:right="567" w:firstLine="709"/>
        <w:jc w:val="both"/>
        <w:rPr>
          <w:sz w:val="22"/>
          <w:szCs w:val="22"/>
          <w:lang w:val="en-GB"/>
        </w:rPr>
      </w:pPr>
      <w:r w:rsidRPr="004F073B">
        <w:rPr>
          <w:sz w:val="22"/>
          <w:szCs w:val="22"/>
          <w:lang w:val="en-GB"/>
        </w:rPr>
        <w:t xml:space="preserve">- </w:t>
      </w:r>
      <w:r w:rsidRPr="004F073B">
        <w:rPr>
          <w:i/>
          <w:spacing w:val="20"/>
          <w:sz w:val="22"/>
          <w:szCs w:val="22"/>
          <w:lang w:val="en-GB"/>
        </w:rPr>
        <w:t>P.Euphr</w:t>
      </w:r>
      <w:r w:rsidRPr="004F073B">
        <w:rPr>
          <w:spacing w:val="20"/>
          <w:sz w:val="22"/>
          <w:szCs w:val="22"/>
          <w:lang w:val="en-GB"/>
        </w:rPr>
        <w:t>. 5</w:t>
      </w:r>
      <w:r w:rsidR="004F073B" w:rsidRPr="004F073B">
        <w:rPr>
          <w:rStyle w:val="Rimandonotaapidipagina"/>
          <w:sz w:val="22"/>
          <w:szCs w:val="22"/>
          <w:lang w:val="en-GB"/>
        </w:rPr>
        <w:footnoteReference w:id="136"/>
      </w:r>
      <w:r w:rsidRPr="004F073B">
        <w:rPr>
          <w:sz w:val="22"/>
          <w:szCs w:val="22"/>
          <w:lang w:val="en-GB"/>
        </w:rPr>
        <w:t xml:space="preserve"> (AD 243).</w:t>
      </w:r>
      <w:r w:rsidRPr="004F073B">
        <w:rPr>
          <w:i/>
          <w:sz w:val="22"/>
          <w:szCs w:val="22"/>
          <w:lang w:val="en-GB"/>
        </w:rPr>
        <w:t xml:space="preserve"> </w:t>
      </w:r>
      <w:r w:rsidRPr="004F073B">
        <w:rPr>
          <w:sz w:val="22"/>
          <w:szCs w:val="22"/>
          <w:lang w:val="en-GB"/>
        </w:rPr>
        <w:t>Centurion Iulius Marinus, assigned to a military unit (</w:t>
      </w:r>
      <w:r w:rsidRPr="007E269B">
        <w:rPr>
          <w:rFonts w:ascii="IFAO-Grec Unicode" w:hAnsi="IFAO-Grec Unicode"/>
          <w:sz w:val="22"/>
          <w:szCs w:val="22"/>
          <w:lang w:val="el-GR"/>
        </w:rPr>
        <w:t>εὐταξία</w:t>
      </w:r>
      <w:r w:rsidRPr="004F073B">
        <w:rPr>
          <w:sz w:val="22"/>
          <w:szCs w:val="22"/>
          <w:lang w:val="en-GB"/>
        </w:rPr>
        <w:t xml:space="preserve">) stationed in Sforacene (upper Mesopotamia), is the addressee of a petition in Greek language by a </w:t>
      </w:r>
      <w:r w:rsidRPr="004F073B">
        <w:rPr>
          <w:rFonts w:ascii="IFAO-Grec Unicode" w:hAnsi="IFAO-Grec Unicode"/>
          <w:sz w:val="22"/>
          <w:szCs w:val="22"/>
          <w:lang w:val="en-GB"/>
        </w:rPr>
        <w:t>Βα</w:t>
      </w:r>
      <w:proofErr w:type="spellStart"/>
      <w:r w:rsidRPr="004F073B">
        <w:rPr>
          <w:rFonts w:ascii="IFAO-Grec Unicode" w:hAnsi="IFAO-Grec Unicode"/>
          <w:sz w:val="22"/>
          <w:szCs w:val="22"/>
          <w:lang w:val="en-GB"/>
        </w:rPr>
        <w:t>θ</w:t>
      </w:r>
      <w:r w:rsidR="004F073B" w:rsidRPr="004F073B">
        <w:rPr>
          <w:rFonts w:ascii="IFAO-Grec Unicode" w:hAnsi="IFAO-Grec Unicode"/>
          <w:sz w:val="22"/>
          <w:szCs w:val="22"/>
          <w:lang w:val="en-GB"/>
        </w:rPr>
        <w:t>ϲ</w:t>
      </w:r>
      <w:r w:rsidRPr="004F073B">
        <w:rPr>
          <w:rFonts w:ascii="IFAO-Grec Unicode" w:hAnsi="IFAO-Grec Unicode"/>
          <w:sz w:val="22"/>
          <w:szCs w:val="22"/>
          <w:lang w:val="en-GB"/>
        </w:rPr>
        <w:t>ά</w:t>
      </w:r>
      <w:proofErr w:type="spellEnd"/>
      <w:r w:rsidRPr="004F073B">
        <w:rPr>
          <w:rFonts w:ascii="IFAO-Grec Unicode" w:hAnsi="IFAO-Grec Unicode"/>
          <w:sz w:val="22"/>
          <w:szCs w:val="22"/>
          <w:lang w:val="en-GB"/>
        </w:rPr>
        <w:t xml:space="preserve">ββαθα </w:t>
      </w:r>
      <w:proofErr w:type="spellStart"/>
      <w:r w:rsidRPr="004F073B">
        <w:rPr>
          <w:rFonts w:ascii="IFAO-Grec Unicode" w:hAnsi="IFAO-Grec Unicode"/>
          <w:sz w:val="22"/>
          <w:szCs w:val="22"/>
          <w:lang w:val="en-GB"/>
        </w:rPr>
        <w:t>Ἀρ</w:t>
      </w:r>
      <w:r w:rsidR="004F073B" w:rsidRPr="004F073B">
        <w:rPr>
          <w:rFonts w:ascii="IFAO-Grec Unicode" w:hAnsi="IFAO-Grec Unicode"/>
          <w:sz w:val="22"/>
          <w:szCs w:val="22"/>
          <w:lang w:val="en-GB"/>
        </w:rPr>
        <w:t>ϲ</w:t>
      </w:r>
      <w:r w:rsidRPr="004F073B">
        <w:rPr>
          <w:rFonts w:ascii="IFAO-Grec Unicode" w:hAnsi="IFAO-Grec Unicode"/>
          <w:sz w:val="22"/>
          <w:szCs w:val="22"/>
          <w:lang w:val="en-GB"/>
        </w:rPr>
        <w:t>ινόη</w:t>
      </w:r>
      <w:r w:rsidR="004F073B" w:rsidRPr="004F073B">
        <w:rPr>
          <w:rFonts w:ascii="IFAO-Grec Unicode" w:hAnsi="IFAO-Grec Unicode"/>
          <w:sz w:val="22"/>
          <w:szCs w:val="22"/>
          <w:lang w:val="en-GB"/>
        </w:rPr>
        <w:t>ϲ</w:t>
      </w:r>
      <w:proofErr w:type="spellEnd"/>
      <w:r w:rsidRPr="004F073B">
        <w:rPr>
          <w:sz w:val="22"/>
          <w:szCs w:val="22"/>
          <w:lang w:val="en-GB"/>
        </w:rPr>
        <w:t xml:space="preserve"> from the village of Magdala</w:t>
      </w:r>
      <w:r w:rsidRPr="004F073B">
        <w:rPr>
          <w:rStyle w:val="Rimandonotaapidipagina"/>
          <w:sz w:val="22"/>
          <w:szCs w:val="22"/>
          <w:lang w:val="en-GB"/>
        </w:rPr>
        <w:footnoteReference w:id="137"/>
      </w:r>
      <w:r w:rsidRPr="004F073B">
        <w:rPr>
          <w:sz w:val="22"/>
          <w:szCs w:val="22"/>
          <w:lang w:val="en-GB"/>
        </w:rPr>
        <w:t xml:space="preserve">, at the bottom of which the centurion himself thus subscribes: </w:t>
      </w:r>
      <w:r w:rsidRPr="004F073B">
        <w:rPr>
          <w:i/>
          <w:sz w:val="22"/>
          <w:szCs w:val="22"/>
          <w:lang w:val="en-GB"/>
        </w:rPr>
        <w:t>acceptaui Apadana VI Kal Iunia</w:t>
      </w:r>
      <w:r w:rsidRPr="004F073B">
        <w:rPr>
          <w:sz w:val="22"/>
          <w:szCs w:val="22"/>
          <w:lang w:val="en-GB"/>
        </w:rPr>
        <w:t>{</w:t>
      </w:r>
      <w:r w:rsidRPr="004F073B">
        <w:rPr>
          <w:i/>
          <w:sz w:val="22"/>
          <w:szCs w:val="22"/>
          <w:lang w:val="en-GB"/>
        </w:rPr>
        <w:t>s</w:t>
      </w:r>
      <w:r w:rsidRPr="004F073B">
        <w:rPr>
          <w:sz w:val="22"/>
          <w:szCs w:val="22"/>
          <w:lang w:val="en-GB"/>
        </w:rPr>
        <w:t>}</w:t>
      </w:r>
      <w:r w:rsidRPr="004F073B">
        <w:rPr>
          <w:i/>
          <w:sz w:val="22"/>
          <w:szCs w:val="22"/>
          <w:lang w:val="en-GB"/>
        </w:rPr>
        <w:t xml:space="preserve">s </w:t>
      </w:r>
      <w:r w:rsidRPr="004F073B">
        <w:rPr>
          <w:sz w:val="22"/>
          <w:szCs w:val="22"/>
          <w:lang w:val="en-GB"/>
        </w:rPr>
        <w:t>|</w:t>
      </w:r>
      <w:r w:rsidRPr="004F073B">
        <w:rPr>
          <w:i/>
          <w:sz w:val="22"/>
          <w:szCs w:val="22"/>
          <w:lang w:val="en-GB"/>
        </w:rPr>
        <w:t xml:space="preserve"> Ariano et Papo cons</w:t>
      </w:r>
      <w:r w:rsidRPr="004F073B">
        <w:rPr>
          <w:sz w:val="22"/>
          <w:szCs w:val="22"/>
          <w:lang w:val="en-GB"/>
        </w:rPr>
        <w:t>.</w:t>
      </w:r>
    </w:p>
    <w:p w14:paraId="01ECECDD" w14:textId="77777777" w:rsidR="00613463" w:rsidRPr="00613463" w:rsidRDefault="00613463" w:rsidP="00D861C7">
      <w:pPr>
        <w:spacing w:line="360" w:lineRule="auto"/>
        <w:ind w:left="567" w:right="567" w:firstLine="709"/>
        <w:jc w:val="both"/>
        <w:rPr>
          <w:sz w:val="22"/>
          <w:szCs w:val="22"/>
          <w:lang w:val="en-GB"/>
        </w:rPr>
      </w:pPr>
    </w:p>
    <w:p w14:paraId="460586D2" w14:textId="77777777" w:rsidR="00613463" w:rsidRPr="00613463" w:rsidRDefault="00613463" w:rsidP="00613463">
      <w:pPr>
        <w:spacing w:line="360" w:lineRule="auto"/>
        <w:ind w:left="567" w:right="567" w:firstLine="709"/>
        <w:jc w:val="both"/>
        <w:rPr>
          <w:b/>
          <w:sz w:val="22"/>
          <w:szCs w:val="22"/>
          <w:lang w:val="en-GB"/>
        </w:rPr>
      </w:pPr>
      <w:r w:rsidRPr="00613463">
        <w:rPr>
          <w:b/>
          <w:sz w:val="22"/>
          <w:szCs w:val="22"/>
          <w:lang w:val="en-GB"/>
        </w:rPr>
        <w:t xml:space="preserve">2.3. The </w:t>
      </w:r>
      <w:r w:rsidRPr="00613463">
        <w:rPr>
          <w:b/>
          <w:i/>
          <w:sz w:val="22"/>
          <w:szCs w:val="22"/>
          <w:lang w:val="en-GB"/>
        </w:rPr>
        <w:t>acceptio legis</w:t>
      </w:r>
      <w:r w:rsidRPr="00613463">
        <w:rPr>
          <w:b/>
          <w:sz w:val="22"/>
          <w:szCs w:val="22"/>
          <w:lang w:val="en-GB"/>
        </w:rPr>
        <w:t xml:space="preserve"> and some considerations.</w:t>
      </w:r>
    </w:p>
    <w:p w14:paraId="5D11FCD4" w14:textId="3DEA661A" w:rsidR="00613463" w:rsidRPr="00613463" w:rsidRDefault="00613463" w:rsidP="00613463">
      <w:pPr>
        <w:spacing w:line="360" w:lineRule="auto"/>
        <w:ind w:left="567" w:right="567" w:firstLine="709"/>
        <w:jc w:val="both"/>
        <w:rPr>
          <w:sz w:val="22"/>
          <w:szCs w:val="22"/>
          <w:lang w:val="en-GB"/>
        </w:rPr>
      </w:pPr>
      <w:r w:rsidRPr="00613463">
        <w:rPr>
          <w:sz w:val="22"/>
          <w:szCs w:val="22"/>
          <w:lang w:val="en-GB"/>
        </w:rPr>
        <w:t xml:space="preserve">When considering the </w:t>
      </w:r>
      <w:r w:rsidRPr="00613463">
        <w:rPr>
          <w:i/>
          <w:sz w:val="22"/>
          <w:szCs w:val="22"/>
          <w:lang w:val="en-GB"/>
        </w:rPr>
        <w:t>data</w:t>
      </w:r>
      <w:r w:rsidRPr="00613463">
        <w:rPr>
          <w:sz w:val="22"/>
          <w:szCs w:val="22"/>
          <w:lang w:val="en-GB"/>
        </w:rPr>
        <w:t xml:space="preserve">-formulae, we have been able to track down a custom </w:t>
      </w:r>
      <w:r w:rsidR="001667A8">
        <w:rPr>
          <w:sz w:val="22"/>
          <w:szCs w:val="22"/>
          <w:lang w:val="en-GB"/>
        </w:rPr>
        <w:t xml:space="preserve">probably </w:t>
      </w:r>
      <w:r w:rsidRPr="00613463">
        <w:rPr>
          <w:sz w:val="22"/>
          <w:szCs w:val="22"/>
          <w:lang w:val="en-GB"/>
        </w:rPr>
        <w:t xml:space="preserve">coming from Imperial chancery, and reverberating to all minor chanceries around the Empire; the common feature of the </w:t>
      </w:r>
      <w:r w:rsidR="001667A8">
        <w:rPr>
          <w:sz w:val="22"/>
          <w:szCs w:val="22"/>
          <w:lang w:val="en-GB"/>
        </w:rPr>
        <w:t xml:space="preserve">analysed document in 1.1-1.5. </w:t>
      </w:r>
      <w:proofErr w:type="gramStart"/>
      <w:r w:rsidRPr="00613463">
        <w:rPr>
          <w:sz w:val="22"/>
          <w:szCs w:val="22"/>
          <w:lang w:val="en-GB"/>
        </w:rPr>
        <w:t>is</w:t>
      </w:r>
      <w:proofErr w:type="gramEnd"/>
      <w:r w:rsidRPr="00613463">
        <w:rPr>
          <w:sz w:val="22"/>
          <w:szCs w:val="22"/>
          <w:lang w:val="en-GB"/>
        </w:rPr>
        <w:t xml:space="preserve"> that they are all communications from a superior to an inferior rank, either in civil or military hierarchy. From the original </w:t>
      </w:r>
      <w:r w:rsidRPr="00613463">
        <w:rPr>
          <w:i/>
          <w:sz w:val="22"/>
          <w:szCs w:val="22"/>
          <w:lang w:val="en-GB"/>
        </w:rPr>
        <w:t>data</w:t>
      </w:r>
      <w:r w:rsidRPr="00613463">
        <w:rPr>
          <w:sz w:val="22"/>
          <w:szCs w:val="22"/>
          <w:lang w:val="en-GB"/>
        </w:rPr>
        <w:t xml:space="preserve"> of the </w:t>
      </w:r>
      <w:r w:rsidRPr="00613463">
        <w:rPr>
          <w:i/>
          <w:sz w:val="22"/>
          <w:szCs w:val="22"/>
          <w:lang w:val="en-GB"/>
        </w:rPr>
        <w:t>datio legis</w:t>
      </w:r>
      <w:r w:rsidRPr="00613463">
        <w:rPr>
          <w:sz w:val="22"/>
          <w:szCs w:val="22"/>
          <w:lang w:val="en-GB"/>
        </w:rPr>
        <w:t xml:space="preserve">, which marks a constitution, a rescript, or at any rate a </w:t>
      </w:r>
      <w:r w:rsidRPr="00613463">
        <w:rPr>
          <w:i/>
          <w:sz w:val="22"/>
          <w:szCs w:val="22"/>
          <w:lang w:val="en-GB"/>
        </w:rPr>
        <w:t>lex data</w:t>
      </w:r>
      <w:r w:rsidRPr="00613463">
        <w:rPr>
          <w:sz w:val="22"/>
          <w:szCs w:val="22"/>
          <w:lang w:val="en-GB"/>
        </w:rPr>
        <w:t xml:space="preserve"> from the Emperor to his subjects, one steps down to everyday communications from provincial governors or military authorities, adding a Latin </w:t>
      </w:r>
      <w:r w:rsidRPr="00613463">
        <w:rPr>
          <w:i/>
          <w:sz w:val="22"/>
          <w:szCs w:val="22"/>
          <w:lang w:val="en-GB"/>
        </w:rPr>
        <w:t>data</w:t>
      </w:r>
      <w:r w:rsidRPr="00613463">
        <w:rPr>
          <w:sz w:val="22"/>
          <w:szCs w:val="22"/>
          <w:lang w:val="en-GB"/>
        </w:rPr>
        <w:t xml:space="preserve"> to their official letters. The scenario for the </w:t>
      </w:r>
      <w:r w:rsidRPr="00613463">
        <w:rPr>
          <w:i/>
          <w:sz w:val="22"/>
          <w:szCs w:val="22"/>
          <w:lang w:val="en-GB"/>
        </w:rPr>
        <w:t>accepta</w:t>
      </w:r>
      <w:r w:rsidRPr="00613463">
        <w:rPr>
          <w:sz w:val="22"/>
          <w:szCs w:val="22"/>
          <w:lang w:val="en-GB"/>
        </w:rPr>
        <w:t xml:space="preserve">-formula is only partially similar to that described for the previous formula. Whereas a </w:t>
      </w:r>
      <w:r w:rsidRPr="00613463">
        <w:rPr>
          <w:i/>
          <w:sz w:val="22"/>
          <w:szCs w:val="22"/>
          <w:lang w:val="en-GB"/>
        </w:rPr>
        <w:t>data</w:t>
      </w:r>
      <w:r w:rsidRPr="00613463">
        <w:rPr>
          <w:sz w:val="22"/>
          <w:szCs w:val="22"/>
          <w:lang w:val="en-GB"/>
        </w:rPr>
        <w:t xml:space="preserve"> can only be put by a sender, an </w:t>
      </w:r>
      <w:r w:rsidRPr="00613463">
        <w:rPr>
          <w:i/>
          <w:sz w:val="22"/>
          <w:szCs w:val="22"/>
          <w:lang w:val="en-GB"/>
        </w:rPr>
        <w:t>accepta</w:t>
      </w:r>
      <w:r w:rsidRPr="00613463">
        <w:rPr>
          <w:sz w:val="22"/>
          <w:szCs w:val="22"/>
          <w:lang w:val="en-GB"/>
        </w:rPr>
        <w:t xml:space="preserve"> can be virtually inserted by anyone who receives a letter, from any sender: from the provincial magistrate who acknowledges the arrival of an Imperial order (the </w:t>
      </w:r>
      <w:r w:rsidRPr="00613463">
        <w:rPr>
          <w:i/>
          <w:sz w:val="22"/>
          <w:szCs w:val="22"/>
          <w:lang w:val="en-GB"/>
        </w:rPr>
        <w:t>acceptio legis</w:t>
      </w:r>
      <w:r w:rsidRPr="00613463">
        <w:rPr>
          <w:sz w:val="22"/>
          <w:szCs w:val="22"/>
          <w:lang w:val="en-GB"/>
        </w:rPr>
        <w:t xml:space="preserve"> featured perhaps in </w:t>
      </w:r>
      <w:r w:rsidRPr="00613463">
        <w:rPr>
          <w:i/>
          <w:sz w:val="22"/>
          <w:szCs w:val="22"/>
          <w:lang w:val="en-GB"/>
        </w:rPr>
        <w:t>P.Iand</w:t>
      </w:r>
      <w:r w:rsidRPr="00613463">
        <w:rPr>
          <w:sz w:val="22"/>
          <w:szCs w:val="22"/>
          <w:lang w:val="en-GB"/>
        </w:rPr>
        <w:t xml:space="preserve">. IV 69), to the clerk in the offices of military units at the border of the Empire (the </w:t>
      </w:r>
      <w:r w:rsidRPr="00613463">
        <w:rPr>
          <w:i/>
          <w:sz w:val="22"/>
          <w:szCs w:val="22"/>
          <w:lang w:val="en-GB"/>
        </w:rPr>
        <w:t>P.Dura</w:t>
      </w:r>
      <w:r w:rsidRPr="00613463">
        <w:rPr>
          <w:sz w:val="22"/>
          <w:szCs w:val="22"/>
          <w:lang w:val="en-GB"/>
        </w:rPr>
        <w:t xml:space="preserve">, the </w:t>
      </w:r>
      <w:r w:rsidRPr="00613463">
        <w:rPr>
          <w:i/>
          <w:sz w:val="22"/>
          <w:szCs w:val="22"/>
          <w:lang w:val="en-GB"/>
        </w:rPr>
        <w:t>O. Bu Njem</w:t>
      </w:r>
      <w:r w:rsidRPr="00613463">
        <w:rPr>
          <w:sz w:val="22"/>
          <w:szCs w:val="22"/>
          <w:lang w:val="en-GB"/>
        </w:rPr>
        <w:t xml:space="preserve">). Not just a letter, but </w:t>
      </w:r>
      <w:r w:rsidRPr="00613463">
        <w:rPr>
          <w:spacing w:val="20"/>
          <w:sz w:val="22"/>
          <w:szCs w:val="22"/>
          <w:lang w:val="en-GB"/>
        </w:rPr>
        <w:t>any sort of document received in an office</w:t>
      </w:r>
      <w:r w:rsidRPr="00613463">
        <w:rPr>
          <w:sz w:val="22"/>
          <w:szCs w:val="22"/>
          <w:lang w:val="en-GB"/>
        </w:rPr>
        <w:t xml:space="preserve"> can be provided with an </w:t>
      </w:r>
      <w:r w:rsidRPr="00613463">
        <w:rPr>
          <w:i/>
          <w:sz w:val="22"/>
          <w:szCs w:val="22"/>
          <w:lang w:val="en-GB"/>
        </w:rPr>
        <w:t>accepta</w:t>
      </w:r>
      <w:r w:rsidRPr="00613463">
        <w:rPr>
          <w:sz w:val="22"/>
          <w:szCs w:val="22"/>
          <w:lang w:val="en-GB"/>
        </w:rPr>
        <w:t xml:space="preserve">-formula, as </w:t>
      </w:r>
      <w:r w:rsidRPr="00613463">
        <w:rPr>
          <w:i/>
          <w:sz w:val="22"/>
          <w:szCs w:val="22"/>
          <w:lang w:val="en-GB"/>
        </w:rPr>
        <w:t>SB</w:t>
      </w:r>
      <w:r w:rsidRPr="00613463">
        <w:rPr>
          <w:sz w:val="22"/>
          <w:szCs w:val="22"/>
          <w:lang w:val="en-GB"/>
        </w:rPr>
        <w:t xml:space="preserve"> VI 9200 testifies; such a formula can even be employed as a subscription, as in </w:t>
      </w:r>
      <w:r w:rsidRPr="00613463">
        <w:rPr>
          <w:i/>
          <w:sz w:val="22"/>
          <w:szCs w:val="22"/>
          <w:lang w:val="en-GB"/>
        </w:rPr>
        <w:t>P.Euphr</w:t>
      </w:r>
      <w:r w:rsidRPr="00613463">
        <w:rPr>
          <w:sz w:val="22"/>
          <w:szCs w:val="22"/>
          <w:lang w:val="en-GB"/>
        </w:rPr>
        <w:t xml:space="preserve">. 5, where there is no </w:t>
      </w:r>
      <w:r w:rsidRPr="00613463">
        <w:rPr>
          <w:i/>
          <w:sz w:val="22"/>
          <w:szCs w:val="22"/>
          <w:lang w:val="en-GB"/>
        </w:rPr>
        <w:t>officium</w:t>
      </w:r>
      <w:r w:rsidRPr="00613463">
        <w:rPr>
          <w:sz w:val="22"/>
          <w:szCs w:val="22"/>
          <w:lang w:val="en-GB"/>
        </w:rPr>
        <w:t xml:space="preserve"> employed, and Iulius Marinus only certifies that he acknowledges the petition of Bathsabbatha</w:t>
      </w:r>
      <w:r w:rsidRPr="00613463">
        <w:rPr>
          <w:rStyle w:val="Rimandonotaapidipagina"/>
          <w:sz w:val="22"/>
          <w:szCs w:val="22"/>
          <w:lang w:val="en-GB"/>
        </w:rPr>
        <w:footnoteReference w:id="138"/>
      </w:r>
      <w:r w:rsidRPr="00613463">
        <w:rPr>
          <w:sz w:val="22"/>
          <w:szCs w:val="22"/>
          <w:lang w:val="en-GB"/>
        </w:rPr>
        <w:t xml:space="preserve">. </w:t>
      </w:r>
      <w:r w:rsidRPr="00613463">
        <w:rPr>
          <w:sz w:val="22"/>
          <w:szCs w:val="22"/>
          <w:lang w:val="en-GB"/>
        </w:rPr>
        <w:lastRenderedPageBreak/>
        <w:t xml:space="preserve">Whereas the position of the marginal </w:t>
      </w:r>
      <w:r w:rsidRPr="00613463">
        <w:rPr>
          <w:i/>
          <w:sz w:val="22"/>
          <w:szCs w:val="22"/>
          <w:lang w:val="en-GB"/>
        </w:rPr>
        <w:t>data</w:t>
      </w:r>
      <w:r w:rsidRPr="00613463">
        <w:rPr>
          <w:sz w:val="22"/>
          <w:szCs w:val="22"/>
          <w:lang w:val="en-GB"/>
        </w:rPr>
        <w:t xml:space="preserve"> in the original documents appears to be relevant, the </w:t>
      </w:r>
      <w:r w:rsidRPr="00613463">
        <w:rPr>
          <w:i/>
          <w:sz w:val="22"/>
          <w:szCs w:val="22"/>
          <w:lang w:val="en-GB"/>
        </w:rPr>
        <w:t>accepta</w:t>
      </w:r>
      <w:r w:rsidRPr="00613463">
        <w:rPr>
          <w:sz w:val="22"/>
          <w:szCs w:val="22"/>
          <w:lang w:val="en-GB"/>
        </w:rPr>
        <w:t xml:space="preserve"> can be inserted in virtually every section of the writing frame, provided there is room enough for it. If embedding it within the </w:t>
      </w:r>
      <w:r w:rsidRPr="00613463">
        <w:rPr>
          <w:i/>
          <w:sz w:val="22"/>
          <w:szCs w:val="22"/>
          <w:lang w:val="en-GB"/>
        </w:rPr>
        <w:t>praescriptum</w:t>
      </w:r>
      <w:r w:rsidRPr="00613463">
        <w:rPr>
          <w:sz w:val="22"/>
          <w:szCs w:val="22"/>
          <w:lang w:val="en-GB"/>
        </w:rPr>
        <w:t xml:space="preserve"> probably responds to practicality – the dating formula thus </w:t>
      </w:r>
      <w:r w:rsidR="001667A8">
        <w:rPr>
          <w:sz w:val="22"/>
          <w:szCs w:val="22"/>
          <w:lang w:val="en-GB"/>
        </w:rPr>
        <w:t>catches i</w:t>
      </w:r>
      <w:r w:rsidRPr="00613463">
        <w:rPr>
          <w:sz w:val="22"/>
          <w:szCs w:val="22"/>
          <w:lang w:val="en-GB"/>
        </w:rPr>
        <w:t xml:space="preserve">mmediately the eye of the reader perusing the </w:t>
      </w:r>
      <w:r w:rsidRPr="00613463">
        <w:rPr>
          <w:i/>
          <w:sz w:val="22"/>
          <w:szCs w:val="22"/>
          <w:lang w:val="en-GB"/>
        </w:rPr>
        <w:t>liber epistularum</w:t>
      </w:r>
      <w:r w:rsidRPr="00613463">
        <w:rPr>
          <w:sz w:val="22"/>
          <w:szCs w:val="22"/>
          <w:lang w:val="en-GB"/>
        </w:rPr>
        <w:t xml:space="preserve"> – when no such space is available, the clerk will write the formula at the bottom of the document, above the </w:t>
      </w:r>
      <w:r w:rsidRPr="00613463">
        <w:rPr>
          <w:i/>
          <w:sz w:val="22"/>
          <w:szCs w:val="22"/>
          <w:lang w:val="en-GB"/>
        </w:rPr>
        <w:t>praescriptum</w:t>
      </w:r>
      <w:r w:rsidRPr="00613463">
        <w:rPr>
          <w:sz w:val="22"/>
          <w:szCs w:val="22"/>
          <w:lang w:val="en-GB"/>
        </w:rPr>
        <w:t xml:space="preserve">, or in the margin(s). All the gathered evidence points to a formula which, whatever its origin, was employed by a wide range of functionaries on several documentary typologies, devoid of any link with Imperial power and answering to a simple but keenly felt </w:t>
      </w:r>
      <w:r w:rsidRPr="00613463">
        <w:rPr>
          <w:spacing w:val="20"/>
          <w:sz w:val="22"/>
          <w:szCs w:val="22"/>
          <w:lang w:val="en-GB"/>
        </w:rPr>
        <w:t>archival necessity</w:t>
      </w:r>
      <w:r w:rsidRPr="00613463">
        <w:rPr>
          <w:sz w:val="22"/>
          <w:szCs w:val="22"/>
          <w:lang w:val="en-GB"/>
        </w:rPr>
        <w:t>.</w:t>
      </w:r>
    </w:p>
    <w:p w14:paraId="161D495A" w14:textId="77777777" w:rsidR="00613463" w:rsidRPr="00613463" w:rsidRDefault="00613463" w:rsidP="00613463">
      <w:pPr>
        <w:spacing w:line="360" w:lineRule="auto"/>
        <w:ind w:left="567" w:right="567" w:firstLine="709"/>
        <w:jc w:val="both"/>
        <w:rPr>
          <w:sz w:val="22"/>
          <w:szCs w:val="22"/>
          <w:lang w:val="en-GB"/>
        </w:rPr>
      </w:pPr>
    </w:p>
    <w:p w14:paraId="7C93D097" w14:textId="77777777" w:rsidR="00613463" w:rsidRPr="00613463" w:rsidRDefault="00613463" w:rsidP="00613463">
      <w:pPr>
        <w:spacing w:line="360" w:lineRule="auto"/>
        <w:ind w:left="567" w:right="567" w:firstLine="709"/>
        <w:jc w:val="both"/>
        <w:rPr>
          <w:b/>
          <w:sz w:val="22"/>
          <w:szCs w:val="22"/>
          <w:lang w:val="en-GB"/>
        </w:rPr>
      </w:pPr>
      <w:r w:rsidRPr="00613463">
        <w:rPr>
          <w:b/>
          <w:sz w:val="22"/>
          <w:szCs w:val="22"/>
          <w:lang w:val="en-GB"/>
        </w:rPr>
        <w:t>3. Formulae with no clear markers.</w:t>
      </w:r>
    </w:p>
    <w:p w14:paraId="4DB63B53" w14:textId="77777777" w:rsidR="00613463" w:rsidRPr="00613463" w:rsidRDefault="00613463" w:rsidP="00613463">
      <w:pPr>
        <w:spacing w:line="360" w:lineRule="auto"/>
        <w:ind w:left="567" w:right="567" w:firstLine="709"/>
        <w:jc w:val="both"/>
        <w:rPr>
          <w:sz w:val="22"/>
          <w:szCs w:val="22"/>
          <w:lang w:val="en-GB"/>
        </w:rPr>
      </w:pPr>
      <w:r w:rsidRPr="00613463">
        <w:rPr>
          <w:sz w:val="22"/>
          <w:szCs w:val="22"/>
          <w:lang w:val="en-GB"/>
        </w:rPr>
        <w:t xml:space="preserve">This last section explores Latin dating formulae added to the original document </w:t>
      </w:r>
      <w:r w:rsidRPr="00613463">
        <w:rPr>
          <w:spacing w:val="20"/>
          <w:sz w:val="22"/>
          <w:szCs w:val="22"/>
          <w:lang w:val="en-GB"/>
        </w:rPr>
        <w:t>without any further specification</w:t>
      </w:r>
      <w:r w:rsidRPr="00613463">
        <w:rPr>
          <w:sz w:val="22"/>
          <w:szCs w:val="22"/>
          <w:lang w:val="en-GB"/>
        </w:rPr>
        <w:t xml:space="preserve"> concerning their purpose: no </w:t>
      </w:r>
      <w:r w:rsidRPr="00613463">
        <w:rPr>
          <w:i/>
          <w:sz w:val="22"/>
          <w:szCs w:val="22"/>
          <w:lang w:val="en-GB"/>
        </w:rPr>
        <w:t>dat</w:t>
      </w:r>
      <w:r w:rsidRPr="00613463">
        <w:rPr>
          <w:sz w:val="22"/>
          <w:szCs w:val="22"/>
          <w:lang w:val="en-GB"/>
        </w:rPr>
        <w:t xml:space="preserve">, no </w:t>
      </w:r>
      <w:proofErr w:type="gramStart"/>
      <w:r w:rsidRPr="00613463">
        <w:rPr>
          <w:i/>
          <w:sz w:val="22"/>
          <w:szCs w:val="22"/>
          <w:lang w:val="en-GB"/>
        </w:rPr>
        <w:t>acc</w:t>
      </w:r>
      <w:r w:rsidRPr="00613463">
        <w:rPr>
          <w:sz w:val="22"/>
          <w:szCs w:val="22"/>
          <w:lang w:val="en-GB"/>
        </w:rPr>
        <w:t>(</w:t>
      </w:r>
      <w:proofErr w:type="gramEnd"/>
      <w:r w:rsidRPr="00613463">
        <w:rPr>
          <w:i/>
          <w:sz w:val="22"/>
          <w:szCs w:val="22"/>
          <w:lang w:val="en-GB"/>
        </w:rPr>
        <w:t>epta</w:t>
      </w:r>
      <w:r w:rsidRPr="00613463">
        <w:rPr>
          <w:sz w:val="22"/>
          <w:szCs w:val="22"/>
          <w:lang w:val="en-GB"/>
        </w:rPr>
        <w:t>), no marker whatsoever. In a number of cases, the preservation of the original document itself provides a safe context for interpretations; problematic instances will be confined to the end of this paper.</w:t>
      </w:r>
    </w:p>
    <w:p w14:paraId="630EAC67" w14:textId="77777777" w:rsidR="00613463" w:rsidRPr="001667A8" w:rsidRDefault="00613463" w:rsidP="00613463">
      <w:pPr>
        <w:spacing w:line="360" w:lineRule="auto"/>
        <w:ind w:left="567" w:right="567" w:firstLine="709"/>
        <w:jc w:val="both"/>
        <w:rPr>
          <w:sz w:val="22"/>
          <w:szCs w:val="22"/>
          <w:lang w:val="en-GB"/>
        </w:rPr>
      </w:pPr>
    </w:p>
    <w:p w14:paraId="44F8CFAC" w14:textId="77777777" w:rsidR="00613463" w:rsidRPr="001667A8" w:rsidRDefault="00613463" w:rsidP="00613463">
      <w:pPr>
        <w:spacing w:line="360" w:lineRule="auto"/>
        <w:ind w:left="567" w:right="567" w:firstLine="709"/>
        <w:jc w:val="both"/>
        <w:rPr>
          <w:b/>
          <w:sz w:val="22"/>
          <w:szCs w:val="22"/>
          <w:lang w:val="en-GB"/>
        </w:rPr>
      </w:pPr>
      <w:r w:rsidRPr="001667A8">
        <w:rPr>
          <w:b/>
          <w:sz w:val="22"/>
          <w:szCs w:val="22"/>
          <w:lang w:val="en-GB"/>
        </w:rPr>
        <w:t>3.1. Letters from centurions.</w:t>
      </w:r>
    </w:p>
    <w:p w14:paraId="1843D4AD" w14:textId="2FDFD792" w:rsidR="00613463" w:rsidRPr="001667A8" w:rsidRDefault="00613463" w:rsidP="00613463">
      <w:pPr>
        <w:spacing w:line="360" w:lineRule="auto"/>
        <w:ind w:left="567" w:right="567" w:firstLine="709"/>
        <w:jc w:val="both"/>
        <w:rPr>
          <w:sz w:val="22"/>
          <w:szCs w:val="22"/>
          <w:lang w:val="en-GB"/>
        </w:rPr>
      </w:pPr>
      <w:r w:rsidRPr="001667A8">
        <w:rPr>
          <w:sz w:val="22"/>
          <w:szCs w:val="22"/>
          <w:lang w:val="en-GB"/>
        </w:rPr>
        <w:t xml:space="preserve">Like the official letters seen in 1.1., the two items in this paragraph are </w:t>
      </w:r>
      <w:r w:rsidRPr="001667A8">
        <w:rPr>
          <w:spacing w:val="20"/>
          <w:sz w:val="22"/>
          <w:szCs w:val="22"/>
          <w:lang w:val="en-GB"/>
        </w:rPr>
        <w:t>letters containing orders</w:t>
      </w:r>
      <w:r w:rsidRPr="001667A8">
        <w:rPr>
          <w:sz w:val="22"/>
          <w:szCs w:val="22"/>
          <w:lang w:val="en-GB"/>
        </w:rPr>
        <w:t xml:space="preserve">; but the </w:t>
      </w:r>
      <w:r w:rsidR="007E269B">
        <w:rPr>
          <w:sz w:val="22"/>
          <w:szCs w:val="22"/>
          <w:lang w:val="en-GB"/>
        </w:rPr>
        <w:t>issuing</w:t>
      </w:r>
      <w:r w:rsidRPr="001667A8">
        <w:rPr>
          <w:sz w:val="22"/>
          <w:szCs w:val="22"/>
          <w:lang w:val="en-GB"/>
        </w:rPr>
        <w:t xml:space="preserve"> authority, far from being the regular provincial government, consists of two </w:t>
      </w:r>
      <w:r w:rsidRPr="001667A8">
        <w:rPr>
          <w:spacing w:val="20"/>
          <w:sz w:val="22"/>
          <w:szCs w:val="22"/>
          <w:lang w:val="en-GB"/>
        </w:rPr>
        <w:t>centurions</w:t>
      </w:r>
      <w:r w:rsidR="001667A8">
        <w:rPr>
          <w:sz w:val="22"/>
          <w:szCs w:val="22"/>
          <w:lang w:val="en-GB"/>
        </w:rPr>
        <w:t xml:space="preserve"> from ss. </w:t>
      </w:r>
      <w:proofErr w:type="spellStart"/>
      <w:r w:rsidR="001667A8">
        <w:rPr>
          <w:sz w:val="22"/>
          <w:szCs w:val="22"/>
          <w:lang w:val="en-GB"/>
        </w:rPr>
        <w:t>ii</w:t>
      </w:r>
      <w:r w:rsidR="001667A8" w:rsidRPr="001667A8">
        <w:rPr>
          <w:sz w:val="22"/>
          <w:szCs w:val="22"/>
          <w:vertAlign w:val="superscript"/>
          <w:lang w:val="en-GB"/>
        </w:rPr>
        <w:t>ex</w:t>
      </w:r>
      <w:proofErr w:type="spellEnd"/>
      <w:r w:rsidR="001667A8">
        <w:rPr>
          <w:sz w:val="22"/>
          <w:szCs w:val="22"/>
          <w:vertAlign w:val="superscript"/>
          <w:lang w:val="en-GB"/>
        </w:rPr>
        <w:t xml:space="preserve"> </w:t>
      </w:r>
      <w:r w:rsidR="003738C4">
        <w:rPr>
          <w:sz w:val="22"/>
          <w:szCs w:val="22"/>
          <w:lang w:val="en-GB"/>
        </w:rPr>
        <w:t>–</w:t>
      </w:r>
      <w:r w:rsidR="001667A8">
        <w:rPr>
          <w:sz w:val="22"/>
          <w:szCs w:val="22"/>
          <w:lang w:val="en-GB"/>
        </w:rPr>
        <w:t xml:space="preserve"> </w:t>
      </w:r>
      <w:proofErr w:type="spellStart"/>
      <w:r w:rsidR="003738C4">
        <w:rPr>
          <w:sz w:val="22"/>
          <w:szCs w:val="22"/>
          <w:lang w:val="en-GB"/>
        </w:rPr>
        <w:t>i</w:t>
      </w:r>
      <w:r w:rsidR="001667A8">
        <w:rPr>
          <w:sz w:val="22"/>
          <w:szCs w:val="22"/>
          <w:lang w:val="en-GB"/>
        </w:rPr>
        <w:t>ii</w:t>
      </w:r>
      <w:r w:rsidR="001667A8" w:rsidRPr="001667A8">
        <w:rPr>
          <w:sz w:val="22"/>
          <w:szCs w:val="22"/>
          <w:vertAlign w:val="superscript"/>
          <w:lang w:val="en-GB"/>
        </w:rPr>
        <w:t>in</w:t>
      </w:r>
      <w:proofErr w:type="spellEnd"/>
      <w:r w:rsidRPr="001667A8">
        <w:rPr>
          <w:sz w:val="22"/>
          <w:szCs w:val="22"/>
          <w:lang w:val="en-GB"/>
        </w:rPr>
        <w:t>; the documents have been written earlier than the official letters we saw in 1.1., and lack any chancery-like or formal feature.</w:t>
      </w:r>
    </w:p>
    <w:p w14:paraId="7D42A67E" w14:textId="0D0B5A34" w:rsidR="00613463" w:rsidRPr="003738C4" w:rsidRDefault="00613463" w:rsidP="00613463">
      <w:pPr>
        <w:spacing w:line="360" w:lineRule="auto"/>
        <w:ind w:left="567" w:right="567" w:firstLine="709"/>
        <w:jc w:val="both"/>
        <w:rPr>
          <w:sz w:val="22"/>
          <w:szCs w:val="22"/>
          <w:lang w:val="en-GB"/>
        </w:rPr>
      </w:pPr>
      <w:r w:rsidRPr="003738C4">
        <w:rPr>
          <w:sz w:val="22"/>
          <w:szCs w:val="22"/>
          <w:lang w:val="en-GB"/>
        </w:rPr>
        <w:t xml:space="preserve">- In </w:t>
      </w:r>
      <w:r w:rsidRPr="003738C4">
        <w:rPr>
          <w:i/>
          <w:spacing w:val="20"/>
          <w:sz w:val="22"/>
          <w:szCs w:val="22"/>
          <w:lang w:val="en-GB"/>
        </w:rPr>
        <w:t>P.Yale</w:t>
      </w:r>
      <w:r w:rsidRPr="003738C4">
        <w:rPr>
          <w:spacing w:val="20"/>
          <w:sz w:val="22"/>
          <w:szCs w:val="22"/>
          <w:lang w:val="en-GB"/>
        </w:rPr>
        <w:t xml:space="preserve"> inv. 555</w:t>
      </w:r>
      <w:r w:rsidRPr="003738C4">
        <w:rPr>
          <w:rStyle w:val="Rimandonotaapidipagina"/>
          <w:sz w:val="22"/>
          <w:szCs w:val="22"/>
          <w:lang w:val="en-GB"/>
        </w:rPr>
        <w:footnoteReference w:id="139"/>
      </w:r>
      <w:r w:rsidRPr="003738C4">
        <w:rPr>
          <w:sz w:val="22"/>
          <w:szCs w:val="22"/>
          <w:lang w:val="en-GB"/>
        </w:rPr>
        <w:t xml:space="preserve"> (</w:t>
      </w:r>
      <w:r w:rsidR="003738C4" w:rsidRPr="003738C4">
        <w:rPr>
          <w:sz w:val="22"/>
          <w:szCs w:val="22"/>
          <w:lang w:val="en-GB"/>
        </w:rPr>
        <w:t>s. ii</w:t>
      </w:r>
      <w:r w:rsidRPr="003738C4">
        <w:rPr>
          <w:sz w:val="22"/>
          <w:szCs w:val="22"/>
          <w:lang w:val="en-GB"/>
        </w:rPr>
        <w:t xml:space="preserve">), the centurion Domitius Iulianus issues a subpoena to an unknown recipient, who has been charged with unspecified accusations and apparently refuses to appear in court. At the end of the Greek text (l. 12) there is a short Latin dating formula, without the consular year: </w:t>
      </w:r>
      <w:proofErr w:type="gramStart"/>
      <w:r w:rsidRPr="003738C4">
        <w:rPr>
          <w:i/>
          <w:sz w:val="22"/>
          <w:szCs w:val="22"/>
          <w:lang w:val="en-GB"/>
        </w:rPr>
        <w:t>pr</w:t>
      </w:r>
      <w:r w:rsidRPr="003738C4">
        <w:rPr>
          <w:sz w:val="22"/>
          <w:szCs w:val="22"/>
          <w:lang w:val="en-GB"/>
        </w:rPr>
        <w:t>(</w:t>
      </w:r>
      <w:proofErr w:type="spellStart"/>
      <w:proofErr w:type="gramEnd"/>
      <w:r w:rsidRPr="003738C4">
        <w:rPr>
          <w:i/>
          <w:sz w:val="22"/>
          <w:szCs w:val="22"/>
          <w:lang w:val="en-GB"/>
        </w:rPr>
        <w:t>idie</w:t>
      </w:r>
      <w:proofErr w:type="spellEnd"/>
      <w:r w:rsidRPr="003738C4">
        <w:rPr>
          <w:sz w:val="22"/>
          <w:szCs w:val="22"/>
          <w:lang w:val="en-GB"/>
        </w:rPr>
        <w:t xml:space="preserve">) </w:t>
      </w:r>
      <w:r w:rsidRPr="003738C4">
        <w:rPr>
          <w:i/>
          <w:sz w:val="22"/>
          <w:szCs w:val="22"/>
          <w:lang w:val="en-GB"/>
        </w:rPr>
        <w:t>Non</w:t>
      </w:r>
      <w:r w:rsidRPr="003738C4">
        <w:rPr>
          <w:sz w:val="22"/>
          <w:szCs w:val="22"/>
          <w:lang w:val="en-GB"/>
        </w:rPr>
        <w:t>(</w:t>
      </w:r>
      <w:r w:rsidRPr="003738C4">
        <w:rPr>
          <w:i/>
          <w:sz w:val="22"/>
          <w:szCs w:val="22"/>
          <w:lang w:val="en-GB"/>
        </w:rPr>
        <w:t>as</w:t>
      </w:r>
      <w:r w:rsidRPr="003738C4">
        <w:rPr>
          <w:sz w:val="22"/>
          <w:szCs w:val="22"/>
          <w:lang w:val="en-GB"/>
        </w:rPr>
        <w:t xml:space="preserve">) </w:t>
      </w:r>
      <w:r w:rsidRPr="003738C4">
        <w:rPr>
          <w:i/>
          <w:sz w:val="22"/>
          <w:szCs w:val="22"/>
          <w:lang w:val="en-GB"/>
        </w:rPr>
        <w:t>Iun</w:t>
      </w:r>
      <w:r w:rsidRPr="003738C4">
        <w:rPr>
          <w:sz w:val="22"/>
          <w:szCs w:val="22"/>
          <w:lang w:val="en-GB"/>
        </w:rPr>
        <w:t>(</w:t>
      </w:r>
      <w:r w:rsidRPr="003738C4">
        <w:rPr>
          <w:i/>
          <w:sz w:val="22"/>
          <w:szCs w:val="22"/>
          <w:lang w:val="en-GB"/>
        </w:rPr>
        <w:t>ias</w:t>
      </w:r>
      <w:r w:rsidRPr="003738C4">
        <w:rPr>
          <w:sz w:val="22"/>
          <w:szCs w:val="22"/>
          <w:lang w:val="en-GB"/>
        </w:rPr>
        <w:t>). There is no trace anywhere else in the document of any indication of the year.</w:t>
      </w:r>
    </w:p>
    <w:p w14:paraId="00FA3214" w14:textId="374F933B" w:rsidR="00613463" w:rsidRPr="003738C4" w:rsidRDefault="00613463" w:rsidP="00613463">
      <w:pPr>
        <w:spacing w:line="360" w:lineRule="auto"/>
        <w:ind w:left="567" w:right="567" w:firstLine="709"/>
        <w:jc w:val="both"/>
        <w:rPr>
          <w:sz w:val="22"/>
          <w:szCs w:val="22"/>
          <w:lang w:val="en-GB"/>
        </w:rPr>
      </w:pPr>
      <w:r w:rsidRPr="003738C4">
        <w:rPr>
          <w:sz w:val="22"/>
          <w:szCs w:val="22"/>
          <w:lang w:val="en-GB"/>
        </w:rPr>
        <w:t xml:space="preserve">- A document akin to the preceding one is </w:t>
      </w:r>
      <w:r w:rsidRPr="003738C4">
        <w:rPr>
          <w:i/>
          <w:spacing w:val="20"/>
          <w:sz w:val="22"/>
          <w:szCs w:val="22"/>
          <w:lang w:val="en-GB"/>
        </w:rPr>
        <w:t>P.Fay</w:t>
      </w:r>
      <w:r w:rsidRPr="003738C4">
        <w:rPr>
          <w:spacing w:val="20"/>
          <w:sz w:val="22"/>
          <w:szCs w:val="22"/>
          <w:lang w:val="en-GB"/>
        </w:rPr>
        <w:t>. 38</w:t>
      </w:r>
      <w:r w:rsidRPr="003738C4">
        <w:rPr>
          <w:rStyle w:val="Rimandonotaapidipagina"/>
          <w:sz w:val="22"/>
          <w:szCs w:val="22"/>
          <w:lang w:val="en-GB"/>
        </w:rPr>
        <w:footnoteReference w:id="140"/>
      </w:r>
      <w:r w:rsidRPr="003738C4">
        <w:rPr>
          <w:sz w:val="22"/>
          <w:szCs w:val="22"/>
          <w:lang w:val="en-GB"/>
        </w:rPr>
        <w:t xml:space="preserve">, an order in letterform from the centurion Domitius Annianus to the </w:t>
      </w:r>
      <w:r w:rsidRPr="003738C4">
        <w:rPr>
          <w:rFonts w:ascii="IFAO-Grec Unicode" w:hAnsi="IFAO-Grec Unicode" w:cs="New Athena Unicode"/>
          <w:sz w:val="22"/>
          <w:szCs w:val="22"/>
          <w:lang w:val="el-GR"/>
        </w:rPr>
        <w:t>πρε</w:t>
      </w:r>
      <w:r w:rsidR="001D5CDF">
        <w:rPr>
          <w:rFonts w:ascii="IFAO-Grec Unicode" w:hAnsi="IFAO-Grec Unicode" w:cs="New Athena Unicode"/>
          <w:sz w:val="22"/>
          <w:szCs w:val="22"/>
          <w:lang w:val="en-GB"/>
        </w:rPr>
        <w:t>ϲ</w:t>
      </w:r>
      <w:r w:rsidRPr="003738C4">
        <w:rPr>
          <w:rFonts w:ascii="IFAO-Grec Unicode" w:hAnsi="IFAO-Grec Unicode" w:cs="New Athena Unicode"/>
          <w:sz w:val="22"/>
          <w:szCs w:val="22"/>
          <w:lang w:val="el-GR"/>
        </w:rPr>
        <w:t>βύτεροι</w:t>
      </w:r>
      <w:r w:rsidRPr="003738C4">
        <w:rPr>
          <w:rFonts w:ascii="IFAO-Grec Unicode" w:hAnsi="IFAO-Grec Unicode" w:cs="New Athena Unicode"/>
          <w:sz w:val="22"/>
          <w:szCs w:val="22"/>
          <w:lang w:val="en-GB"/>
        </w:rPr>
        <w:t xml:space="preserve"> </w:t>
      </w:r>
      <w:r w:rsidRPr="003738C4">
        <w:rPr>
          <w:sz w:val="22"/>
          <w:szCs w:val="22"/>
          <w:lang w:val="en-GB"/>
        </w:rPr>
        <w:t>and</w:t>
      </w:r>
      <w:r w:rsidRPr="003738C4">
        <w:rPr>
          <w:rFonts w:ascii="IFAO-Grec Unicode" w:hAnsi="IFAO-Grec Unicode" w:cs="New Athena Unicode"/>
          <w:sz w:val="22"/>
          <w:szCs w:val="22"/>
          <w:lang w:val="en-GB"/>
        </w:rPr>
        <w:t xml:space="preserve"> </w:t>
      </w:r>
      <w:r w:rsidRPr="003738C4">
        <w:rPr>
          <w:rFonts w:ascii="IFAO-Grec Unicode" w:hAnsi="IFAO-Grec Unicode" w:cs="New Athena Unicode"/>
          <w:sz w:val="22"/>
          <w:szCs w:val="22"/>
          <w:lang w:val="el-GR"/>
        </w:rPr>
        <w:t>δημό</w:t>
      </w:r>
      <w:r w:rsidR="001D5CDF">
        <w:rPr>
          <w:rFonts w:ascii="IFAO-Grec Unicode" w:hAnsi="IFAO-Grec Unicode" w:cs="New Athena Unicode"/>
          <w:sz w:val="22"/>
          <w:szCs w:val="22"/>
          <w:lang w:val="en-GB"/>
        </w:rPr>
        <w:t>ϲ</w:t>
      </w:r>
      <w:r w:rsidRPr="003738C4">
        <w:rPr>
          <w:rFonts w:ascii="IFAO-Grec Unicode" w:hAnsi="IFAO-Grec Unicode" w:cs="New Athena Unicode"/>
          <w:sz w:val="22"/>
          <w:szCs w:val="22"/>
          <w:lang w:val="el-GR"/>
        </w:rPr>
        <w:t>ιοι</w:t>
      </w:r>
      <w:r w:rsidRPr="003738C4">
        <w:rPr>
          <w:rFonts w:ascii="IFAO-Grec Unicode" w:hAnsi="IFAO-Grec Unicode" w:cs="New Athena Unicode"/>
          <w:sz w:val="22"/>
          <w:szCs w:val="22"/>
          <w:lang w:val="en-GB"/>
        </w:rPr>
        <w:t xml:space="preserve"> </w:t>
      </w:r>
      <w:r w:rsidRPr="003738C4">
        <w:rPr>
          <w:sz w:val="22"/>
          <w:szCs w:val="22"/>
          <w:lang w:val="en-GB"/>
        </w:rPr>
        <w:t>of the</w:t>
      </w:r>
      <w:r w:rsidRPr="003738C4">
        <w:rPr>
          <w:rFonts w:ascii="IFAO-Grec Unicode" w:hAnsi="IFAO-Grec Unicode" w:cs="New Athena Unicode"/>
          <w:sz w:val="22"/>
          <w:szCs w:val="22"/>
          <w:lang w:val="en-GB"/>
        </w:rPr>
        <w:t xml:space="preserve"> </w:t>
      </w:r>
      <w:r w:rsidRPr="003738C4">
        <w:rPr>
          <w:rFonts w:ascii="IFAO-Grec Unicode" w:hAnsi="IFAO-Grec Unicode" w:cs="New Athena Unicode"/>
          <w:sz w:val="22"/>
          <w:szCs w:val="22"/>
          <w:lang w:val="el-GR"/>
        </w:rPr>
        <w:t>κώμη</w:t>
      </w:r>
      <w:r w:rsidRPr="003738C4">
        <w:rPr>
          <w:rFonts w:ascii="IFAO-Grec Unicode" w:hAnsi="IFAO-Grec Unicode" w:cs="New Athena Unicode"/>
          <w:sz w:val="22"/>
          <w:szCs w:val="22"/>
          <w:lang w:val="en-GB"/>
        </w:rPr>
        <w:t xml:space="preserve"> </w:t>
      </w:r>
      <w:r w:rsidRPr="003738C4">
        <w:rPr>
          <w:rFonts w:ascii="IFAO-Grec Unicode" w:hAnsi="IFAO-Grec Unicode" w:cs="New Athena Unicode"/>
          <w:sz w:val="22"/>
          <w:szCs w:val="22"/>
          <w:lang w:val="el-GR"/>
        </w:rPr>
        <w:t>Ταυρίνου</w:t>
      </w:r>
      <w:r w:rsidRPr="003738C4">
        <w:rPr>
          <w:sz w:val="22"/>
          <w:szCs w:val="22"/>
          <w:lang w:val="en-GB"/>
        </w:rPr>
        <w:t xml:space="preserve">. The village is close to Euhemeria, where the papyrus was found (to be dated around </w:t>
      </w:r>
      <w:r w:rsidR="003738C4" w:rsidRPr="003738C4">
        <w:rPr>
          <w:sz w:val="22"/>
          <w:szCs w:val="22"/>
          <w:lang w:val="en-GB"/>
        </w:rPr>
        <w:t xml:space="preserve">ss. </w:t>
      </w:r>
      <w:proofErr w:type="spellStart"/>
      <w:r w:rsidR="003738C4" w:rsidRPr="003738C4">
        <w:rPr>
          <w:sz w:val="22"/>
          <w:szCs w:val="22"/>
          <w:lang w:val="en-GB"/>
        </w:rPr>
        <w:t>ii</w:t>
      </w:r>
      <w:r w:rsidR="003738C4" w:rsidRPr="003738C4">
        <w:rPr>
          <w:sz w:val="22"/>
          <w:szCs w:val="22"/>
          <w:vertAlign w:val="superscript"/>
          <w:lang w:val="en-GB"/>
        </w:rPr>
        <w:t>ex</w:t>
      </w:r>
      <w:proofErr w:type="spellEnd"/>
      <w:r w:rsidR="003738C4" w:rsidRPr="003738C4">
        <w:rPr>
          <w:sz w:val="22"/>
          <w:szCs w:val="22"/>
          <w:vertAlign w:val="superscript"/>
          <w:lang w:val="en-GB"/>
        </w:rPr>
        <w:t xml:space="preserve"> </w:t>
      </w:r>
      <w:r w:rsidR="003738C4" w:rsidRPr="003738C4">
        <w:rPr>
          <w:sz w:val="22"/>
          <w:szCs w:val="22"/>
          <w:lang w:val="en-GB"/>
        </w:rPr>
        <w:t xml:space="preserve">– </w:t>
      </w:r>
      <w:proofErr w:type="spellStart"/>
      <w:r w:rsidR="003738C4" w:rsidRPr="003738C4">
        <w:rPr>
          <w:sz w:val="22"/>
          <w:szCs w:val="22"/>
          <w:lang w:val="en-GB"/>
        </w:rPr>
        <w:t>iii</w:t>
      </w:r>
      <w:r w:rsidR="003738C4" w:rsidRPr="003738C4">
        <w:rPr>
          <w:sz w:val="22"/>
          <w:szCs w:val="22"/>
          <w:vertAlign w:val="superscript"/>
          <w:lang w:val="en-GB"/>
        </w:rPr>
        <w:t>in</w:t>
      </w:r>
      <w:proofErr w:type="spellEnd"/>
      <w:r w:rsidRPr="003738C4">
        <w:rPr>
          <w:sz w:val="22"/>
          <w:szCs w:val="22"/>
          <w:lang w:val="en-GB"/>
        </w:rPr>
        <w:t xml:space="preserve">), and the short document concerns a </w:t>
      </w:r>
      <w:r w:rsidRPr="003738C4">
        <w:rPr>
          <w:rFonts w:ascii="IFAO-Grec Unicode" w:hAnsi="IFAO-Grec Unicode" w:cs="New Athena Unicode"/>
          <w:sz w:val="22"/>
          <w:szCs w:val="22"/>
          <w:lang w:val="el-GR"/>
        </w:rPr>
        <w:t>παραφυλακή</w:t>
      </w:r>
      <w:r w:rsidRPr="003738C4">
        <w:rPr>
          <w:rFonts w:ascii="IFAO-Grec Unicode" w:hAnsi="IFAO-Grec Unicode" w:cs="New Athena Unicode"/>
          <w:sz w:val="22"/>
          <w:szCs w:val="22"/>
          <w:lang w:val="en-GB"/>
        </w:rPr>
        <w:t xml:space="preserve"> </w:t>
      </w:r>
      <w:r w:rsidRPr="003738C4">
        <w:rPr>
          <w:sz w:val="22"/>
          <w:szCs w:val="22"/>
          <w:lang w:val="en-GB"/>
        </w:rPr>
        <w:t xml:space="preserve">which has to be kept – as usual – by the villagers. It is unclear who has added the Latin dating formula at the end of the document, but it might well be the centurion – or the scribe itself; i.e., there probably is only one hand working on this document. The first editors described the Greek script as very close to a number of Latin forms – one might, </w:t>
      </w:r>
      <w:r w:rsidRPr="003738C4">
        <w:rPr>
          <w:sz w:val="22"/>
          <w:szCs w:val="22"/>
          <w:lang w:val="en-GB"/>
        </w:rPr>
        <w:lastRenderedPageBreak/>
        <w:t xml:space="preserve">in fact notice </w:t>
      </w:r>
      <w:r w:rsidRPr="001D5CDF">
        <w:rPr>
          <w:rFonts w:ascii="IFAO-Grec Unicode" w:hAnsi="IFAO-Grec Unicode"/>
          <w:sz w:val="22"/>
          <w:szCs w:val="22"/>
          <w:lang w:val="el-GR"/>
        </w:rPr>
        <w:t>ε</w:t>
      </w:r>
      <w:r w:rsidRPr="003738C4">
        <w:rPr>
          <w:sz w:val="22"/>
          <w:szCs w:val="22"/>
          <w:lang w:val="en-GB"/>
        </w:rPr>
        <w:t xml:space="preserve"> and the ligature </w:t>
      </w:r>
      <w:r w:rsidRPr="001D5CDF">
        <w:rPr>
          <w:rFonts w:ascii="IFAO-Grec Unicode" w:hAnsi="IFAO-Grec Unicode"/>
          <w:sz w:val="22"/>
          <w:szCs w:val="22"/>
          <w:lang w:val="el-GR"/>
        </w:rPr>
        <w:t>αι</w:t>
      </w:r>
      <w:r w:rsidRPr="003738C4">
        <w:rPr>
          <w:sz w:val="22"/>
          <w:szCs w:val="22"/>
          <w:lang w:val="en-GB"/>
        </w:rPr>
        <w:t xml:space="preserve">, which resembles the Latin ligature </w:t>
      </w:r>
      <w:r w:rsidRPr="003738C4">
        <w:rPr>
          <w:i/>
          <w:sz w:val="22"/>
          <w:szCs w:val="22"/>
          <w:lang w:val="en-GB"/>
        </w:rPr>
        <w:t>di</w:t>
      </w:r>
      <w:r w:rsidRPr="003738C4">
        <w:rPr>
          <w:rStyle w:val="Rimandonotaapidipagina"/>
          <w:sz w:val="22"/>
          <w:szCs w:val="22"/>
          <w:lang w:val="en-GB"/>
        </w:rPr>
        <w:footnoteReference w:id="141"/>
      </w:r>
      <w:r w:rsidRPr="003738C4">
        <w:rPr>
          <w:sz w:val="22"/>
          <w:szCs w:val="22"/>
          <w:lang w:val="en-GB"/>
        </w:rPr>
        <w:t xml:space="preserve">. After the end of the Greek letter, the scribe has clearly began writing the Latin dating formula (l. 8 </w:t>
      </w:r>
      <w:r w:rsidRPr="003738C4">
        <w:rPr>
          <w:i/>
          <w:sz w:val="22"/>
          <w:szCs w:val="22"/>
          <w:lang w:val="en-GB"/>
        </w:rPr>
        <w:t>III</w:t>
      </w:r>
      <w:r w:rsidRPr="003738C4">
        <w:rPr>
          <w:sz w:val="22"/>
          <w:szCs w:val="22"/>
          <w:lang w:val="en-GB"/>
        </w:rPr>
        <w:t>); then he must have realized that the letter lacked an addressee, and decided that the addressee should have been written at the bottom of the letter; therefore he erased the figure, wrote the formula – l. 9</w:t>
      </w:r>
      <w:r w:rsidRPr="003738C4">
        <w:rPr>
          <w:rFonts w:ascii="IFAO-Grec Unicode" w:hAnsi="IFAO-Grec Unicode" w:cs="New Athena Unicode"/>
          <w:sz w:val="22"/>
          <w:szCs w:val="22"/>
          <w:lang w:val="en-GB"/>
        </w:rPr>
        <w:t xml:space="preserve"> [πρεc</w:t>
      </w:r>
      <w:proofErr w:type="gramStart"/>
      <w:r w:rsidRPr="003738C4">
        <w:rPr>
          <w:rFonts w:ascii="IFAO-Grec Unicode" w:hAnsi="IFAO-Grec Unicode" w:cs="New Athena Unicode"/>
          <w:sz w:val="22"/>
          <w:szCs w:val="22"/>
          <w:lang w:val="en-GB"/>
        </w:rPr>
        <w:t>]β</w:t>
      </w:r>
      <w:proofErr w:type="gramEnd"/>
      <w:r w:rsidRPr="003738C4">
        <w:rPr>
          <w:rFonts w:ascii="IFAO-Grec Unicode" w:hAnsi="IFAO-Grec Unicode" w:cs="New Athena Unicode"/>
          <w:sz w:val="22"/>
          <w:szCs w:val="22"/>
          <w:lang w:val="en-GB"/>
        </w:rPr>
        <w:t>(</w:t>
      </w:r>
      <w:proofErr w:type="spellStart"/>
      <w:r w:rsidRPr="003738C4">
        <w:rPr>
          <w:rFonts w:ascii="IFAO-Grec Unicode" w:hAnsi="IFAO-Grec Unicode" w:cs="New Athena Unicode"/>
          <w:sz w:val="22"/>
          <w:szCs w:val="22"/>
          <w:lang w:val="en-GB"/>
        </w:rPr>
        <w:t>υτέροι</w:t>
      </w:r>
      <w:r w:rsidR="001D5CDF">
        <w:rPr>
          <w:rFonts w:ascii="IFAO-Grec Unicode" w:hAnsi="IFAO-Grec Unicode" w:cs="New Athena Unicode"/>
          <w:sz w:val="22"/>
          <w:szCs w:val="22"/>
          <w:lang w:val="en-GB"/>
        </w:rPr>
        <w:t>ϲ</w:t>
      </w:r>
      <w:proofErr w:type="spellEnd"/>
      <w:r w:rsidRPr="003738C4">
        <w:rPr>
          <w:rFonts w:ascii="IFAO-Grec Unicode" w:hAnsi="IFAO-Grec Unicode" w:cs="New Athena Unicode"/>
          <w:sz w:val="22"/>
          <w:szCs w:val="22"/>
          <w:lang w:val="en-GB"/>
        </w:rPr>
        <w:t xml:space="preserve">) καὶ </w:t>
      </w:r>
      <w:proofErr w:type="spellStart"/>
      <w:r w:rsidRPr="003738C4">
        <w:rPr>
          <w:rFonts w:ascii="IFAO-Grec Unicode" w:hAnsi="IFAO-Grec Unicode" w:cs="New Athena Unicode"/>
          <w:sz w:val="22"/>
          <w:szCs w:val="22"/>
          <w:lang w:val="en-GB"/>
        </w:rPr>
        <w:t>δημο</w:t>
      </w:r>
      <w:r w:rsidR="001D5CDF">
        <w:rPr>
          <w:rFonts w:ascii="IFAO-Grec Unicode" w:hAnsi="IFAO-Grec Unicode" w:cs="New Athena Unicode"/>
          <w:sz w:val="22"/>
          <w:szCs w:val="22"/>
          <w:lang w:val="en-GB"/>
        </w:rPr>
        <w:t>ϲ</w:t>
      </w:r>
      <w:r w:rsidRPr="003738C4">
        <w:rPr>
          <w:rFonts w:ascii="IFAO-Grec Unicode" w:hAnsi="IFAO-Grec Unicode" w:cs="New Athena Unicode"/>
          <w:sz w:val="22"/>
          <w:szCs w:val="22"/>
          <w:lang w:val="en-GB"/>
        </w:rPr>
        <w:t>ίοι</w:t>
      </w:r>
      <w:r w:rsidR="001D5CDF">
        <w:rPr>
          <w:rFonts w:ascii="IFAO-Grec Unicode" w:hAnsi="IFAO-Grec Unicode" w:cs="New Athena Unicode"/>
          <w:sz w:val="22"/>
          <w:szCs w:val="22"/>
          <w:lang w:val="en-GB"/>
        </w:rPr>
        <w:t>ϲ</w:t>
      </w:r>
      <w:proofErr w:type="spellEnd"/>
      <w:r w:rsidR="001D5CDF">
        <w:rPr>
          <w:rFonts w:ascii="IFAO-Grec Unicode" w:hAnsi="IFAO-Grec Unicode" w:cs="New Athena Unicode"/>
          <w:sz w:val="22"/>
          <w:szCs w:val="22"/>
          <w:lang w:val="en-GB"/>
        </w:rPr>
        <w:t xml:space="preserve"> </w:t>
      </w:r>
      <w:r w:rsidRPr="003738C4">
        <w:rPr>
          <w:rFonts w:ascii="IFAO-Grec Unicode" w:hAnsi="IFAO-Grec Unicode" w:cs="New Athena Unicode"/>
          <w:sz w:val="22"/>
          <w:szCs w:val="22"/>
          <w:lang w:val="en-GB"/>
        </w:rPr>
        <w:t>κώ(</w:t>
      </w:r>
      <w:proofErr w:type="spellStart"/>
      <w:r w:rsidRPr="003738C4">
        <w:rPr>
          <w:rFonts w:ascii="IFAO-Grec Unicode" w:hAnsi="IFAO-Grec Unicode" w:cs="New Athena Unicode"/>
          <w:sz w:val="22"/>
          <w:szCs w:val="22"/>
          <w:lang w:val="en-GB"/>
        </w:rPr>
        <w:t>μη</w:t>
      </w:r>
      <w:r w:rsidR="001D5CDF">
        <w:rPr>
          <w:rFonts w:ascii="IFAO-Grec Unicode" w:hAnsi="IFAO-Grec Unicode" w:cs="New Athena Unicode"/>
          <w:sz w:val="22"/>
          <w:szCs w:val="22"/>
          <w:lang w:val="en-GB"/>
        </w:rPr>
        <w:t>ϲ</w:t>
      </w:r>
      <w:proofErr w:type="spellEnd"/>
      <w:r w:rsidRPr="003738C4">
        <w:rPr>
          <w:rFonts w:ascii="IFAO-Grec Unicode" w:hAnsi="IFAO-Grec Unicode" w:cs="New Athena Unicode"/>
          <w:sz w:val="22"/>
          <w:szCs w:val="22"/>
          <w:lang w:val="en-GB"/>
        </w:rPr>
        <w:t xml:space="preserve">) Ταυρείνου </w:t>
      </w:r>
      <w:r w:rsidRPr="003738C4">
        <w:rPr>
          <w:sz w:val="22"/>
          <w:szCs w:val="22"/>
          <w:lang w:val="en-GB"/>
        </w:rPr>
        <w:t xml:space="preserve">– and resumed the Latin date at l. 11. Only the day and the month survive: </w:t>
      </w:r>
      <w:r w:rsidRPr="003738C4">
        <w:rPr>
          <w:i/>
          <w:sz w:val="22"/>
          <w:szCs w:val="22"/>
          <w:lang w:val="en-GB"/>
        </w:rPr>
        <w:t xml:space="preserve">III </w:t>
      </w:r>
      <w:proofErr w:type="gramStart"/>
      <w:r w:rsidRPr="003738C4">
        <w:rPr>
          <w:i/>
          <w:sz w:val="22"/>
          <w:szCs w:val="22"/>
          <w:lang w:val="en-GB"/>
        </w:rPr>
        <w:t>Kal</w:t>
      </w:r>
      <w:r w:rsidRPr="003738C4">
        <w:rPr>
          <w:sz w:val="22"/>
          <w:szCs w:val="22"/>
          <w:lang w:val="en-GB"/>
        </w:rPr>
        <w:t>(</w:t>
      </w:r>
      <w:proofErr w:type="gramEnd"/>
      <w:r w:rsidRPr="003738C4">
        <w:rPr>
          <w:i/>
          <w:sz w:val="22"/>
          <w:szCs w:val="22"/>
          <w:lang w:val="en-GB"/>
        </w:rPr>
        <w:t>endas</w:t>
      </w:r>
      <w:r w:rsidRPr="003738C4">
        <w:rPr>
          <w:sz w:val="22"/>
          <w:szCs w:val="22"/>
          <w:lang w:val="en-GB"/>
        </w:rPr>
        <w:t xml:space="preserve">) </w:t>
      </w:r>
      <w:r w:rsidRPr="003738C4">
        <w:rPr>
          <w:i/>
          <w:sz w:val="22"/>
          <w:szCs w:val="22"/>
          <w:lang w:val="en-GB"/>
        </w:rPr>
        <w:t>Apriles</w:t>
      </w:r>
      <w:r w:rsidRPr="003738C4">
        <w:rPr>
          <w:sz w:val="22"/>
          <w:szCs w:val="22"/>
          <w:lang w:val="en-GB"/>
        </w:rPr>
        <w:t>. Despite what we have seen for the Yale papyrus, where there was no consular year, editors suppose that in this case the consular year was in fact present: it would have been placed immediately below, in the now missing portion of the manuscript</w:t>
      </w:r>
      <w:r w:rsidRPr="003738C4">
        <w:rPr>
          <w:rStyle w:val="Rimandonotaapidipagina"/>
          <w:sz w:val="22"/>
          <w:szCs w:val="22"/>
          <w:lang w:val="en-GB"/>
        </w:rPr>
        <w:footnoteReference w:id="142"/>
      </w:r>
      <w:r w:rsidRPr="003738C4">
        <w:rPr>
          <w:sz w:val="22"/>
          <w:szCs w:val="22"/>
          <w:lang w:val="en-GB"/>
        </w:rPr>
        <w:t>. This hypothesis is for the moment impossible to ascertain.</w:t>
      </w:r>
    </w:p>
    <w:p w14:paraId="195FD7F3" w14:textId="6F904D2F" w:rsidR="00613463" w:rsidRPr="00557478" w:rsidRDefault="00613463" w:rsidP="00613463">
      <w:pPr>
        <w:spacing w:line="360" w:lineRule="auto"/>
        <w:ind w:left="567" w:right="567" w:firstLine="709"/>
        <w:jc w:val="both"/>
        <w:rPr>
          <w:sz w:val="22"/>
          <w:szCs w:val="22"/>
          <w:lang w:val="en-GB"/>
        </w:rPr>
      </w:pPr>
      <w:r w:rsidRPr="003738C4">
        <w:rPr>
          <w:i/>
          <w:sz w:val="22"/>
          <w:szCs w:val="22"/>
          <w:lang w:val="en-GB"/>
        </w:rPr>
        <w:t>P.Yale</w:t>
      </w:r>
      <w:r w:rsidRPr="003738C4">
        <w:rPr>
          <w:sz w:val="22"/>
          <w:szCs w:val="22"/>
          <w:lang w:val="en-GB"/>
        </w:rPr>
        <w:t xml:space="preserve"> inv. 555 and </w:t>
      </w:r>
      <w:r w:rsidRPr="003738C4">
        <w:rPr>
          <w:i/>
          <w:sz w:val="22"/>
          <w:szCs w:val="22"/>
          <w:lang w:val="en-GB"/>
        </w:rPr>
        <w:t>P.Fay</w:t>
      </w:r>
      <w:r w:rsidRPr="003738C4">
        <w:rPr>
          <w:sz w:val="22"/>
          <w:szCs w:val="22"/>
          <w:lang w:val="en-GB"/>
        </w:rPr>
        <w:t xml:space="preserve">. 38 are remarkably similar in provenance (the Arsinoites nome) and structure: the centurion issues an order, and then either he or the scribe – or he himself, after the scribe has written the text – places a dating formula immediately below the main Greek text. </w:t>
      </w:r>
      <w:r w:rsidRPr="00557478">
        <w:rPr>
          <w:sz w:val="22"/>
          <w:szCs w:val="22"/>
          <w:lang w:val="en-GB"/>
        </w:rPr>
        <w:t xml:space="preserve">The formula contains only day and month in the Yale papyrus; it might have contained also the consular year in the </w:t>
      </w:r>
      <w:r w:rsidR="00557478" w:rsidRPr="00557478">
        <w:rPr>
          <w:sz w:val="22"/>
          <w:szCs w:val="22"/>
          <w:lang w:val="en-GB"/>
        </w:rPr>
        <w:t xml:space="preserve">Fayyûm </w:t>
      </w:r>
      <w:r w:rsidRPr="00557478">
        <w:rPr>
          <w:sz w:val="22"/>
          <w:szCs w:val="22"/>
          <w:lang w:val="en-GB"/>
        </w:rPr>
        <w:t xml:space="preserve">papyrus, but this cannot be verified. No indication of the year is contained either in the formula or in the text; nor is location mentioned but in the Greek text. The reasons for the creation of the </w:t>
      </w:r>
      <w:r w:rsidRPr="00557478">
        <w:rPr>
          <w:i/>
          <w:sz w:val="22"/>
          <w:szCs w:val="22"/>
          <w:lang w:val="en-GB"/>
        </w:rPr>
        <w:t>P.Fay</w:t>
      </w:r>
      <w:r w:rsidRPr="00557478">
        <w:rPr>
          <w:sz w:val="22"/>
          <w:szCs w:val="22"/>
          <w:lang w:val="en-GB"/>
        </w:rPr>
        <w:t xml:space="preserve">. </w:t>
      </w:r>
      <w:proofErr w:type="gramStart"/>
      <w:r w:rsidRPr="00557478">
        <w:rPr>
          <w:sz w:val="22"/>
          <w:szCs w:val="22"/>
          <w:lang w:val="en-GB"/>
        </w:rPr>
        <w:t>are</w:t>
      </w:r>
      <w:proofErr w:type="gramEnd"/>
      <w:r w:rsidRPr="00557478">
        <w:rPr>
          <w:sz w:val="22"/>
          <w:szCs w:val="22"/>
          <w:lang w:val="en-GB"/>
        </w:rPr>
        <w:t xml:space="preserve"> unclear, whereas behind the issue of the </w:t>
      </w:r>
      <w:r w:rsidRPr="00557478">
        <w:rPr>
          <w:i/>
          <w:sz w:val="22"/>
          <w:szCs w:val="22"/>
          <w:lang w:val="en-GB"/>
        </w:rPr>
        <w:t>P.Yale</w:t>
      </w:r>
      <w:r w:rsidRPr="00557478">
        <w:rPr>
          <w:sz w:val="22"/>
          <w:szCs w:val="22"/>
          <w:lang w:val="en-GB"/>
        </w:rPr>
        <w:t xml:space="preserve"> there might be a petition from another individual, which Domitius Iulianus has received and/or is enforcing.</w:t>
      </w:r>
    </w:p>
    <w:p w14:paraId="0CEC3EFA" w14:textId="1992BAF1" w:rsidR="00613463" w:rsidRPr="00557478" w:rsidRDefault="00613463" w:rsidP="00613463">
      <w:pPr>
        <w:spacing w:line="360" w:lineRule="auto"/>
        <w:ind w:left="567" w:right="567" w:firstLine="709"/>
        <w:jc w:val="both"/>
        <w:rPr>
          <w:rFonts w:ascii="IFAO-Grec Unicode" w:hAnsi="IFAO-Grec Unicode" w:cs="New Athena Unicode"/>
          <w:sz w:val="22"/>
          <w:szCs w:val="22"/>
          <w:lang w:val="en-GB"/>
        </w:rPr>
      </w:pPr>
      <w:r w:rsidRPr="00557478">
        <w:rPr>
          <w:sz w:val="22"/>
          <w:szCs w:val="22"/>
          <w:lang w:val="en-GB"/>
        </w:rPr>
        <w:t>S. Daris</w:t>
      </w:r>
      <w:r w:rsidRPr="00557478">
        <w:rPr>
          <w:rStyle w:val="Rimandonotaapidipagina"/>
          <w:sz w:val="22"/>
          <w:szCs w:val="22"/>
          <w:lang w:val="en-GB"/>
        </w:rPr>
        <w:footnoteReference w:id="143"/>
      </w:r>
      <w:r w:rsidRPr="00557478">
        <w:rPr>
          <w:sz w:val="22"/>
          <w:szCs w:val="22"/>
          <w:lang w:val="en-GB"/>
        </w:rPr>
        <w:t xml:space="preserve"> and J. Whitehorne</w:t>
      </w:r>
      <w:r w:rsidRPr="00557478">
        <w:rPr>
          <w:rStyle w:val="Rimandonotaapidipagina"/>
          <w:sz w:val="22"/>
          <w:szCs w:val="22"/>
          <w:lang w:val="en-GB"/>
        </w:rPr>
        <w:footnoteReference w:id="144"/>
      </w:r>
      <w:r w:rsidRPr="00557478">
        <w:rPr>
          <w:sz w:val="22"/>
          <w:szCs w:val="22"/>
          <w:lang w:val="en-GB"/>
        </w:rPr>
        <w:t xml:space="preserve"> have very clearly outlined the role of the Roman middle ranking officials (</w:t>
      </w:r>
      <w:r w:rsidRPr="00557478">
        <w:rPr>
          <w:i/>
          <w:sz w:val="22"/>
          <w:szCs w:val="22"/>
          <w:lang w:val="en-GB"/>
        </w:rPr>
        <w:t xml:space="preserve">centuriones, </w:t>
      </w:r>
      <w:r w:rsidRPr="00557478">
        <w:rPr>
          <w:sz w:val="22"/>
          <w:szCs w:val="22"/>
          <w:lang w:val="en-GB"/>
        </w:rPr>
        <w:t xml:space="preserve">sometimes </w:t>
      </w:r>
      <w:r w:rsidRPr="00557478">
        <w:rPr>
          <w:i/>
          <w:sz w:val="22"/>
          <w:szCs w:val="22"/>
          <w:lang w:val="en-GB"/>
        </w:rPr>
        <w:t>decuriones</w:t>
      </w:r>
      <w:r w:rsidRPr="00557478">
        <w:rPr>
          <w:sz w:val="22"/>
          <w:szCs w:val="22"/>
          <w:lang w:val="en-GB"/>
        </w:rPr>
        <w:t xml:space="preserve">, </w:t>
      </w:r>
      <w:r w:rsidRPr="00557478">
        <w:rPr>
          <w:i/>
          <w:sz w:val="22"/>
          <w:szCs w:val="22"/>
          <w:lang w:val="en-GB"/>
        </w:rPr>
        <w:t>beneficiarii</w:t>
      </w:r>
      <w:r w:rsidRPr="00557478">
        <w:rPr>
          <w:sz w:val="22"/>
          <w:szCs w:val="22"/>
          <w:lang w:val="en-GB"/>
        </w:rPr>
        <w:t>, and the ‘judge-soldiers’</w:t>
      </w:r>
      <w:r w:rsidRPr="00557478">
        <w:rPr>
          <w:rFonts w:ascii="IFAO-Grec Unicode" w:hAnsi="IFAO-Grec Unicode" w:cs="New Athena Unicode"/>
          <w:sz w:val="22"/>
          <w:szCs w:val="22"/>
          <w:lang w:val="en-GB"/>
        </w:rPr>
        <w:t xml:space="preserve"> </w:t>
      </w:r>
      <w:r w:rsidRPr="00557478">
        <w:rPr>
          <w:rFonts w:ascii="IFAO-Grec Unicode" w:hAnsi="IFAO-Grec Unicode" w:cs="New Athena Unicode"/>
          <w:sz w:val="22"/>
          <w:szCs w:val="22"/>
          <w:lang w:val="el-GR"/>
        </w:rPr>
        <w:t>ἐπὶ</w:t>
      </w:r>
      <w:r w:rsidRPr="00557478">
        <w:rPr>
          <w:rFonts w:ascii="IFAO-Grec Unicode" w:hAnsi="IFAO-Grec Unicode" w:cs="New Athena Unicode"/>
          <w:sz w:val="22"/>
          <w:szCs w:val="22"/>
          <w:lang w:val="en-GB"/>
        </w:rPr>
        <w:t xml:space="preserve"> </w:t>
      </w:r>
      <w:r w:rsidRPr="00557478">
        <w:rPr>
          <w:rFonts w:ascii="IFAO-Grec Unicode" w:hAnsi="IFAO-Grec Unicode" w:cs="New Athena Unicode"/>
          <w:sz w:val="22"/>
          <w:szCs w:val="22"/>
          <w:lang w:val="el-GR"/>
        </w:rPr>
        <w:t>τῶν</w:t>
      </w:r>
      <w:r w:rsidRPr="00557478">
        <w:rPr>
          <w:rFonts w:ascii="IFAO-Grec Unicode" w:hAnsi="IFAO-Grec Unicode" w:cs="New Athena Unicode"/>
          <w:sz w:val="22"/>
          <w:szCs w:val="22"/>
          <w:lang w:val="en-GB"/>
        </w:rPr>
        <w:t xml:space="preserve"> </w:t>
      </w:r>
      <w:r w:rsidRPr="00557478">
        <w:rPr>
          <w:rFonts w:ascii="IFAO-Grec Unicode" w:hAnsi="IFAO-Grec Unicode" w:cs="New Athena Unicode"/>
          <w:sz w:val="22"/>
          <w:szCs w:val="22"/>
          <w:lang w:val="el-GR"/>
        </w:rPr>
        <w:t>τόπων</w:t>
      </w:r>
      <w:r w:rsidRPr="00557478">
        <w:rPr>
          <w:sz w:val="22"/>
          <w:szCs w:val="22"/>
          <w:lang w:val="en-GB"/>
        </w:rPr>
        <w:t xml:space="preserve">) in the Fayyûm, meddling with all stages of legal proceedings, whether they were authorized and competent in them or not. Given the unusually large military presence in the nome, and the Roman custom, observed elsewhere too, of transferring to commanding officers of military units some legal duties which would normally be </w:t>
      </w:r>
      <w:r w:rsidR="00557478" w:rsidRPr="00557478">
        <w:rPr>
          <w:sz w:val="22"/>
          <w:szCs w:val="22"/>
          <w:lang w:val="en-GB"/>
        </w:rPr>
        <w:t>performed</w:t>
      </w:r>
      <w:r w:rsidRPr="00557478">
        <w:rPr>
          <w:sz w:val="22"/>
          <w:szCs w:val="22"/>
          <w:lang w:val="en-GB"/>
        </w:rPr>
        <w:t xml:space="preserve"> by local tribunals or the prefect’s </w:t>
      </w:r>
      <w:r w:rsidRPr="00557478">
        <w:rPr>
          <w:i/>
          <w:sz w:val="22"/>
          <w:szCs w:val="22"/>
          <w:lang w:val="en-GB"/>
        </w:rPr>
        <w:t>conuentus</w:t>
      </w:r>
      <w:r w:rsidRPr="00557478">
        <w:rPr>
          <w:sz w:val="22"/>
          <w:szCs w:val="22"/>
          <w:lang w:val="en-GB"/>
        </w:rPr>
        <w:t xml:space="preserve">, it is no wonder that so many documents where the military intrudes in civil business (like the two papyri in question) are extant from the Fayyûm. Those officers were much requested as enforcers of Roman law and power. The texts gathered and commented by both scholars are often </w:t>
      </w:r>
      <w:r w:rsidRPr="00557478">
        <w:rPr>
          <w:spacing w:val="20"/>
          <w:sz w:val="22"/>
          <w:szCs w:val="22"/>
          <w:lang w:val="en-GB"/>
        </w:rPr>
        <w:t>petitions</w:t>
      </w:r>
      <w:r w:rsidRPr="00557478">
        <w:rPr>
          <w:sz w:val="22"/>
          <w:szCs w:val="22"/>
          <w:lang w:val="en-GB"/>
        </w:rPr>
        <w:t>, and it is interesting to notice that m</w:t>
      </w:r>
      <w:r w:rsidR="00557478">
        <w:rPr>
          <w:sz w:val="22"/>
          <w:szCs w:val="22"/>
          <w:lang w:val="en-GB"/>
        </w:rPr>
        <w:t>ost of these petitions are draw</w:t>
      </w:r>
      <w:r w:rsidRPr="00557478">
        <w:rPr>
          <w:sz w:val="22"/>
          <w:szCs w:val="22"/>
          <w:lang w:val="en-GB"/>
        </w:rPr>
        <w:t xml:space="preserve"> in a similar format to the centurions’ orders: in letterform, and with a dating formula (in Greek) at the end of the text</w:t>
      </w:r>
      <w:r w:rsidRPr="00557478">
        <w:rPr>
          <w:rStyle w:val="Rimandonotaapidipagina"/>
          <w:sz w:val="22"/>
          <w:szCs w:val="22"/>
          <w:lang w:val="en-GB"/>
        </w:rPr>
        <w:footnoteReference w:id="145"/>
      </w:r>
      <w:r w:rsidRPr="00557478">
        <w:rPr>
          <w:sz w:val="22"/>
          <w:szCs w:val="22"/>
          <w:lang w:val="en-GB"/>
        </w:rPr>
        <w:t>.</w:t>
      </w:r>
    </w:p>
    <w:p w14:paraId="5E38B68D" w14:textId="77777777" w:rsidR="00613463" w:rsidRDefault="00613463" w:rsidP="00613463">
      <w:pPr>
        <w:spacing w:line="360" w:lineRule="auto"/>
        <w:ind w:left="567" w:right="567" w:firstLine="709"/>
        <w:jc w:val="both"/>
        <w:rPr>
          <w:sz w:val="22"/>
          <w:szCs w:val="22"/>
          <w:lang w:val="en-GB"/>
        </w:rPr>
      </w:pPr>
      <w:r w:rsidRPr="00557478">
        <w:rPr>
          <w:sz w:val="22"/>
          <w:szCs w:val="22"/>
          <w:lang w:val="en-GB"/>
        </w:rPr>
        <w:t xml:space="preserve">One would naturally look at the other side of the business, i.e. the answers of the officials; if the </w:t>
      </w:r>
      <w:r w:rsidRPr="00557478">
        <w:rPr>
          <w:i/>
          <w:sz w:val="22"/>
          <w:szCs w:val="22"/>
          <w:lang w:val="en-GB"/>
        </w:rPr>
        <w:t>P.Fay</w:t>
      </w:r>
      <w:r w:rsidRPr="00557478">
        <w:rPr>
          <w:sz w:val="22"/>
          <w:szCs w:val="22"/>
          <w:lang w:val="en-GB"/>
        </w:rPr>
        <w:t xml:space="preserve">. </w:t>
      </w:r>
      <w:proofErr w:type="gramStart"/>
      <w:r w:rsidRPr="00557478">
        <w:rPr>
          <w:sz w:val="22"/>
          <w:szCs w:val="22"/>
          <w:lang w:val="en-GB"/>
        </w:rPr>
        <w:t>seems</w:t>
      </w:r>
      <w:proofErr w:type="gramEnd"/>
      <w:r w:rsidRPr="00557478">
        <w:rPr>
          <w:sz w:val="22"/>
          <w:szCs w:val="22"/>
          <w:lang w:val="en-GB"/>
        </w:rPr>
        <w:t xml:space="preserve"> a simple order from a soldier to some civilians, the </w:t>
      </w:r>
      <w:r w:rsidRPr="00557478">
        <w:rPr>
          <w:i/>
          <w:sz w:val="22"/>
          <w:szCs w:val="22"/>
          <w:lang w:val="en-GB"/>
        </w:rPr>
        <w:t>P.Yale</w:t>
      </w:r>
      <w:r w:rsidRPr="00557478">
        <w:rPr>
          <w:sz w:val="22"/>
          <w:szCs w:val="22"/>
          <w:lang w:val="en-GB"/>
        </w:rPr>
        <w:t xml:space="preserve"> is very likely part </w:t>
      </w:r>
      <w:r w:rsidRPr="00557478">
        <w:rPr>
          <w:sz w:val="22"/>
          <w:szCs w:val="22"/>
          <w:lang w:val="en-GB"/>
        </w:rPr>
        <w:lastRenderedPageBreak/>
        <w:t xml:space="preserve">of the actions the centurion undertook to fulfil a petition. Unfortunately, very few communications </w:t>
      </w:r>
      <w:r w:rsidRPr="00557478">
        <w:rPr>
          <w:i/>
          <w:sz w:val="22"/>
          <w:szCs w:val="22"/>
          <w:lang w:val="en-GB"/>
        </w:rPr>
        <w:t>from</w:t>
      </w:r>
      <w:r w:rsidRPr="00557478">
        <w:rPr>
          <w:sz w:val="22"/>
          <w:szCs w:val="22"/>
          <w:lang w:val="en-GB"/>
        </w:rPr>
        <w:t xml:space="preserve"> centurions are witnessed by papyri from the Roman period, and very stretched in time: none is comparable with the two papyri here considered, nor any Latin can be found on them</w:t>
      </w:r>
      <w:r w:rsidRPr="00557478">
        <w:rPr>
          <w:rStyle w:val="Rimandonotaapidipagina"/>
          <w:sz w:val="22"/>
          <w:szCs w:val="22"/>
          <w:lang w:val="en-GB"/>
        </w:rPr>
        <w:footnoteReference w:id="146"/>
      </w:r>
      <w:r w:rsidRPr="00557478">
        <w:rPr>
          <w:sz w:val="22"/>
          <w:szCs w:val="22"/>
          <w:lang w:val="en-GB"/>
        </w:rPr>
        <w:t xml:space="preserve">. It is impossible to ascertain, therefore, whether the custom of placing a Latin date at the end of the letter was an individual, not regulated occurrence; or whether it was the norm. Daris believes the formulae to stand as </w:t>
      </w:r>
      <w:r w:rsidRPr="00557478">
        <w:rPr>
          <w:spacing w:val="20"/>
          <w:sz w:val="22"/>
          <w:szCs w:val="22"/>
          <w:lang w:val="en-GB"/>
        </w:rPr>
        <w:t>signatures</w:t>
      </w:r>
      <w:r w:rsidRPr="00557478">
        <w:rPr>
          <w:sz w:val="22"/>
          <w:szCs w:val="22"/>
          <w:lang w:val="en-GB"/>
        </w:rPr>
        <w:t xml:space="preserve"> of the commanding officers sending the letters</w:t>
      </w:r>
      <w:r w:rsidRPr="00557478">
        <w:rPr>
          <w:rStyle w:val="Rimandonotaapidipagina"/>
          <w:sz w:val="22"/>
          <w:szCs w:val="22"/>
          <w:lang w:val="en-GB"/>
        </w:rPr>
        <w:footnoteReference w:id="147"/>
      </w:r>
      <w:r w:rsidRPr="00557478">
        <w:rPr>
          <w:sz w:val="22"/>
          <w:szCs w:val="22"/>
          <w:lang w:val="en-GB"/>
        </w:rPr>
        <w:t xml:space="preserve">, rather than functioning as real dating formulae. The addressee would have neither needed for his own personal use – nor understood – a Latin date on a letter sent to him; such formulae would have emphasized the Roman power beyond the sender, and helped empowering his commands. One may further remark, that by doing so, the centurion might be imitating, on a lower level, the high chancery custom of adding a dating formula to an official letter, to validate the document. A final note: it is impossible to determine whether the Latin date was written by the centurion itself or by a clerk of the </w:t>
      </w:r>
      <w:r w:rsidRPr="00557478">
        <w:rPr>
          <w:i/>
          <w:sz w:val="22"/>
          <w:szCs w:val="22"/>
          <w:lang w:val="en-GB"/>
        </w:rPr>
        <w:t>officium</w:t>
      </w:r>
      <w:r w:rsidRPr="00557478">
        <w:rPr>
          <w:sz w:val="22"/>
          <w:szCs w:val="22"/>
          <w:lang w:val="en-GB"/>
        </w:rPr>
        <w:t xml:space="preserve"> of his unit, even if it is a tempting hypothesis that Domitius Annianus and Domitius Iulianus were at least able to write in Latin</w:t>
      </w:r>
      <w:r w:rsidRPr="00557478">
        <w:rPr>
          <w:rStyle w:val="Rimandonotaapidipagina"/>
          <w:sz w:val="22"/>
          <w:szCs w:val="22"/>
          <w:lang w:val="en-GB"/>
        </w:rPr>
        <w:footnoteReference w:id="148"/>
      </w:r>
      <w:r w:rsidRPr="00557478">
        <w:rPr>
          <w:sz w:val="22"/>
          <w:szCs w:val="22"/>
          <w:lang w:val="en-GB"/>
        </w:rPr>
        <w:t>.</w:t>
      </w:r>
    </w:p>
    <w:p w14:paraId="6B6FA9A1" w14:textId="77777777" w:rsidR="00276029" w:rsidRPr="0023036C" w:rsidRDefault="00276029" w:rsidP="00613463">
      <w:pPr>
        <w:spacing w:line="360" w:lineRule="auto"/>
        <w:ind w:left="567" w:right="567" w:firstLine="709"/>
        <w:jc w:val="both"/>
        <w:rPr>
          <w:sz w:val="22"/>
          <w:szCs w:val="22"/>
          <w:lang w:val="en-GB"/>
        </w:rPr>
      </w:pPr>
    </w:p>
    <w:p w14:paraId="56B8C3D1" w14:textId="77777777" w:rsidR="00276029" w:rsidRPr="0023036C" w:rsidRDefault="00276029" w:rsidP="00276029">
      <w:pPr>
        <w:spacing w:line="360" w:lineRule="auto"/>
        <w:ind w:left="567" w:right="567" w:firstLine="709"/>
        <w:jc w:val="both"/>
        <w:rPr>
          <w:b/>
          <w:sz w:val="22"/>
          <w:szCs w:val="22"/>
          <w:lang w:val="en-GB"/>
        </w:rPr>
      </w:pPr>
      <w:r w:rsidRPr="0023036C">
        <w:rPr>
          <w:b/>
          <w:sz w:val="22"/>
          <w:szCs w:val="22"/>
          <w:lang w:val="en-GB"/>
        </w:rPr>
        <w:t>3.2. Petitions.</w:t>
      </w:r>
    </w:p>
    <w:p w14:paraId="093CFD99" w14:textId="7282B4AF" w:rsidR="00276029" w:rsidRPr="005954D0" w:rsidRDefault="00276029" w:rsidP="00276029">
      <w:pPr>
        <w:spacing w:line="360" w:lineRule="auto"/>
        <w:ind w:left="567" w:right="567" w:firstLine="709"/>
        <w:jc w:val="both"/>
        <w:rPr>
          <w:sz w:val="22"/>
          <w:szCs w:val="22"/>
          <w:lang w:val="en-GB"/>
        </w:rPr>
      </w:pPr>
      <w:r w:rsidRPr="0023036C">
        <w:rPr>
          <w:sz w:val="22"/>
          <w:szCs w:val="22"/>
          <w:lang w:val="en-GB"/>
        </w:rPr>
        <w:t xml:space="preserve">As in the preceding group, one finds here two manuscripts sharing many features: typology, structure, and chronological position; and that stand alone between many preceding and subsequent instances, which do not offer the same characteristics as they do. </w:t>
      </w:r>
      <w:r w:rsidRPr="0023036C">
        <w:rPr>
          <w:i/>
          <w:sz w:val="22"/>
          <w:szCs w:val="22"/>
          <w:lang w:val="en-GB"/>
        </w:rPr>
        <w:t>P.Sakaon</w:t>
      </w:r>
      <w:r w:rsidRPr="0023036C">
        <w:rPr>
          <w:sz w:val="22"/>
          <w:szCs w:val="22"/>
          <w:lang w:val="en-GB"/>
        </w:rPr>
        <w:t xml:space="preserve"> 38 and </w:t>
      </w:r>
      <w:r w:rsidRPr="0023036C">
        <w:rPr>
          <w:i/>
          <w:sz w:val="22"/>
          <w:szCs w:val="22"/>
          <w:lang w:val="en-GB"/>
        </w:rPr>
        <w:t>P.Cairo Isid.</w:t>
      </w:r>
      <w:r w:rsidRPr="0023036C">
        <w:rPr>
          <w:sz w:val="22"/>
          <w:szCs w:val="22"/>
          <w:lang w:val="en-GB"/>
        </w:rPr>
        <w:t xml:space="preserve"> 74 are </w:t>
      </w:r>
      <w:r w:rsidRPr="0023036C">
        <w:rPr>
          <w:spacing w:val="20"/>
          <w:sz w:val="22"/>
          <w:szCs w:val="22"/>
          <w:lang w:val="en-GB"/>
        </w:rPr>
        <w:t>petitions to the prefect of Egypt</w:t>
      </w:r>
      <w:r w:rsidRPr="0023036C">
        <w:rPr>
          <w:sz w:val="22"/>
          <w:szCs w:val="22"/>
          <w:lang w:val="en-GB"/>
        </w:rPr>
        <w:t xml:space="preserve">, written at the beginning of the second </w:t>
      </w:r>
      <w:r w:rsidRPr="005954D0">
        <w:rPr>
          <w:sz w:val="22"/>
          <w:szCs w:val="22"/>
          <w:lang w:val="en-GB"/>
        </w:rPr>
        <w:t xml:space="preserve">decade of the </w:t>
      </w:r>
      <w:r w:rsidR="0023036C" w:rsidRPr="005954D0">
        <w:rPr>
          <w:sz w:val="22"/>
          <w:szCs w:val="22"/>
          <w:lang w:val="en-GB"/>
        </w:rPr>
        <w:t xml:space="preserve">s. </w:t>
      </w:r>
      <w:proofErr w:type="gramStart"/>
      <w:r w:rsidR="0023036C" w:rsidRPr="005954D0">
        <w:rPr>
          <w:sz w:val="22"/>
          <w:szCs w:val="22"/>
          <w:lang w:val="en-GB"/>
        </w:rPr>
        <w:t>iu</w:t>
      </w:r>
      <w:proofErr w:type="gramEnd"/>
      <w:r w:rsidR="0023036C" w:rsidRPr="005954D0">
        <w:rPr>
          <w:sz w:val="22"/>
          <w:szCs w:val="22"/>
          <w:lang w:val="en-GB"/>
        </w:rPr>
        <w:t>.</w:t>
      </w:r>
    </w:p>
    <w:p w14:paraId="03D993CD" w14:textId="1FF141F9" w:rsidR="00276029" w:rsidRPr="005954D0" w:rsidRDefault="00276029" w:rsidP="00276029">
      <w:pPr>
        <w:spacing w:line="360" w:lineRule="auto"/>
        <w:ind w:left="567" w:right="567" w:firstLine="709"/>
        <w:jc w:val="both"/>
        <w:rPr>
          <w:rFonts w:ascii="IFAO-Grec Unicode" w:hAnsi="IFAO-Grec Unicode" w:cs="New Athena Unicode"/>
          <w:bCs/>
          <w:sz w:val="22"/>
          <w:szCs w:val="22"/>
          <w:lang w:val="en-GB"/>
        </w:rPr>
      </w:pPr>
      <w:r w:rsidRPr="005954D0">
        <w:rPr>
          <w:sz w:val="22"/>
          <w:szCs w:val="22"/>
          <w:lang w:val="en-GB"/>
        </w:rPr>
        <w:t xml:space="preserve">- </w:t>
      </w:r>
      <w:r w:rsidRPr="005954D0">
        <w:rPr>
          <w:bCs/>
          <w:i/>
          <w:spacing w:val="20"/>
          <w:sz w:val="22"/>
          <w:szCs w:val="22"/>
          <w:lang w:val="en-GB"/>
        </w:rPr>
        <w:t>P.Sakaon</w:t>
      </w:r>
      <w:r w:rsidRPr="005954D0">
        <w:rPr>
          <w:bCs/>
          <w:spacing w:val="20"/>
          <w:sz w:val="22"/>
          <w:szCs w:val="22"/>
          <w:lang w:val="en-GB"/>
        </w:rPr>
        <w:t xml:space="preserve"> 38</w:t>
      </w:r>
      <w:r w:rsidR="0023036C" w:rsidRPr="005954D0">
        <w:rPr>
          <w:rStyle w:val="Rimandonotaapidipagina"/>
          <w:bCs/>
          <w:sz w:val="22"/>
          <w:szCs w:val="22"/>
        </w:rPr>
        <w:footnoteReference w:id="149"/>
      </w:r>
      <w:r w:rsidRPr="005954D0">
        <w:rPr>
          <w:bCs/>
          <w:sz w:val="22"/>
          <w:szCs w:val="22"/>
          <w:lang w:val="en-GB"/>
        </w:rPr>
        <w:t xml:space="preserve"> (= </w:t>
      </w:r>
      <w:r w:rsidR="00770189">
        <w:rPr>
          <w:bCs/>
          <w:i/>
          <w:sz w:val="22"/>
          <w:szCs w:val="22"/>
          <w:lang w:val="en-GB"/>
        </w:rPr>
        <w:t>P.</w:t>
      </w:r>
      <w:r w:rsidRPr="005954D0">
        <w:rPr>
          <w:bCs/>
          <w:i/>
          <w:sz w:val="22"/>
          <w:szCs w:val="22"/>
          <w:lang w:val="en-GB"/>
        </w:rPr>
        <w:t>Flor.</w:t>
      </w:r>
      <w:r w:rsidRPr="005954D0">
        <w:rPr>
          <w:bCs/>
          <w:sz w:val="22"/>
          <w:szCs w:val="22"/>
          <w:lang w:val="en-GB"/>
        </w:rPr>
        <w:t xml:space="preserve"> I 36, AD 312) contains a long petition addressed by</w:t>
      </w:r>
      <w:r w:rsidRPr="005954D0">
        <w:rPr>
          <w:rFonts w:ascii="IFAO-Grec Unicode" w:hAnsi="IFAO-Grec Unicode" w:cs="New Athena Unicode"/>
          <w:bCs/>
          <w:sz w:val="22"/>
          <w:szCs w:val="22"/>
          <w:lang w:val="en-GB"/>
        </w:rPr>
        <w:t xml:space="preserve"> </w:t>
      </w:r>
      <w:r w:rsidRPr="005954D0">
        <w:rPr>
          <w:rFonts w:ascii="IFAO-Grec Unicode" w:hAnsi="IFAO-Grec Unicode" w:cs="New Athena Unicode"/>
          <w:bCs/>
          <w:sz w:val="22"/>
          <w:szCs w:val="22"/>
          <w:lang w:val="el-GR"/>
        </w:rPr>
        <w:t>Μέλα</w:t>
      </w:r>
      <w:r w:rsidR="0023036C" w:rsidRPr="005954D0">
        <w:rPr>
          <w:rFonts w:ascii="IFAO-Grec Unicode" w:hAnsi="IFAO-Grec Unicode" w:cs="New Athena Unicode"/>
          <w:bCs/>
          <w:sz w:val="22"/>
          <w:szCs w:val="22"/>
          <w:lang w:val="en-GB"/>
        </w:rPr>
        <w:t>ϲ</w:t>
      </w:r>
      <w:r w:rsidRPr="005954D0">
        <w:rPr>
          <w:rFonts w:ascii="IFAO-Grec Unicode" w:hAnsi="IFAO-Grec Unicode" w:cs="New Athena Unicode"/>
          <w:bCs/>
          <w:sz w:val="22"/>
          <w:szCs w:val="22"/>
          <w:lang w:val="en-GB"/>
        </w:rPr>
        <w:t xml:space="preserve"> </w:t>
      </w:r>
      <w:r w:rsidRPr="005954D0">
        <w:rPr>
          <w:bCs/>
          <w:sz w:val="22"/>
          <w:szCs w:val="22"/>
          <w:lang w:val="en-GB"/>
        </w:rPr>
        <w:t>to an otherwise unknown</w:t>
      </w:r>
      <w:r w:rsidRPr="005954D0">
        <w:rPr>
          <w:rFonts w:ascii="IFAO-Grec Unicode" w:hAnsi="IFAO-Grec Unicode" w:cs="New Athena Unicode"/>
          <w:bCs/>
          <w:sz w:val="22"/>
          <w:szCs w:val="22"/>
          <w:lang w:val="en-GB"/>
        </w:rPr>
        <w:t xml:space="preserve"> </w:t>
      </w:r>
      <w:r w:rsidRPr="005954D0">
        <w:rPr>
          <w:rFonts w:ascii="IFAO-Grec Unicode" w:hAnsi="IFAO-Grec Unicode" w:cs="New Athena Unicode"/>
          <w:bCs/>
          <w:sz w:val="22"/>
          <w:szCs w:val="22"/>
          <w:lang w:val="el-GR"/>
        </w:rPr>
        <w:t>Ἀμμώνιο</w:t>
      </w:r>
      <w:r w:rsidR="0023036C" w:rsidRPr="005954D0">
        <w:rPr>
          <w:rFonts w:ascii="IFAO-Grec Unicode" w:hAnsi="IFAO-Grec Unicode" w:cs="New Athena Unicode"/>
          <w:bCs/>
          <w:sz w:val="22"/>
          <w:szCs w:val="22"/>
          <w:lang w:val="en-GB"/>
        </w:rPr>
        <w:t>ϲ</w:t>
      </w:r>
      <w:r w:rsidRPr="005954D0">
        <w:rPr>
          <w:bCs/>
          <w:sz w:val="22"/>
          <w:szCs w:val="22"/>
          <w:lang w:val="en-GB"/>
        </w:rPr>
        <w:t xml:space="preserve"> who happens to be the prefect of Egypt; he complains that his former uncle by marriage, </w:t>
      </w:r>
      <w:r w:rsidRPr="005954D0">
        <w:rPr>
          <w:rFonts w:ascii="IFAO-Grec Unicode" w:hAnsi="IFAO-Grec Unicode" w:cs="New Athena Unicode"/>
          <w:bCs/>
          <w:sz w:val="22"/>
          <w:szCs w:val="22"/>
          <w:lang w:val="en-GB"/>
        </w:rPr>
        <w:t>C</w:t>
      </w:r>
      <w:r w:rsidRPr="005954D0">
        <w:rPr>
          <w:rFonts w:ascii="IFAO-Grec Unicode" w:hAnsi="IFAO-Grec Unicode" w:cs="New Athena Unicode"/>
          <w:bCs/>
          <w:sz w:val="22"/>
          <w:szCs w:val="22"/>
          <w:lang w:val="el-GR"/>
        </w:rPr>
        <w:t>ακάων</w:t>
      </w:r>
      <w:r w:rsidRPr="005954D0">
        <w:rPr>
          <w:bCs/>
          <w:sz w:val="22"/>
          <w:szCs w:val="22"/>
          <w:lang w:val="en-GB"/>
        </w:rPr>
        <w:t>, has abducted his own daughter (and first cousin to Melas) from the house where Melas himself had placed her as a wife to his son</w:t>
      </w:r>
      <w:r w:rsidRPr="005954D0">
        <w:rPr>
          <w:rFonts w:ascii="IFAO-Grec Unicode" w:hAnsi="IFAO-Grec Unicode" w:cs="New Athena Unicode"/>
          <w:bCs/>
          <w:sz w:val="22"/>
          <w:szCs w:val="22"/>
          <w:lang w:val="en-GB"/>
        </w:rPr>
        <w:t xml:space="preserve"> </w:t>
      </w:r>
      <w:r w:rsidRPr="005954D0">
        <w:rPr>
          <w:rFonts w:ascii="IFAO-Grec Unicode" w:hAnsi="IFAO-Grec Unicode" w:cs="New Athena Unicode"/>
          <w:bCs/>
          <w:sz w:val="22"/>
          <w:szCs w:val="22"/>
          <w:lang w:val="el-GR"/>
        </w:rPr>
        <w:t>Ζώιλο</w:t>
      </w:r>
      <w:r w:rsidR="0023036C" w:rsidRPr="005954D0">
        <w:rPr>
          <w:rFonts w:ascii="IFAO-Grec Unicode" w:hAnsi="IFAO-Grec Unicode" w:cs="New Athena Unicode"/>
          <w:bCs/>
          <w:sz w:val="22"/>
          <w:szCs w:val="22"/>
          <w:lang w:val="en-GB"/>
        </w:rPr>
        <w:t>ϲ</w:t>
      </w:r>
      <w:r w:rsidRPr="005954D0">
        <w:rPr>
          <w:bCs/>
          <w:sz w:val="22"/>
          <w:szCs w:val="22"/>
          <w:lang w:val="en-GB"/>
        </w:rPr>
        <w:t>, the</w:t>
      </w:r>
      <w:r w:rsidRPr="005954D0">
        <w:rPr>
          <w:rFonts w:ascii="IFAO-Grec Unicode" w:hAnsi="IFAO-Grec Unicode" w:cs="New Athena Unicode"/>
          <w:bCs/>
          <w:sz w:val="22"/>
          <w:szCs w:val="22"/>
          <w:lang w:val="en-GB"/>
        </w:rPr>
        <w:t xml:space="preserve"> </w:t>
      </w:r>
      <w:r w:rsidR="0023036C" w:rsidRPr="005954D0">
        <w:rPr>
          <w:rFonts w:ascii="IFAO-Grec Unicode" w:hAnsi="IFAO-Grec Unicode" w:cs="New Athena Unicode"/>
          <w:bCs/>
          <w:sz w:val="22"/>
          <w:szCs w:val="22"/>
          <w:lang w:val="en-GB"/>
        </w:rPr>
        <w:t>ϲ</w:t>
      </w:r>
      <w:r w:rsidRPr="005954D0">
        <w:rPr>
          <w:rFonts w:ascii="IFAO-Grec Unicode" w:hAnsi="IFAO-Grec Unicode" w:cs="New Athena Unicode"/>
          <w:bCs/>
          <w:sz w:val="22"/>
          <w:szCs w:val="22"/>
          <w:lang w:val="el-GR"/>
        </w:rPr>
        <w:t>ιτολόγο</w:t>
      </w:r>
      <w:r w:rsidR="0023036C" w:rsidRPr="005954D0">
        <w:rPr>
          <w:rFonts w:ascii="IFAO-Grec Unicode" w:hAnsi="IFAO-Grec Unicode" w:cs="New Athena Unicode"/>
          <w:bCs/>
          <w:sz w:val="22"/>
          <w:szCs w:val="22"/>
          <w:lang w:val="en-GB"/>
        </w:rPr>
        <w:t>ϲ</w:t>
      </w:r>
      <w:r w:rsidRPr="005954D0">
        <w:rPr>
          <w:bCs/>
          <w:sz w:val="22"/>
          <w:szCs w:val="22"/>
          <w:lang w:val="en-GB"/>
        </w:rPr>
        <w:t xml:space="preserve"> of Theadelpheia; Sakaon plans to declare the marriage null and void, and marry his daughter off to somebody else. At the end of the petition one can see the subscription of Melas (who, being illiterate, has had a friend, or a literate clerk, subscribe on his behalf</w:t>
      </w:r>
      <w:r w:rsidRPr="005954D0">
        <w:rPr>
          <w:rStyle w:val="Rimandonotaapidipagina"/>
          <w:bCs/>
          <w:sz w:val="22"/>
          <w:szCs w:val="22"/>
          <w:lang w:val="en-GB"/>
        </w:rPr>
        <w:footnoteReference w:id="150"/>
      </w:r>
      <w:r w:rsidRPr="005954D0">
        <w:rPr>
          <w:bCs/>
          <w:sz w:val="22"/>
          <w:szCs w:val="22"/>
          <w:lang w:val="en-GB"/>
        </w:rPr>
        <w:t>); a Latin dating formula; eventually, the prefect’s answer</w:t>
      </w:r>
      <w:r w:rsidRPr="005954D0">
        <w:rPr>
          <w:rStyle w:val="Rimandonotaapidipagina"/>
          <w:bCs/>
          <w:sz w:val="22"/>
          <w:szCs w:val="22"/>
          <w:lang w:val="en-GB"/>
        </w:rPr>
        <w:footnoteReference w:id="151"/>
      </w:r>
      <w:r w:rsidRPr="005954D0">
        <w:rPr>
          <w:bCs/>
          <w:sz w:val="22"/>
          <w:szCs w:val="22"/>
          <w:lang w:val="en-GB"/>
        </w:rPr>
        <w:t xml:space="preserve">. The manuscript comes from Sakaon’s private archive and testifies an apparent defeat of the matrimonial plans for his daughter. What strikes us most in the Latin dating formula is that it is one of the most complete bottom dating formula among those seen so far. Not only it yields the consular year; it also provides month and day in Latin and – </w:t>
      </w:r>
      <w:r w:rsidRPr="005954D0">
        <w:rPr>
          <w:bCs/>
          <w:sz w:val="22"/>
          <w:szCs w:val="22"/>
          <w:lang w:val="en-GB"/>
        </w:rPr>
        <w:lastRenderedPageBreak/>
        <w:t xml:space="preserve">although in Greek script – in the typical Egyptian fashion: </w:t>
      </w:r>
      <w:r w:rsidRPr="005954D0">
        <w:rPr>
          <w:bCs/>
          <w:sz w:val="22"/>
          <w:szCs w:val="22"/>
          <w:lang w:val="la-Latn"/>
        </w:rPr>
        <w:t>[</w:t>
      </w:r>
      <w:r w:rsidRPr="005954D0">
        <w:rPr>
          <w:bCs/>
          <w:i/>
          <w:sz w:val="22"/>
          <w:szCs w:val="22"/>
          <w:lang w:val="la-Latn"/>
        </w:rPr>
        <w:t>dominis nostris Consta</w:t>
      </w:r>
      <w:proofErr w:type="gramStart"/>
      <w:r w:rsidRPr="005954D0">
        <w:rPr>
          <w:bCs/>
          <w:sz w:val="22"/>
          <w:szCs w:val="22"/>
          <w:lang w:val="la-Latn"/>
        </w:rPr>
        <w:t>]</w:t>
      </w:r>
      <w:r w:rsidRPr="005954D0">
        <w:rPr>
          <w:bCs/>
          <w:i/>
          <w:sz w:val="22"/>
          <w:szCs w:val="22"/>
          <w:lang w:val="la-Latn"/>
        </w:rPr>
        <w:t>n</w:t>
      </w:r>
      <w:proofErr w:type="gramEnd"/>
      <w:r w:rsidR="005954D0">
        <w:rPr>
          <w:rFonts w:ascii="KadmosU" w:hAnsi="KadmosU"/>
          <w:bCs/>
          <w:i/>
          <w:sz w:val="22"/>
          <w:szCs w:val="22"/>
          <w:lang w:val="la-Latn"/>
        </w:rPr>
        <w:t>̣</w:t>
      </w:r>
      <w:r w:rsidRPr="005954D0">
        <w:rPr>
          <w:bCs/>
          <w:i/>
          <w:sz w:val="22"/>
          <w:szCs w:val="22"/>
          <w:lang w:val="la-Latn"/>
        </w:rPr>
        <w:t>tino et Licinio Aug</w:t>
      </w:r>
      <w:r w:rsidRPr="005954D0">
        <w:rPr>
          <w:bCs/>
          <w:sz w:val="22"/>
          <w:szCs w:val="22"/>
          <w:lang w:val="la-Latn"/>
        </w:rPr>
        <w:t>(</w:t>
      </w:r>
      <w:r w:rsidRPr="005954D0">
        <w:rPr>
          <w:bCs/>
          <w:i/>
          <w:sz w:val="22"/>
          <w:szCs w:val="22"/>
          <w:lang w:val="la-Latn"/>
        </w:rPr>
        <w:t>ustis</w:t>
      </w:r>
      <w:r w:rsidRPr="005954D0">
        <w:rPr>
          <w:bCs/>
          <w:sz w:val="22"/>
          <w:szCs w:val="22"/>
          <w:lang w:val="la-Latn"/>
        </w:rPr>
        <w:t xml:space="preserve">) </w:t>
      </w:r>
      <w:r w:rsidRPr="005954D0">
        <w:rPr>
          <w:bCs/>
          <w:i/>
          <w:sz w:val="22"/>
          <w:szCs w:val="22"/>
          <w:lang w:val="la-Latn"/>
        </w:rPr>
        <w:t>co</w:t>
      </w:r>
      <w:r w:rsidRPr="005954D0">
        <w:rPr>
          <w:bCs/>
          <w:sz w:val="22"/>
          <w:szCs w:val="22"/>
          <w:lang w:val="la-Latn"/>
        </w:rPr>
        <w:t>(</w:t>
      </w:r>
      <w:r w:rsidRPr="005954D0">
        <w:rPr>
          <w:bCs/>
          <w:i/>
          <w:sz w:val="22"/>
          <w:szCs w:val="22"/>
          <w:lang w:val="la-Latn"/>
        </w:rPr>
        <w:t>n</w:t>
      </w:r>
      <w:r w:rsidRPr="005954D0">
        <w:rPr>
          <w:bCs/>
          <w:sz w:val="22"/>
          <w:szCs w:val="22"/>
          <w:lang w:val="la-Latn"/>
        </w:rPr>
        <w:t>)</w:t>
      </w:r>
      <w:r w:rsidRPr="005954D0">
        <w:rPr>
          <w:bCs/>
          <w:i/>
          <w:sz w:val="22"/>
          <w:szCs w:val="22"/>
          <w:lang w:val="la-Latn"/>
        </w:rPr>
        <w:t>s</w:t>
      </w:r>
      <w:r w:rsidRPr="005954D0">
        <w:rPr>
          <w:bCs/>
          <w:sz w:val="22"/>
          <w:szCs w:val="22"/>
          <w:lang w:val="la-Latn"/>
        </w:rPr>
        <w:t>(</w:t>
      </w:r>
      <w:r w:rsidRPr="005954D0">
        <w:rPr>
          <w:bCs/>
          <w:i/>
          <w:sz w:val="22"/>
          <w:szCs w:val="22"/>
          <w:lang w:val="la-Latn"/>
        </w:rPr>
        <w:t>ulibus</w:t>
      </w:r>
      <w:r w:rsidRPr="005954D0">
        <w:rPr>
          <w:bCs/>
          <w:sz w:val="22"/>
          <w:szCs w:val="22"/>
          <w:lang w:val="la-Latn"/>
        </w:rPr>
        <w:t xml:space="preserve">) </w:t>
      </w:r>
      <w:r w:rsidRPr="005954D0">
        <w:rPr>
          <w:bCs/>
          <w:i/>
          <w:sz w:val="22"/>
          <w:szCs w:val="22"/>
          <w:lang w:val="la-Latn"/>
        </w:rPr>
        <w:t>II XVI</w:t>
      </w:r>
      <w:r w:rsidRPr="005954D0">
        <w:rPr>
          <w:bCs/>
          <w:sz w:val="22"/>
          <w:szCs w:val="22"/>
          <w:lang w:val="la-Latn"/>
        </w:rPr>
        <w:t xml:space="preserve"> </w:t>
      </w:r>
      <w:r w:rsidRPr="005954D0">
        <w:rPr>
          <w:bCs/>
          <w:i/>
          <w:sz w:val="22"/>
          <w:szCs w:val="22"/>
          <w:lang w:val="la-Latn"/>
        </w:rPr>
        <w:t>Kal</w:t>
      </w:r>
      <w:r w:rsidRPr="005954D0">
        <w:rPr>
          <w:bCs/>
          <w:sz w:val="22"/>
          <w:szCs w:val="22"/>
          <w:lang w:val="en-GB"/>
        </w:rPr>
        <w:t>(</w:t>
      </w:r>
      <w:r w:rsidRPr="005954D0">
        <w:rPr>
          <w:bCs/>
          <w:i/>
          <w:sz w:val="22"/>
          <w:szCs w:val="22"/>
          <w:lang w:val="la-Latn"/>
        </w:rPr>
        <w:t>endas</w:t>
      </w:r>
      <w:r w:rsidRPr="005954D0">
        <w:rPr>
          <w:bCs/>
          <w:sz w:val="22"/>
          <w:szCs w:val="22"/>
          <w:lang w:val="la-Latn"/>
        </w:rPr>
        <w:t xml:space="preserve">) </w:t>
      </w:r>
      <w:r w:rsidRPr="005954D0">
        <w:rPr>
          <w:bCs/>
          <w:i/>
          <w:sz w:val="22"/>
          <w:szCs w:val="22"/>
          <w:lang w:val="la-Latn"/>
        </w:rPr>
        <w:t>Septembres</w:t>
      </w:r>
      <w:r w:rsidRPr="005954D0">
        <w:rPr>
          <w:bCs/>
          <w:sz w:val="22"/>
          <w:szCs w:val="22"/>
          <w:lang w:val="la-Latn"/>
        </w:rPr>
        <w:t>, </w:t>
      </w:r>
      <w:proofErr w:type="spellStart"/>
      <w:r w:rsidRPr="005954D0">
        <w:rPr>
          <w:rFonts w:ascii="IFAO-Grec Unicode" w:hAnsi="IFAO-Grec Unicode" w:cs="New Athena Unicode"/>
          <w:bCs/>
          <w:sz w:val="22"/>
          <w:szCs w:val="22"/>
        </w:rPr>
        <w:t>Με</w:t>
      </w:r>
      <w:proofErr w:type="spellEnd"/>
      <w:r w:rsidR="0023036C" w:rsidRPr="005954D0">
        <w:rPr>
          <w:rFonts w:ascii="IFAO-Grec Unicode" w:hAnsi="IFAO-Grec Unicode" w:cs="New Athena Unicode"/>
          <w:bCs/>
          <w:sz w:val="22"/>
          <w:szCs w:val="22"/>
          <w:lang w:val="en-GB"/>
        </w:rPr>
        <w:t>ϲ</w:t>
      </w:r>
      <w:proofErr w:type="spellStart"/>
      <w:r w:rsidRPr="005954D0">
        <w:rPr>
          <w:rFonts w:ascii="IFAO-Grec Unicode" w:hAnsi="IFAO-Grec Unicode" w:cs="New Athena Unicode"/>
          <w:bCs/>
          <w:sz w:val="22"/>
          <w:szCs w:val="22"/>
        </w:rPr>
        <w:t>ορὴ</w:t>
      </w:r>
      <w:proofErr w:type="spellEnd"/>
      <w:r w:rsidRPr="005954D0">
        <w:rPr>
          <w:rFonts w:ascii="IFAO-Grec Unicode" w:hAnsi="IFAO-Grec Unicode" w:cs="New Athena Unicode"/>
          <w:bCs/>
          <w:sz w:val="22"/>
          <w:szCs w:val="22"/>
          <w:lang w:val="la-Latn"/>
        </w:rPr>
        <w:t> </w:t>
      </w:r>
      <w:proofErr w:type="spellStart"/>
      <w:r w:rsidRPr="005954D0">
        <w:rPr>
          <w:rFonts w:ascii="IFAO-Grec Unicode" w:hAnsi="IFAO-Grec Unicode" w:cs="New Athena Unicode"/>
          <w:bCs/>
          <w:sz w:val="22"/>
          <w:szCs w:val="22"/>
        </w:rPr>
        <w:t>κδ</w:t>
      </w:r>
      <w:proofErr w:type="spellEnd"/>
      <w:r w:rsidRPr="005954D0">
        <w:rPr>
          <w:rFonts w:ascii="IFAO-Grec Unicode" w:hAnsi="IFAO-Grec Unicode" w:cs="New Athena Unicode"/>
          <w:bCs/>
          <w:sz w:val="22"/>
          <w:szCs w:val="22"/>
          <w:lang w:val="en-GB"/>
        </w:rPr>
        <w:t xml:space="preserve"> ́</w:t>
      </w:r>
      <w:r w:rsidRPr="005954D0">
        <w:rPr>
          <w:rStyle w:val="Rimandonotaapidipagina"/>
          <w:bCs/>
          <w:sz w:val="22"/>
          <w:szCs w:val="22"/>
          <w:lang w:val="en-GB"/>
        </w:rPr>
        <w:footnoteReference w:id="152"/>
      </w:r>
      <w:r w:rsidRPr="005954D0">
        <w:rPr>
          <w:bCs/>
          <w:sz w:val="22"/>
          <w:szCs w:val="22"/>
          <w:lang w:val="la-Latn"/>
        </w:rPr>
        <w:t>.</w:t>
      </w:r>
      <w:r w:rsidRPr="005954D0">
        <w:rPr>
          <w:bCs/>
          <w:sz w:val="22"/>
          <w:szCs w:val="22"/>
          <w:lang w:val="en-GB"/>
        </w:rPr>
        <w:t xml:space="preserve"> The hand appears to be the same, and would be a very clear instance of a hand allegedly proficient in both scripts – or, at least, of a Greek hand wh</w:t>
      </w:r>
      <w:r w:rsidR="007E269B">
        <w:rPr>
          <w:bCs/>
          <w:sz w:val="22"/>
          <w:szCs w:val="22"/>
          <w:lang w:val="en-GB"/>
        </w:rPr>
        <w:t>ich</w:t>
      </w:r>
      <w:r w:rsidRPr="005954D0">
        <w:rPr>
          <w:bCs/>
          <w:sz w:val="22"/>
          <w:szCs w:val="22"/>
          <w:lang w:val="en-GB"/>
        </w:rPr>
        <w:t xml:space="preserve"> could copy very efficiently any given Latin formula.</w:t>
      </w:r>
    </w:p>
    <w:p w14:paraId="4D07E24F" w14:textId="381C6B22" w:rsidR="00276029" w:rsidRPr="009A0B2E" w:rsidRDefault="00276029" w:rsidP="00276029">
      <w:pPr>
        <w:spacing w:line="360" w:lineRule="auto"/>
        <w:ind w:left="567" w:right="567" w:firstLine="709"/>
        <w:jc w:val="both"/>
        <w:rPr>
          <w:rFonts w:ascii="IFAO-Grec Unicode" w:hAnsi="IFAO-Grec Unicode" w:cs="New Athena Unicode"/>
          <w:bCs/>
          <w:sz w:val="22"/>
          <w:szCs w:val="22"/>
          <w:lang w:val="en-GB"/>
        </w:rPr>
      </w:pPr>
      <w:r w:rsidRPr="005954D0">
        <w:rPr>
          <w:bCs/>
          <w:sz w:val="22"/>
          <w:szCs w:val="22"/>
          <w:lang w:val="en-GB"/>
        </w:rPr>
        <w:t xml:space="preserve">- </w:t>
      </w:r>
      <w:r w:rsidRPr="005954D0">
        <w:rPr>
          <w:bCs/>
          <w:i/>
          <w:spacing w:val="20"/>
          <w:sz w:val="22"/>
          <w:szCs w:val="22"/>
          <w:lang w:val="en-GB"/>
        </w:rPr>
        <w:t>P.Cairo Isid.</w:t>
      </w:r>
      <w:r w:rsidRPr="005954D0">
        <w:rPr>
          <w:bCs/>
          <w:spacing w:val="20"/>
          <w:sz w:val="22"/>
          <w:szCs w:val="22"/>
          <w:lang w:val="en-GB"/>
        </w:rPr>
        <w:t xml:space="preserve"> 74</w:t>
      </w:r>
      <w:r w:rsidR="0023036C" w:rsidRPr="005954D0">
        <w:rPr>
          <w:rStyle w:val="Rimandonotaapidipagina"/>
          <w:bCs/>
          <w:sz w:val="22"/>
          <w:szCs w:val="22"/>
          <w:lang w:val="en-GB"/>
        </w:rPr>
        <w:footnoteReference w:id="153"/>
      </w:r>
      <w:r w:rsidRPr="005954D0">
        <w:rPr>
          <w:bCs/>
          <w:sz w:val="22"/>
          <w:szCs w:val="22"/>
          <w:lang w:val="en-GB"/>
        </w:rPr>
        <w:t xml:space="preserve"> (= </w:t>
      </w:r>
      <w:r w:rsidRPr="005954D0">
        <w:rPr>
          <w:bCs/>
          <w:i/>
          <w:sz w:val="22"/>
          <w:szCs w:val="22"/>
          <w:lang w:val="en-GB"/>
        </w:rPr>
        <w:t>ChLA</w:t>
      </w:r>
      <w:r w:rsidRPr="005954D0">
        <w:rPr>
          <w:bCs/>
          <w:sz w:val="22"/>
          <w:szCs w:val="22"/>
          <w:lang w:val="en-GB"/>
        </w:rPr>
        <w:t xml:space="preserve"> XLI 1202, AD 315) comes too from a private archive, that of </w:t>
      </w:r>
      <w:r w:rsidRPr="005954D0">
        <w:rPr>
          <w:rFonts w:ascii="IFAO-Grec Unicode" w:hAnsi="IFAO-Grec Unicode" w:cs="New Athena Unicode"/>
          <w:bCs/>
          <w:sz w:val="22"/>
          <w:szCs w:val="22"/>
          <w:lang w:val="el-GR"/>
        </w:rPr>
        <w:t>Αὐρήλιο</w:t>
      </w:r>
      <w:r w:rsidR="0023036C" w:rsidRPr="005954D0">
        <w:rPr>
          <w:rFonts w:ascii="IFAO-Grec Unicode" w:hAnsi="IFAO-Grec Unicode" w:cs="New Athena Unicode"/>
          <w:bCs/>
          <w:sz w:val="22"/>
          <w:szCs w:val="22"/>
          <w:lang w:val="en-GB"/>
        </w:rPr>
        <w:t>ϲ</w:t>
      </w:r>
      <w:r w:rsidRPr="005954D0">
        <w:rPr>
          <w:rFonts w:ascii="IFAO-Grec Unicode" w:hAnsi="IFAO-Grec Unicode" w:cs="New Athena Unicode"/>
          <w:bCs/>
          <w:sz w:val="22"/>
          <w:szCs w:val="22"/>
          <w:lang w:val="en-GB"/>
        </w:rPr>
        <w:t xml:space="preserve"> </w:t>
      </w:r>
      <w:r w:rsidRPr="005954D0">
        <w:rPr>
          <w:rFonts w:ascii="IFAO-Grec Unicode" w:hAnsi="IFAO-Grec Unicode" w:cs="New Athena Unicode"/>
          <w:bCs/>
          <w:sz w:val="22"/>
          <w:szCs w:val="22"/>
          <w:lang w:val="el-GR"/>
        </w:rPr>
        <w:t>Ἰ</w:t>
      </w:r>
      <w:r w:rsidRPr="005954D0">
        <w:rPr>
          <w:rFonts w:ascii="IFAO-Grec Unicode" w:hAnsi="IFAO-Grec Unicode" w:cs="New Athena Unicode"/>
          <w:bCs/>
          <w:sz w:val="22"/>
          <w:szCs w:val="22"/>
          <w:lang w:val="en-GB"/>
        </w:rPr>
        <w:t>c</w:t>
      </w:r>
      <w:r w:rsidRPr="005954D0">
        <w:rPr>
          <w:rFonts w:ascii="IFAO-Grec Unicode" w:hAnsi="IFAO-Grec Unicode" w:cs="New Athena Unicode"/>
          <w:bCs/>
          <w:sz w:val="22"/>
          <w:szCs w:val="22"/>
          <w:lang w:val="el-GR"/>
        </w:rPr>
        <w:t>ίδωρο</w:t>
      </w:r>
      <w:r w:rsidR="0023036C" w:rsidRPr="005954D0">
        <w:rPr>
          <w:rFonts w:ascii="IFAO-Grec Unicode" w:hAnsi="IFAO-Grec Unicode" w:cs="New Athena Unicode"/>
          <w:bCs/>
          <w:sz w:val="22"/>
          <w:szCs w:val="22"/>
          <w:lang w:val="en-GB"/>
        </w:rPr>
        <w:t>ϲ</w:t>
      </w:r>
      <w:r w:rsidRPr="005954D0">
        <w:rPr>
          <w:bCs/>
          <w:sz w:val="22"/>
          <w:szCs w:val="22"/>
          <w:lang w:val="en-GB"/>
        </w:rPr>
        <w:t xml:space="preserve">, nephew of a veteran from Roman army. Aurelius complains with the governor of </w:t>
      </w:r>
      <w:r w:rsidRPr="005954D0">
        <w:rPr>
          <w:bCs/>
          <w:i/>
          <w:sz w:val="22"/>
          <w:szCs w:val="22"/>
          <w:lang w:val="en-GB"/>
        </w:rPr>
        <w:t xml:space="preserve">Aegyptus Herculia, </w:t>
      </w:r>
      <w:r w:rsidRPr="005954D0">
        <w:rPr>
          <w:bCs/>
          <w:sz w:val="22"/>
          <w:szCs w:val="22"/>
          <w:lang w:val="en-GB"/>
        </w:rPr>
        <w:t xml:space="preserve">Aurelius Antonius, that the </w:t>
      </w:r>
      <w:proofErr w:type="gramStart"/>
      <w:r w:rsidRPr="005954D0">
        <w:rPr>
          <w:bCs/>
          <w:sz w:val="22"/>
          <w:szCs w:val="22"/>
          <w:lang w:val="en-GB"/>
        </w:rPr>
        <w:t>brothers</w:t>
      </w:r>
      <w:proofErr w:type="gramEnd"/>
      <w:r w:rsidRPr="005954D0">
        <w:rPr>
          <w:rFonts w:ascii="IFAO-Grec Unicode" w:hAnsi="IFAO-Grec Unicode" w:cs="New Athena Unicode"/>
          <w:bCs/>
          <w:sz w:val="22"/>
          <w:szCs w:val="22"/>
          <w:lang w:val="en-GB"/>
        </w:rPr>
        <w:t xml:space="preserve"> </w:t>
      </w:r>
      <w:r w:rsidRPr="005954D0">
        <w:rPr>
          <w:rFonts w:ascii="IFAO-Grec Unicode" w:hAnsi="IFAO-Grec Unicode" w:cs="New Athena Unicode"/>
          <w:bCs/>
          <w:sz w:val="22"/>
          <w:szCs w:val="22"/>
          <w:lang w:val="el-GR"/>
        </w:rPr>
        <w:t>Κά</w:t>
      </w:r>
      <w:r w:rsidR="0023036C" w:rsidRPr="005954D0">
        <w:rPr>
          <w:rFonts w:ascii="IFAO-Grec Unicode" w:hAnsi="IFAO-Grec Unicode" w:cs="New Athena Unicode"/>
          <w:bCs/>
          <w:sz w:val="22"/>
          <w:szCs w:val="22"/>
          <w:lang w:val="en-GB"/>
        </w:rPr>
        <w:t>ϲ</w:t>
      </w:r>
      <w:r w:rsidRPr="005954D0">
        <w:rPr>
          <w:rFonts w:ascii="IFAO-Grec Unicode" w:hAnsi="IFAO-Grec Unicode" w:cs="New Athena Unicode"/>
          <w:bCs/>
          <w:sz w:val="22"/>
          <w:szCs w:val="22"/>
          <w:lang w:val="el-GR"/>
        </w:rPr>
        <w:t>τωρ</w:t>
      </w:r>
      <w:r w:rsidRPr="005954D0">
        <w:rPr>
          <w:rFonts w:ascii="IFAO-Grec Unicode" w:hAnsi="IFAO-Grec Unicode" w:cs="New Athena Unicode"/>
          <w:bCs/>
          <w:sz w:val="22"/>
          <w:szCs w:val="22"/>
          <w:lang w:val="en-GB"/>
        </w:rPr>
        <w:t xml:space="preserve"> </w:t>
      </w:r>
      <w:r w:rsidRPr="005954D0">
        <w:rPr>
          <w:bCs/>
          <w:sz w:val="22"/>
          <w:szCs w:val="22"/>
          <w:lang w:val="en-GB"/>
        </w:rPr>
        <w:t>and</w:t>
      </w:r>
      <w:r w:rsidRPr="005954D0">
        <w:rPr>
          <w:rFonts w:ascii="IFAO-Grec Unicode" w:hAnsi="IFAO-Grec Unicode" w:cs="New Athena Unicode"/>
          <w:bCs/>
          <w:sz w:val="22"/>
          <w:szCs w:val="22"/>
          <w:lang w:val="en-GB"/>
        </w:rPr>
        <w:t xml:space="preserve"> </w:t>
      </w:r>
      <w:r w:rsidRPr="005954D0">
        <w:rPr>
          <w:rFonts w:ascii="IFAO-Grec Unicode" w:hAnsi="IFAO-Grec Unicode" w:cs="New Athena Unicode"/>
          <w:bCs/>
          <w:sz w:val="22"/>
          <w:szCs w:val="22"/>
          <w:lang w:val="el-GR"/>
        </w:rPr>
        <w:t>Ἀμμωνιανό</w:t>
      </w:r>
      <w:r w:rsidR="0023036C" w:rsidRPr="005954D0">
        <w:rPr>
          <w:rFonts w:ascii="IFAO-Grec Unicode" w:hAnsi="IFAO-Grec Unicode" w:cs="New Athena Unicode"/>
          <w:bCs/>
          <w:sz w:val="22"/>
          <w:szCs w:val="22"/>
          <w:lang w:val="en-GB"/>
        </w:rPr>
        <w:t>ϲ</w:t>
      </w:r>
      <w:r w:rsidRPr="005954D0">
        <w:rPr>
          <w:rFonts w:ascii="IFAO-Grec Unicode" w:hAnsi="IFAO-Grec Unicode" w:cs="New Athena Unicode"/>
          <w:bCs/>
          <w:sz w:val="22"/>
          <w:szCs w:val="22"/>
          <w:lang w:val="en-GB"/>
        </w:rPr>
        <w:t xml:space="preserve">, </w:t>
      </w:r>
      <w:r w:rsidRPr="00EF46B0">
        <w:rPr>
          <w:bCs/>
          <w:sz w:val="22"/>
          <w:szCs w:val="22"/>
          <w:lang w:val="en-GB"/>
        </w:rPr>
        <w:t>whose land he leased and took care of, are now refusing to give him his due money, and asks for redress. The petition survives in two badly damaged copies: one must have been the original, as it bears the subscription of Isidorus</w:t>
      </w:r>
      <w:r w:rsidRPr="00EF46B0">
        <w:rPr>
          <w:rStyle w:val="Rimandonotaapidipagina"/>
          <w:bCs/>
          <w:sz w:val="22"/>
          <w:szCs w:val="22"/>
          <w:lang w:val="en-GB"/>
        </w:rPr>
        <w:footnoteReference w:id="154"/>
      </w:r>
      <w:r w:rsidRPr="00EF46B0">
        <w:rPr>
          <w:bCs/>
          <w:sz w:val="22"/>
          <w:szCs w:val="22"/>
          <w:lang w:val="en-GB"/>
        </w:rPr>
        <w:t xml:space="preserve"> – again, an illiterate who has to resort to somebody else to </w:t>
      </w:r>
      <w:r w:rsidRPr="009A0B2E">
        <w:rPr>
          <w:bCs/>
          <w:sz w:val="22"/>
          <w:szCs w:val="22"/>
          <w:lang w:val="en-GB"/>
        </w:rPr>
        <w:t>write on his behalf – the Latin dating formula, and the governor’s answer</w:t>
      </w:r>
      <w:r w:rsidRPr="009A0B2E">
        <w:rPr>
          <w:rStyle w:val="Rimandonotaapidipagina"/>
          <w:bCs/>
          <w:sz w:val="22"/>
          <w:szCs w:val="22"/>
          <w:lang w:val="en-GB"/>
        </w:rPr>
        <w:footnoteReference w:id="155"/>
      </w:r>
      <w:r w:rsidRPr="009A0B2E">
        <w:rPr>
          <w:bCs/>
          <w:sz w:val="22"/>
          <w:szCs w:val="22"/>
          <w:lang w:val="en-GB"/>
        </w:rPr>
        <w:t xml:space="preserve">; the other lacks all those additions and was probably a draft or a copy, never sent to the prefect. As in the preceding item, the date is unusually detailed and contains also the day and month written in Greek script and Egyptian fashion: </w:t>
      </w:r>
      <w:r w:rsidRPr="009A0B2E">
        <w:rPr>
          <w:bCs/>
          <w:sz w:val="22"/>
          <w:szCs w:val="22"/>
          <w:lang w:val="la-Latn"/>
        </w:rPr>
        <w:t>[</w:t>
      </w:r>
      <w:r w:rsidRPr="009A0B2E">
        <w:rPr>
          <w:bCs/>
          <w:i/>
          <w:sz w:val="22"/>
          <w:szCs w:val="22"/>
          <w:lang w:val="la-Latn"/>
        </w:rPr>
        <w:t>dominis nostris Constantino et</w:t>
      </w:r>
      <w:r w:rsidRPr="009A0B2E">
        <w:rPr>
          <w:bCs/>
          <w:sz w:val="22"/>
          <w:szCs w:val="22"/>
          <w:lang w:val="la-Latn"/>
        </w:rPr>
        <w:t xml:space="preserve">] </w:t>
      </w:r>
      <w:r w:rsidRPr="009A0B2E">
        <w:rPr>
          <w:bCs/>
          <w:i/>
          <w:sz w:val="22"/>
          <w:szCs w:val="22"/>
          <w:lang w:val="la-Latn"/>
        </w:rPr>
        <w:t>Licinio Aug</w:t>
      </w:r>
      <w:r w:rsidRPr="009A0B2E">
        <w:rPr>
          <w:bCs/>
          <w:sz w:val="22"/>
          <w:szCs w:val="22"/>
          <w:lang w:val="la-Latn"/>
        </w:rPr>
        <w:t>(</w:t>
      </w:r>
      <w:r w:rsidRPr="009A0B2E">
        <w:rPr>
          <w:bCs/>
          <w:i/>
          <w:sz w:val="22"/>
          <w:szCs w:val="22"/>
          <w:lang w:val="la-Latn"/>
        </w:rPr>
        <w:t>ustis</w:t>
      </w:r>
      <w:r w:rsidRPr="009A0B2E">
        <w:rPr>
          <w:bCs/>
          <w:sz w:val="22"/>
          <w:szCs w:val="22"/>
          <w:lang w:val="la-Latn"/>
        </w:rPr>
        <w:t xml:space="preserve">) </w:t>
      </w:r>
      <w:r w:rsidRPr="009A0B2E">
        <w:rPr>
          <w:bCs/>
          <w:i/>
          <w:sz w:val="22"/>
          <w:szCs w:val="22"/>
          <w:lang w:val="en-GB"/>
        </w:rPr>
        <w:t>IIII</w:t>
      </w:r>
      <w:r w:rsidRPr="009A0B2E">
        <w:rPr>
          <w:bCs/>
          <w:i/>
          <w:sz w:val="22"/>
          <w:szCs w:val="22"/>
          <w:lang w:val="la-Latn"/>
        </w:rPr>
        <w:t xml:space="preserve"> co</w:t>
      </w:r>
      <w:r w:rsidRPr="009A0B2E">
        <w:rPr>
          <w:bCs/>
          <w:sz w:val="22"/>
          <w:szCs w:val="22"/>
          <w:lang w:val="en-GB"/>
        </w:rPr>
        <w:t>(</w:t>
      </w:r>
      <w:r w:rsidRPr="009A0B2E">
        <w:rPr>
          <w:bCs/>
          <w:i/>
          <w:sz w:val="22"/>
          <w:szCs w:val="22"/>
          <w:lang w:val="en-GB"/>
        </w:rPr>
        <w:t>n</w:t>
      </w:r>
      <w:r w:rsidRPr="009A0B2E">
        <w:rPr>
          <w:bCs/>
          <w:sz w:val="22"/>
          <w:szCs w:val="22"/>
          <w:lang w:val="en-GB"/>
        </w:rPr>
        <w:t>)</w:t>
      </w:r>
      <w:r w:rsidRPr="009A0B2E">
        <w:rPr>
          <w:bCs/>
          <w:i/>
          <w:sz w:val="22"/>
          <w:szCs w:val="22"/>
          <w:lang w:val="la-Latn"/>
        </w:rPr>
        <w:t>s</w:t>
      </w:r>
      <w:r w:rsidRPr="009A0B2E">
        <w:rPr>
          <w:bCs/>
          <w:sz w:val="22"/>
          <w:szCs w:val="22"/>
          <w:lang w:val="la-Latn"/>
        </w:rPr>
        <w:t>(</w:t>
      </w:r>
      <w:r w:rsidRPr="009A0B2E">
        <w:rPr>
          <w:bCs/>
          <w:i/>
          <w:sz w:val="22"/>
          <w:szCs w:val="22"/>
          <w:lang w:val="la-Latn"/>
        </w:rPr>
        <w:t>ulibu</w:t>
      </w:r>
      <w:r w:rsidRPr="009A0B2E">
        <w:rPr>
          <w:bCs/>
          <w:sz w:val="22"/>
          <w:szCs w:val="22"/>
          <w:lang w:val="en-GB"/>
        </w:rPr>
        <w:t>)</w:t>
      </w:r>
      <w:r w:rsidRPr="009A0B2E">
        <w:rPr>
          <w:bCs/>
          <w:i/>
          <w:sz w:val="22"/>
          <w:szCs w:val="22"/>
          <w:lang w:val="la-Latn"/>
        </w:rPr>
        <w:t>s VI Kal</w:t>
      </w:r>
      <w:r w:rsidRPr="009A0B2E">
        <w:rPr>
          <w:bCs/>
          <w:sz w:val="22"/>
          <w:szCs w:val="22"/>
          <w:lang w:val="la-Latn"/>
        </w:rPr>
        <w:t>(</w:t>
      </w:r>
      <w:r w:rsidRPr="009A0B2E">
        <w:rPr>
          <w:bCs/>
          <w:i/>
          <w:sz w:val="22"/>
          <w:szCs w:val="22"/>
          <w:lang w:val="la-Latn"/>
        </w:rPr>
        <w:t>endas</w:t>
      </w:r>
      <w:r w:rsidRPr="009A0B2E">
        <w:rPr>
          <w:bCs/>
          <w:sz w:val="22"/>
          <w:szCs w:val="22"/>
          <w:lang w:val="la-Latn"/>
        </w:rPr>
        <w:t xml:space="preserve">) </w:t>
      </w:r>
      <w:r w:rsidRPr="009A0B2E">
        <w:rPr>
          <w:bCs/>
          <w:i/>
          <w:sz w:val="22"/>
          <w:szCs w:val="22"/>
          <w:lang w:val="la-Latn"/>
        </w:rPr>
        <w:t>Ianuari</w:t>
      </w:r>
      <w:r w:rsidRPr="009A0B2E">
        <w:rPr>
          <w:bCs/>
          <w:sz w:val="22"/>
          <w:szCs w:val="22"/>
          <w:lang w:val="la-Latn"/>
        </w:rPr>
        <w:t>(</w:t>
      </w:r>
      <w:r w:rsidRPr="009A0B2E">
        <w:rPr>
          <w:bCs/>
          <w:i/>
          <w:sz w:val="22"/>
          <w:szCs w:val="22"/>
          <w:lang w:val="la-Latn"/>
        </w:rPr>
        <w:t>as</w:t>
      </w:r>
      <w:r w:rsidRPr="009A0B2E">
        <w:rPr>
          <w:bCs/>
          <w:sz w:val="22"/>
          <w:szCs w:val="22"/>
          <w:lang w:val="la-Latn"/>
        </w:rPr>
        <w:t>),</w:t>
      </w:r>
      <w:r w:rsidRPr="009A0B2E">
        <w:rPr>
          <w:bCs/>
          <w:sz w:val="22"/>
          <w:szCs w:val="22"/>
          <w:lang w:val="en-GB"/>
        </w:rPr>
        <w:t xml:space="preserve"> </w:t>
      </w:r>
      <w:r w:rsidRPr="009A0B2E">
        <w:rPr>
          <w:rFonts w:ascii="IFAO-Grec Unicode" w:hAnsi="IFAO-Grec Unicode" w:cs="New Athena Unicode"/>
          <w:bCs/>
          <w:sz w:val="22"/>
          <w:szCs w:val="22"/>
          <w:lang w:val="la-Latn"/>
        </w:rPr>
        <w:t>Χοιὰκ λ</w:t>
      </w:r>
      <w:r w:rsidRPr="009A0B2E">
        <w:rPr>
          <w:rFonts w:ascii="IFAO-Grec Unicode" w:hAnsi="IFAO-Grec Unicode" w:cs="New Athena Unicode"/>
          <w:bCs/>
          <w:sz w:val="22"/>
          <w:szCs w:val="22"/>
          <w:lang w:val="en-GB"/>
        </w:rPr>
        <w:t xml:space="preserve"> ́</w:t>
      </w:r>
      <w:r w:rsidRPr="009A0B2E">
        <w:rPr>
          <w:rStyle w:val="Rimandonotaapidipagina"/>
          <w:rFonts w:ascii="IFAO-Grec Unicode" w:hAnsi="IFAO-Grec Unicode"/>
          <w:bCs/>
          <w:sz w:val="22"/>
          <w:szCs w:val="22"/>
          <w:lang w:val="la-Latn"/>
        </w:rPr>
        <w:footnoteReference w:id="156"/>
      </w:r>
      <w:r w:rsidRPr="009A0B2E">
        <w:rPr>
          <w:rFonts w:ascii="IFAO-Grec Unicode" w:hAnsi="IFAO-Grec Unicode" w:cs="New Athena Unicode"/>
          <w:bCs/>
          <w:sz w:val="22"/>
          <w:szCs w:val="22"/>
          <w:lang w:val="la-Latn"/>
        </w:rPr>
        <w:t>.</w:t>
      </w:r>
      <w:r w:rsidRPr="009A0B2E">
        <w:rPr>
          <w:rFonts w:ascii="IFAO-Grec Unicode" w:hAnsi="IFAO-Grec Unicode" w:cs="New Athena Unicode"/>
          <w:bCs/>
          <w:sz w:val="22"/>
          <w:szCs w:val="22"/>
          <w:lang w:val="en-GB"/>
        </w:rPr>
        <w:t xml:space="preserve"> </w:t>
      </w:r>
    </w:p>
    <w:p w14:paraId="4281CB70" w14:textId="77CA363E" w:rsidR="00276029" w:rsidRPr="009A0B2E" w:rsidRDefault="00276029" w:rsidP="00276029">
      <w:pPr>
        <w:spacing w:line="360" w:lineRule="auto"/>
        <w:ind w:left="567" w:right="567" w:firstLine="709"/>
        <w:jc w:val="both"/>
        <w:rPr>
          <w:sz w:val="22"/>
          <w:szCs w:val="22"/>
          <w:lang w:val="en-GB"/>
        </w:rPr>
      </w:pPr>
      <w:r w:rsidRPr="009A0B2E">
        <w:rPr>
          <w:sz w:val="22"/>
          <w:szCs w:val="22"/>
          <w:lang w:val="en-GB"/>
        </w:rPr>
        <w:t xml:space="preserve">Both papyri include a long and detailed narrative of the wrongs occurred to the petitioners; they end with the petitioner’s subscription (done by a literate acquaintance, as they were unable to write), a full Latin dating formula followed by a short Greek one (day and month); and a short note by the prefect, containing instructions on how to proceed. In particular, the prefect answers to </w:t>
      </w:r>
      <w:r w:rsidRPr="009A0B2E">
        <w:rPr>
          <w:rFonts w:ascii="IFAO-Grec Unicode" w:hAnsi="IFAO-Grec Unicode" w:cs="New Athena Unicode"/>
          <w:sz w:val="22"/>
          <w:szCs w:val="22"/>
          <w:lang w:val="en-GB"/>
        </w:rPr>
        <w:t>C</w:t>
      </w:r>
      <w:r w:rsidRPr="009A0B2E">
        <w:rPr>
          <w:rFonts w:ascii="IFAO-Grec Unicode" w:hAnsi="IFAO-Grec Unicode" w:cs="New Athena Unicode"/>
          <w:sz w:val="22"/>
          <w:szCs w:val="22"/>
          <w:lang w:val="el-GR"/>
        </w:rPr>
        <w:t>ακάων</w:t>
      </w:r>
      <w:r w:rsidRPr="009A0B2E">
        <w:rPr>
          <w:rFonts w:ascii="IFAO-Grec Unicode" w:hAnsi="IFAO-Grec Unicode" w:cs="New Athena Unicode"/>
          <w:sz w:val="22"/>
          <w:szCs w:val="22"/>
          <w:lang w:val="en-GB"/>
        </w:rPr>
        <w:t xml:space="preserve"> </w:t>
      </w:r>
      <w:r w:rsidRPr="009A0B2E">
        <w:rPr>
          <w:sz w:val="22"/>
          <w:szCs w:val="22"/>
          <w:lang w:val="en-GB"/>
        </w:rPr>
        <w:t>that the matter is going to be solved by the local</w:t>
      </w:r>
      <w:r w:rsidRPr="009A0B2E">
        <w:rPr>
          <w:rFonts w:ascii="IFAO-Grec Unicode" w:hAnsi="IFAO-Grec Unicode" w:cs="New Athena Unicode"/>
          <w:sz w:val="22"/>
          <w:szCs w:val="22"/>
          <w:lang w:val="en-GB"/>
        </w:rPr>
        <w:t xml:space="preserve"> </w:t>
      </w:r>
      <w:r w:rsidRPr="009A0B2E">
        <w:rPr>
          <w:rFonts w:ascii="IFAO-Grec Unicode" w:hAnsi="IFAO-Grec Unicode" w:cs="New Athena Unicode"/>
          <w:sz w:val="22"/>
          <w:szCs w:val="22"/>
          <w:lang w:val="el-GR"/>
        </w:rPr>
        <w:t>λογι</w:t>
      </w:r>
      <w:r w:rsidR="009A0B2E" w:rsidRPr="009A0B2E">
        <w:rPr>
          <w:rFonts w:ascii="IFAO-Grec Unicode" w:hAnsi="IFAO-Grec Unicode" w:cs="New Athena Unicode"/>
          <w:sz w:val="22"/>
          <w:szCs w:val="22"/>
          <w:lang w:val="en-GB"/>
        </w:rPr>
        <w:t>ϲ</w:t>
      </w:r>
      <w:r w:rsidRPr="009A0B2E">
        <w:rPr>
          <w:rFonts w:ascii="IFAO-Grec Unicode" w:hAnsi="IFAO-Grec Unicode" w:cs="New Athena Unicode"/>
          <w:sz w:val="22"/>
          <w:szCs w:val="22"/>
          <w:lang w:val="el-GR"/>
        </w:rPr>
        <w:t>τή</w:t>
      </w:r>
      <w:r w:rsidR="009A0B2E" w:rsidRPr="009A0B2E">
        <w:rPr>
          <w:rFonts w:ascii="IFAO-Grec Unicode" w:hAnsi="IFAO-Grec Unicode" w:cs="New Athena Unicode"/>
          <w:sz w:val="22"/>
          <w:szCs w:val="22"/>
          <w:lang w:val="en-GB"/>
        </w:rPr>
        <w:t>ϲ</w:t>
      </w:r>
      <w:r w:rsidRPr="009A0B2E">
        <w:rPr>
          <w:sz w:val="22"/>
          <w:szCs w:val="22"/>
          <w:lang w:val="en-GB"/>
        </w:rPr>
        <w:t>, who will give the wife back to her husband if she so wishes; and to</w:t>
      </w:r>
      <w:r w:rsidRPr="009A0B2E">
        <w:rPr>
          <w:rFonts w:ascii="IFAO-Grec Unicode" w:hAnsi="IFAO-Grec Unicode" w:cs="New Athena Unicode"/>
          <w:sz w:val="22"/>
          <w:szCs w:val="22"/>
          <w:lang w:val="en-GB"/>
        </w:rPr>
        <w:t xml:space="preserve"> </w:t>
      </w:r>
      <w:r w:rsidRPr="009A0B2E">
        <w:rPr>
          <w:rFonts w:ascii="IFAO-Grec Unicode" w:hAnsi="IFAO-Grec Unicode" w:cs="New Athena Unicode"/>
          <w:sz w:val="22"/>
          <w:szCs w:val="22"/>
          <w:lang w:val="el-GR"/>
        </w:rPr>
        <w:t>Ἰ</w:t>
      </w:r>
      <w:r w:rsidR="009A0B2E" w:rsidRPr="009A0B2E">
        <w:rPr>
          <w:rFonts w:ascii="IFAO-Grec Unicode" w:hAnsi="IFAO-Grec Unicode" w:cs="New Athena Unicode"/>
          <w:sz w:val="22"/>
          <w:szCs w:val="22"/>
          <w:lang w:val="en-GB"/>
        </w:rPr>
        <w:t>ϲ</w:t>
      </w:r>
      <w:r w:rsidRPr="009A0B2E">
        <w:rPr>
          <w:rFonts w:ascii="IFAO-Grec Unicode" w:hAnsi="IFAO-Grec Unicode" w:cs="New Athena Unicode"/>
          <w:sz w:val="22"/>
          <w:szCs w:val="22"/>
          <w:lang w:val="el-GR"/>
        </w:rPr>
        <w:t>ίδωρο</w:t>
      </w:r>
      <w:r w:rsidR="009A0B2E" w:rsidRPr="009A0B2E">
        <w:rPr>
          <w:rFonts w:ascii="IFAO-Grec Unicode" w:hAnsi="IFAO-Grec Unicode" w:cs="New Athena Unicode"/>
          <w:sz w:val="22"/>
          <w:szCs w:val="22"/>
          <w:lang w:val="en-GB"/>
        </w:rPr>
        <w:t>ϲ</w:t>
      </w:r>
      <w:r w:rsidRPr="009A0B2E">
        <w:rPr>
          <w:sz w:val="22"/>
          <w:szCs w:val="22"/>
          <w:lang w:val="en-GB"/>
        </w:rPr>
        <w:t xml:space="preserve">, that it will be the local </w:t>
      </w:r>
      <w:r w:rsidRPr="009A0B2E">
        <w:rPr>
          <w:rFonts w:ascii="IFAO-Grec Unicode" w:hAnsi="IFAO-Grec Unicode" w:cs="New Athena Unicode"/>
          <w:sz w:val="22"/>
          <w:szCs w:val="22"/>
          <w:lang w:val="el-GR"/>
        </w:rPr>
        <w:t>ἐξάκτωρ</w:t>
      </w:r>
      <w:r w:rsidRPr="009A0B2E">
        <w:rPr>
          <w:rFonts w:ascii="IFAO-Grec Unicode" w:hAnsi="IFAO-Grec Unicode" w:cs="New Athena Unicode"/>
          <w:sz w:val="22"/>
          <w:szCs w:val="22"/>
          <w:lang w:val="en-GB"/>
        </w:rPr>
        <w:t xml:space="preserve"> </w:t>
      </w:r>
      <w:r w:rsidRPr="009A0B2E">
        <w:rPr>
          <w:sz w:val="22"/>
          <w:szCs w:val="22"/>
          <w:lang w:val="en-GB"/>
        </w:rPr>
        <w:t xml:space="preserve">to examine the issue and judge accordingly. For these documents addressed by the subjects to the highest rank of Roman government, it is clear that the dating formula has been added by the </w:t>
      </w:r>
      <w:r w:rsidRPr="009A0B2E">
        <w:rPr>
          <w:spacing w:val="20"/>
          <w:sz w:val="22"/>
          <w:szCs w:val="22"/>
          <w:lang w:val="en-GB"/>
        </w:rPr>
        <w:t>receiver</w:t>
      </w:r>
      <w:r w:rsidRPr="009A0B2E">
        <w:rPr>
          <w:sz w:val="22"/>
          <w:szCs w:val="22"/>
          <w:lang w:val="en-GB"/>
        </w:rPr>
        <w:t>, not by the sender.</w:t>
      </w:r>
    </w:p>
    <w:p w14:paraId="08666042" w14:textId="46268A4F" w:rsidR="00276029" w:rsidRPr="009A0B2E" w:rsidRDefault="00276029" w:rsidP="00276029">
      <w:pPr>
        <w:spacing w:line="360" w:lineRule="auto"/>
        <w:ind w:left="567" w:right="567" w:firstLine="709"/>
        <w:jc w:val="both"/>
        <w:rPr>
          <w:rFonts w:ascii="IFAO-Grec Unicode" w:hAnsi="IFAO-Grec Unicode" w:cs="New Athena Unicode"/>
          <w:sz w:val="22"/>
          <w:szCs w:val="22"/>
          <w:lang w:val="en-GB"/>
        </w:rPr>
      </w:pPr>
      <w:r w:rsidRPr="009A0B2E">
        <w:rPr>
          <w:sz w:val="22"/>
          <w:szCs w:val="22"/>
          <w:lang w:val="en-GB"/>
        </w:rPr>
        <w:t xml:space="preserve">As regards the format, these petitions agree with the so-called ‘Phase II’ described by </w:t>
      </w:r>
      <w:r w:rsidRPr="009A0B2E">
        <w:rPr>
          <w:sz w:val="22"/>
          <w:szCs w:val="22"/>
          <w:lang w:val="en-GB" w:eastAsia="en-US"/>
        </w:rPr>
        <w:t>Haensch</w:t>
      </w:r>
      <w:r w:rsidRPr="009A0B2E">
        <w:rPr>
          <w:rStyle w:val="Rimandonotaapidipagina"/>
          <w:sz w:val="22"/>
          <w:szCs w:val="22"/>
          <w:lang w:val="en-GB"/>
        </w:rPr>
        <w:footnoteReference w:id="157"/>
      </w:r>
      <w:r w:rsidRPr="009A0B2E">
        <w:rPr>
          <w:sz w:val="22"/>
          <w:szCs w:val="22"/>
          <w:lang w:val="en-GB"/>
        </w:rPr>
        <w:t xml:space="preserve">, inasmuch as they contain a short </w:t>
      </w:r>
      <w:r w:rsidRPr="009A0B2E">
        <w:rPr>
          <w:rFonts w:ascii="IFAO-Grec Unicode" w:hAnsi="IFAO-Grec Unicode" w:cs="New Athena Unicode"/>
          <w:sz w:val="22"/>
          <w:szCs w:val="22"/>
          <w:lang w:val="el-GR"/>
        </w:rPr>
        <w:t>ὑπογραφή</w:t>
      </w:r>
      <w:r w:rsidRPr="009A0B2E">
        <w:rPr>
          <w:rFonts w:ascii="IFAO-Grec Unicode" w:hAnsi="IFAO-Grec Unicode" w:cs="New Athena Unicode"/>
          <w:sz w:val="22"/>
          <w:szCs w:val="22"/>
          <w:lang w:val="en-GB"/>
        </w:rPr>
        <w:t xml:space="preserve"> </w:t>
      </w:r>
      <w:r w:rsidRPr="009A0B2E">
        <w:rPr>
          <w:sz w:val="22"/>
          <w:szCs w:val="22"/>
          <w:lang w:val="en-GB"/>
        </w:rPr>
        <w:t xml:space="preserve">by the prefect himself who instructs the petitioners on how further to proceed with the business; </w:t>
      </w:r>
      <w:r w:rsidR="00014363">
        <w:rPr>
          <w:sz w:val="22"/>
          <w:szCs w:val="22"/>
          <w:lang w:val="en-GB"/>
        </w:rPr>
        <w:t xml:space="preserve">instead, </w:t>
      </w:r>
      <w:r w:rsidRPr="009A0B2E">
        <w:rPr>
          <w:sz w:val="22"/>
          <w:szCs w:val="22"/>
          <w:lang w:val="en-GB"/>
        </w:rPr>
        <w:t>a typical feature of ‘Phase IV’ is the presence of</w:t>
      </w:r>
      <w:r w:rsidRPr="009A0B2E">
        <w:rPr>
          <w:rFonts w:ascii="IFAO-Grec Unicode" w:hAnsi="IFAO-Grec Unicode" w:cs="New Athena Unicode"/>
          <w:sz w:val="22"/>
          <w:szCs w:val="22"/>
          <w:lang w:val="en-GB"/>
        </w:rPr>
        <w:t xml:space="preserve"> </w:t>
      </w:r>
      <w:r w:rsidRPr="009A0B2E">
        <w:rPr>
          <w:rFonts w:ascii="IFAO-Grec Unicode" w:hAnsi="IFAO-Grec Unicode" w:cs="New Athena Unicode"/>
          <w:sz w:val="22"/>
          <w:szCs w:val="22"/>
          <w:lang w:val="el-GR"/>
        </w:rPr>
        <w:t>κόλλημα</w:t>
      </w:r>
      <w:r w:rsidRPr="009A0B2E">
        <w:rPr>
          <w:rFonts w:ascii="IFAO-Grec Unicode" w:hAnsi="IFAO-Grec Unicode" w:cs="New Athena Unicode"/>
          <w:sz w:val="22"/>
          <w:szCs w:val="22"/>
          <w:lang w:val="en-GB"/>
        </w:rPr>
        <w:t xml:space="preserve"> </w:t>
      </w:r>
      <w:r w:rsidRPr="009A0B2E">
        <w:rPr>
          <w:sz w:val="22"/>
          <w:szCs w:val="22"/>
          <w:lang w:val="en-GB"/>
        </w:rPr>
        <w:t xml:space="preserve">and </w:t>
      </w:r>
      <w:r w:rsidRPr="009A0B2E">
        <w:rPr>
          <w:rFonts w:ascii="IFAO-Grec Unicode" w:hAnsi="IFAO-Grec Unicode" w:cs="New Athena Unicode"/>
          <w:sz w:val="22"/>
          <w:szCs w:val="22"/>
          <w:lang w:val="el-GR"/>
        </w:rPr>
        <w:t>τόμο</w:t>
      </w:r>
      <w:r w:rsidR="009A0B2E" w:rsidRPr="009A0B2E">
        <w:rPr>
          <w:rFonts w:ascii="IFAO-Grec Unicode" w:hAnsi="IFAO-Grec Unicode" w:cs="New Athena Unicode"/>
          <w:sz w:val="22"/>
          <w:szCs w:val="22"/>
          <w:lang w:val="en-GB"/>
        </w:rPr>
        <w:t>ϲ</w:t>
      </w:r>
      <w:r w:rsidRPr="009A0B2E">
        <w:rPr>
          <w:sz w:val="22"/>
          <w:szCs w:val="22"/>
          <w:lang w:val="en-GB"/>
        </w:rPr>
        <w:t xml:space="preserve"> at the end of the subscriptions, signalling the position of the petitions in the personal archives of the prefect, where copies of them had been allegedly deposited. A copy of the petitions might then have been prepared by the two petitioners, with testimonies and authentication (as expected by documents belonging to ‘Phase IV’), but there is </w:t>
      </w:r>
      <w:r w:rsidRPr="009A0B2E">
        <w:rPr>
          <w:sz w:val="22"/>
          <w:szCs w:val="22"/>
          <w:lang w:val="en-GB"/>
        </w:rPr>
        <w:lastRenderedPageBreak/>
        <w:t xml:space="preserve">no trace of it from their archives. A Greek dating formula is typical of all the prefect’s subscriptions to petitions; the presence of a </w:t>
      </w:r>
      <w:r w:rsidRPr="009A0B2E">
        <w:rPr>
          <w:spacing w:val="20"/>
          <w:sz w:val="22"/>
          <w:szCs w:val="22"/>
          <w:lang w:val="en-GB"/>
        </w:rPr>
        <w:t>Latin</w:t>
      </w:r>
      <w:r w:rsidRPr="009A0B2E">
        <w:rPr>
          <w:sz w:val="22"/>
          <w:szCs w:val="22"/>
          <w:lang w:val="en-GB"/>
        </w:rPr>
        <w:t xml:space="preserve"> dating formula, here unusually augmented with the day of the Egyptian month in Greek language, is unattested in the large extant </w:t>
      </w:r>
      <w:r w:rsidRPr="009A0B2E">
        <w:rPr>
          <w:i/>
          <w:sz w:val="22"/>
          <w:szCs w:val="22"/>
          <w:lang w:val="en-GB"/>
        </w:rPr>
        <w:t>corpus</w:t>
      </w:r>
      <w:r w:rsidRPr="009A0B2E">
        <w:rPr>
          <w:sz w:val="22"/>
          <w:szCs w:val="22"/>
          <w:lang w:val="en-GB"/>
        </w:rPr>
        <w:t xml:space="preserve"> of petitions in Greek language from Roman and Late Antique Egypt. A survey of the preceding and following documents of the same typology reveals:</w:t>
      </w:r>
    </w:p>
    <w:p w14:paraId="5A876BE9" w14:textId="3EDF56D7" w:rsidR="00276029" w:rsidRPr="008749DE" w:rsidRDefault="00276029" w:rsidP="00276029">
      <w:pPr>
        <w:spacing w:line="360" w:lineRule="auto"/>
        <w:ind w:left="567" w:right="567" w:firstLine="709"/>
        <w:jc w:val="both"/>
        <w:rPr>
          <w:sz w:val="22"/>
          <w:szCs w:val="22"/>
          <w:lang w:val="en-GB"/>
        </w:rPr>
      </w:pPr>
      <w:r w:rsidRPr="008749DE">
        <w:rPr>
          <w:sz w:val="22"/>
          <w:szCs w:val="22"/>
          <w:lang w:val="en-GB"/>
        </w:rPr>
        <w:t xml:space="preserve">- </w:t>
      </w:r>
      <w:proofErr w:type="gramStart"/>
      <w:r w:rsidRPr="008749DE">
        <w:rPr>
          <w:sz w:val="22"/>
          <w:szCs w:val="22"/>
          <w:lang w:val="en-GB"/>
        </w:rPr>
        <w:t>before</w:t>
      </w:r>
      <w:proofErr w:type="gramEnd"/>
      <w:r w:rsidRPr="008749DE">
        <w:rPr>
          <w:sz w:val="22"/>
          <w:szCs w:val="22"/>
          <w:lang w:val="en-GB"/>
        </w:rPr>
        <w:t xml:space="preserve"> </w:t>
      </w:r>
      <w:r w:rsidR="008749DE" w:rsidRPr="008749DE">
        <w:rPr>
          <w:sz w:val="22"/>
          <w:szCs w:val="22"/>
          <w:lang w:val="en-GB"/>
        </w:rPr>
        <w:t>s. iu</w:t>
      </w:r>
      <w:r w:rsidRPr="008749DE">
        <w:rPr>
          <w:sz w:val="22"/>
          <w:szCs w:val="22"/>
          <w:lang w:val="en-GB"/>
        </w:rPr>
        <w:t>: no trace of Latin but in a handful of doubtful cases</w:t>
      </w:r>
      <w:r w:rsidRPr="008749DE">
        <w:rPr>
          <w:rStyle w:val="Rimandonotaapidipagina"/>
          <w:sz w:val="22"/>
          <w:szCs w:val="22"/>
          <w:lang w:val="en-GB"/>
        </w:rPr>
        <w:footnoteReference w:id="158"/>
      </w:r>
      <w:r w:rsidRPr="008749DE">
        <w:rPr>
          <w:sz w:val="22"/>
          <w:szCs w:val="22"/>
          <w:lang w:val="en-GB"/>
        </w:rPr>
        <w:t xml:space="preserve">; </w:t>
      </w:r>
      <w:r w:rsidRPr="008749DE">
        <w:rPr>
          <w:i/>
          <w:sz w:val="22"/>
          <w:szCs w:val="22"/>
          <w:lang w:val="en-GB"/>
        </w:rPr>
        <w:t>Greek</w:t>
      </w:r>
      <w:r w:rsidRPr="008749DE">
        <w:rPr>
          <w:sz w:val="22"/>
          <w:szCs w:val="22"/>
          <w:lang w:val="en-GB"/>
        </w:rPr>
        <w:t xml:space="preserve"> dating formulae for petitions to the prefect and to any other top-ranking officer</w:t>
      </w:r>
      <w:r w:rsidRPr="008749DE">
        <w:rPr>
          <w:rStyle w:val="Rimandonotaapidipagina"/>
          <w:sz w:val="22"/>
          <w:szCs w:val="22"/>
          <w:lang w:val="en-GB"/>
        </w:rPr>
        <w:footnoteReference w:id="159"/>
      </w:r>
      <w:r w:rsidRPr="008749DE">
        <w:rPr>
          <w:sz w:val="22"/>
          <w:szCs w:val="22"/>
          <w:lang w:val="en-GB"/>
        </w:rPr>
        <w:t>;</w:t>
      </w:r>
    </w:p>
    <w:p w14:paraId="1843C2BB" w14:textId="22123A5E" w:rsidR="00276029" w:rsidRPr="000B5829" w:rsidRDefault="00276029" w:rsidP="00276029">
      <w:pPr>
        <w:spacing w:line="360" w:lineRule="auto"/>
        <w:ind w:left="567" w:right="567" w:firstLine="709"/>
        <w:jc w:val="both"/>
        <w:rPr>
          <w:sz w:val="22"/>
          <w:szCs w:val="22"/>
          <w:lang w:val="en-GB"/>
        </w:rPr>
      </w:pPr>
      <w:r w:rsidRPr="008749DE">
        <w:rPr>
          <w:sz w:val="22"/>
          <w:szCs w:val="22"/>
          <w:lang w:val="en-GB"/>
        </w:rPr>
        <w:t xml:space="preserve">- after </w:t>
      </w:r>
      <w:r w:rsidR="008749DE" w:rsidRPr="008749DE">
        <w:rPr>
          <w:sz w:val="22"/>
          <w:szCs w:val="22"/>
          <w:lang w:val="en-GB"/>
        </w:rPr>
        <w:t>s. iu</w:t>
      </w:r>
      <w:r w:rsidRPr="008749DE">
        <w:rPr>
          <w:sz w:val="22"/>
          <w:szCs w:val="22"/>
          <w:lang w:val="en-GB"/>
        </w:rPr>
        <w:t>: again, no trace of Latin if the petition is addressed to officers of lower rank than the prefect</w:t>
      </w:r>
      <w:r w:rsidRPr="008749DE">
        <w:rPr>
          <w:rStyle w:val="Rimandonotaapidipagina"/>
          <w:sz w:val="22"/>
          <w:szCs w:val="22"/>
          <w:lang w:val="en-GB"/>
        </w:rPr>
        <w:footnoteReference w:id="160"/>
      </w:r>
      <w:r w:rsidRPr="008749DE">
        <w:rPr>
          <w:sz w:val="22"/>
          <w:szCs w:val="22"/>
          <w:lang w:val="en-GB"/>
        </w:rPr>
        <w:t>; when petitions to the prefect are extant, either they are copies with no subscription at all</w:t>
      </w:r>
      <w:r w:rsidRPr="008749DE">
        <w:rPr>
          <w:rStyle w:val="Rimandonotaapidipagina"/>
          <w:sz w:val="22"/>
          <w:szCs w:val="22"/>
          <w:lang w:val="en-GB"/>
        </w:rPr>
        <w:footnoteReference w:id="161"/>
      </w:r>
      <w:r w:rsidRPr="008749DE">
        <w:rPr>
          <w:sz w:val="22"/>
          <w:szCs w:val="22"/>
          <w:lang w:val="en-GB"/>
        </w:rPr>
        <w:t>, or have lost the lower portion</w:t>
      </w:r>
      <w:r w:rsidRPr="008749DE">
        <w:rPr>
          <w:rStyle w:val="Rimandonotaapidipagina"/>
          <w:sz w:val="22"/>
          <w:szCs w:val="22"/>
          <w:lang w:val="en-GB"/>
        </w:rPr>
        <w:footnoteReference w:id="162"/>
      </w:r>
      <w:r w:rsidRPr="008749DE">
        <w:rPr>
          <w:sz w:val="22"/>
          <w:szCs w:val="22"/>
          <w:lang w:val="en-GB"/>
        </w:rPr>
        <w:t xml:space="preserve">; in both cases it is impossible to assess the presence of Latin on them. </w:t>
      </w:r>
      <w:r w:rsidR="00770189">
        <w:rPr>
          <w:i/>
          <w:sz w:val="22"/>
          <w:szCs w:val="22"/>
          <w:lang w:val="en-GB"/>
        </w:rPr>
        <w:t>P.</w:t>
      </w:r>
      <w:r w:rsidRPr="008749DE">
        <w:rPr>
          <w:i/>
          <w:sz w:val="22"/>
          <w:szCs w:val="22"/>
          <w:lang w:val="en-GB"/>
        </w:rPr>
        <w:t>Ant.</w:t>
      </w:r>
      <w:r w:rsidRPr="008749DE">
        <w:rPr>
          <w:sz w:val="22"/>
          <w:szCs w:val="22"/>
          <w:lang w:val="en-GB"/>
        </w:rPr>
        <w:t xml:space="preserve"> I 35 (AD 326)</w:t>
      </w:r>
      <w:r w:rsidRPr="008749DE">
        <w:rPr>
          <w:rStyle w:val="Rimandonotaapidipagina"/>
          <w:sz w:val="22"/>
          <w:szCs w:val="22"/>
          <w:lang w:val="en-GB"/>
        </w:rPr>
        <w:footnoteReference w:id="163"/>
      </w:r>
      <w:r w:rsidRPr="008749DE">
        <w:rPr>
          <w:sz w:val="22"/>
          <w:szCs w:val="22"/>
          <w:lang w:val="en-GB"/>
        </w:rPr>
        <w:t xml:space="preserve"> features some Latin lines, but they probably are a </w:t>
      </w:r>
      <w:r w:rsidRPr="000B5829">
        <w:rPr>
          <w:sz w:val="22"/>
          <w:szCs w:val="22"/>
          <w:lang w:val="en-GB"/>
        </w:rPr>
        <w:t xml:space="preserve">quotation from a sentence or a law within the main body of a petition, and are located at the beginning of the narrative portion; besides testifying the cultural survival of Latin in </w:t>
      </w:r>
      <w:r w:rsidR="002918BB" w:rsidRPr="000B5829">
        <w:rPr>
          <w:sz w:val="22"/>
          <w:szCs w:val="22"/>
          <w:lang w:val="en-GB"/>
        </w:rPr>
        <w:t>s. iu</w:t>
      </w:r>
      <w:r w:rsidRPr="000B5829">
        <w:rPr>
          <w:sz w:val="22"/>
          <w:szCs w:val="22"/>
          <w:lang w:val="en-GB"/>
        </w:rPr>
        <w:t xml:space="preserve"> Antinoopolis, this petition says nothing about subscriptions.</w:t>
      </w:r>
    </w:p>
    <w:p w14:paraId="7A9247C9" w14:textId="18875486" w:rsidR="00276029" w:rsidRPr="000B5829" w:rsidRDefault="00276029" w:rsidP="00276029">
      <w:pPr>
        <w:spacing w:line="360" w:lineRule="auto"/>
        <w:ind w:left="567" w:right="567" w:firstLine="709"/>
        <w:jc w:val="both"/>
        <w:rPr>
          <w:sz w:val="22"/>
          <w:szCs w:val="22"/>
          <w:lang w:val="en-GB"/>
        </w:rPr>
      </w:pPr>
      <w:r w:rsidRPr="000B5829">
        <w:rPr>
          <w:sz w:val="22"/>
          <w:szCs w:val="22"/>
          <w:lang w:val="en-GB"/>
        </w:rPr>
        <w:t>It would be tempting to suppose, in the wake of the imposed Latinisation of provincial</w:t>
      </w:r>
      <w:r w:rsidR="002918BB" w:rsidRPr="000B5829">
        <w:rPr>
          <w:sz w:val="22"/>
          <w:szCs w:val="22"/>
          <w:lang w:val="en-GB"/>
        </w:rPr>
        <w:t xml:space="preserve"> bureaus at the beginning of s. iu</w:t>
      </w:r>
      <w:r w:rsidRPr="000B5829">
        <w:rPr>
          <w:sz w:val="22"/>
          <w:szCs w:val="22"/>
          <w:lang w:val="en-GB"/>
        </w:rPr>
        <w:t xml:space="preserve">, among the newly introduced customs in official documents, the rule of writing the usual dating formula before the </w:t>
      </w:r>
      <w:r w:rsidRPr="000B5829">
        <w:rPr>
          <w:sz w:val="22"/>
          <w:szCs w:val="22"/>
          <w:lang w:val="el-GR"/>
        </w:rPr>
        <w:t>ὑπογραφή</w:t>
      </w:r>
      <w:r w:rsidRPr="000B5829">
        <w:rPr>
          <w:sz w:val="22"/>
          <w:szCs w:val="22"/>
          <w:lang w:val="en-GB"/>
        </w:rPr>
        <w:t xml:space="preserve"> in Latin, instead of Greek; and that this rule was short-lived, actually not surviving </w:t>
      </w:r>
      <w:r w:rsidR="000B5829">
        <w:rPr>
          <w:sz w:val="22"/>
          <w:szCs w:val="22"/>
          <w:lang w:val="en-GB"/>
        </w:rPr>
        <w:t>s. iu</w:t>
      </w:r>
      <w:r w:rsidRPr="000B5829">
        <w:rPr>
          <w:sz w:val="22"/>
          <w:szCs w:val="22"/>
          <w:lang w:val="en-GB"/>
        </w:rPr>
        <w:t xml:space="preserve"> itself. As in court proceedings, the Latin formula would have provided, if not a frame for the whole document, an insertion of the language of the Empire in a previously fully Greek format</w:t>
      </w:r>
      <w:r w:rsidRPr="000B5829">
        <w:rPr>
          <w:rStyle w:val="Rimandonotaapidipagina"/>
          <w:sz w:val="22"/>
          <w:szCs w:val="22"/>
          <w:lang w:val="en-GB"/>
        </w:rPr>
        <w:footnoteReference w:id="164"/>
      </w:r>
      <w:r w:rsidRPr="000B5829">
        <w:rPr>
          <w:sz w:val="22"/>
          <w:szCs w:val="22"/>
          <w:lang w:val="en-GB"/>
        </w:rPr>
        <w:t>. However, the amount of evidence is too scanty to argue further.</w:t>
      </w:r>
    </w:p>
    <w:p w14:paraId="7268DDAB" w14:textId="77777777" w:rsidR="00276029" w:rsidRPr="000B5829" w:rsidRDefault="00276029" w:rsidP="00276029">
      <w:pPr>
        <w:spacing w:line="360" w:lineRule="auto"/>
        <w:ind w:left="567" w:right="567" w:firstLine="709"/>
        <w:jc w:val="both"/>
        <w:rPr>
          <w:rFonts w:ascii="IFAO-Grec Unicode" w:hAnsi="IFAO-Grec Unicode" w:cs="New Athena Unicode"/>
          <w:b/>
          <w:sz w:val="22"/>
          <w:szCs w:val="22"/>
          <w:lang w:val="en-GB"/>
        </w:rPr>
      </w:pPr>
    </w:p>
    <w:p w14:paraId="4F25878F" w14:textId="2F151C7C" w:rsidR="00276029" w:rsidRPr="000B5829" w:rsidRDefault="000B5829" w:rsidP="00276029">
      <w:pPr>
        <w:spacing w:line="360" w:lineRule="auto"/>
        <w:ind w:left="567" w:right="567" w:firstLine="709"/>
        <w:jc w:val="both"/>
        <w:rPr>
          <w:b/>
          <w:sz w:val="22"/>
          <w:szCs w:val="22"/>
          <w:lang w:val="en-GB"/>
        </w:rPr>
      </w:pPr>
      <w:r>
        <w:rPr>
          <w:b/>
          <w:sz w:val="22"/>
          <w:szCs w:val="22"/>
          <w:lang w:val="en-GB"/>
        </w:rPr>
        <w:t>4.</w:t>
      </w:r>
      <w:r w:rsidR="00276029" w:rsidRPr="000B5829">
        <w:rPr>
          <w:b/>
          <w:sz w:val="22"/>
          <w:szCs w:val="22"/>
          <w:lang w:val="en-GB"/>
        </w:rPr>
        <w:t xml:space="preserve"> Final uncertainties.</w:t>
      </w:r>
    </w:p>
    <w:p w14:paraId="6DCE4A05" w14:textId="0C6F0284" w:rsidR="00276029" w:rsidRPr="000B5829" w:rsidRDefault="00276029" w:rsidP="00276029">
      <w:pPr>
        <w:spacing w:line="360" w:lineRule="auto"/>
        <w:ind w:left="567" w:right="567" w:firstLine="709"/>
        <w:jc w:val="both"/>
        <w:rPr>
          <w:sz w:val="22"/>
          <w:szCs w:val="22"/>
          <w:lang w:val="en-GB"/>
        </w:rPr>
      </w:pPr>
      <w:r w:rsidRPr="000B5829">
        <w:rPr>
          <w:sz w:val="22"/>
          <w:szCs w:val="22"/>
          <w:lang w:val="en-GB"/>
        </w:rPr>
        <w:t xml:space="preserve">Some items which cannot be fully explained, due to material loss or uncertain context, are discussed in this last </w:t>
      </w:r>
      <w:r w:rsidR="000B5829">
        <w:rPr>
          <w:sz w:val="22"/>
          <w:szCs w:val="22"/>
          <w:lang w:val="en-GB"/>
        </w:rPr>
        <w:t>paragraph</w:t>
      </w:r>
      <w:r w:rsidRPr="000B5829">
        <w:rPr>
          <w:sz w:val="22"/>
          <w:szCs w:val="22"/>
          <w:lang w:val="en-GB"/>
        </w:rPr>
        <w:t>.</w:t>
      </w:r>
    </w:p>
    <w:p w14:paraId="6E379F87" w14:textId="2899BD4C" w:rsidR="005047AB" w:rsidRDefault="007E269B" w:rsidP="00276029">
      <w:pPr>
        <w:spacing w:line="360" w:lineRule="auto"/>
        <w:ind w:left="567" w:right="567" w:firstLine="709"/>
        <w:jc w:val="both"/>
        <w:rPr>
          <w:sz w:val="22"/>
          <w:szCs w:val="22"/>
          <w:lang w:val="en-GB"/>
        </w:rPr>
      </w:pPr>
      <w:r w:rsidRPr="005047AB">
        <w:rPr>
          <w:noProof/>
          <w:sz w:val="22"/>
          <w:szCs w:val="22"/>
          <w:highlight w:val="yellow"/>
        </w:rPr>
        <w:lastRenderedPageBreak/>
        <mc:AlternateContent>
          <mc:Choice Requires="wps">
            <w:drawing>
              <wp:anchor distT="0" distB="0" distL="114300" distR="114300" simplePos="0" relativeHeight="251659264" behindDoc="0" locked="0" layoutInCell="1" allowOverlap="1" wp14:anchorId="2840B370" wp14:editId="2485350F">
                <wp:simplePos x="0" y="0"/>
                <wp:positionH relativeFrom="column">
                  <wp:posOffset>1924473</wp:posOffset>
                </wp:positionH>
                <wp:positionV relativeFrom="paragraph">
                  <wp:posOffset>2186516</wp:posOffset>
                </wp:positionV>
                <wp:extent cx="298800" cy="0"/>
                <wp:effectExtent l="0" t="0" r="25400" b="19050"/>
                <wp:wrapNone/>
                <wp:docPr id="1" name="Connettore 1 1"/>
                <wp:cNvGraphicFramePr/>
                <a:graphic xmlns:a="http://schemas.openxmlformats.org/drawingml/2006/main">
                  <a:graphicData uri="http://schemas.microsoft.com/office/word/2010/wordprocessingShape">
                    <wps:wsp>
                      <wps:cNvCnPr/>
                      <wps:spPr>
                        <a:xfrm>
                          <a:off x="0" y="0"/>
                          <a:ext cx="298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BA2DB4F" id="Connettore 1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1.55pt,172.15pt" to="175.1pt,1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" strokecolor="windowText" strokeweight=".5pt">
                <v:stroke joinstyle="miter"/>
              </v:line>
            </w:pict>
          </mc:Fallback>
        </mc:AlternateContent>
      </w:r>
      <w:r w:rsidR="00276029" w:rsidRPr="000B5829">
        <w:rPr>
          <w:sz w:val="22"/>
          <w:szCs w:val="22"/>
          <w:lang w:val="en-GB"/>
        </w:rPr>
        <w:t xml:space="preserve">- </w:t>
      </w:r>
      <w:proofErr w:type="spellStart"/>
      <w:r w:rsidR="00276029" w:rsidRPr="000B5829">
        <w:rPr>
          <w:i/>
          <w:spacing w:val="20"/>
          <w:sz w:val="22"/>
          <w:szCs w:val="22"/>
          <w:lang w:val="en-GB"/>
        </w:rPr>
        <w:t>O.Cair</w:t>
      </w:r>
      <w:proofErr w:type="spellEnd"/>
      <w:r w:rsidR="00276029" w:rsidRPr="000B5829">
        <w:rPr>
          <w:i/>
          <w:spacing w:val="20"/>
          <w:sz w:val="22"/>
          <w:szCs w:val="22"/>
          <w:lang w:val="en-GB"/>
        </w:rPr>
        <w:t>.</w:t>
      </w:r>
      <w:r w:rsidR="00276029" w:rsidRPr="000B5829">
        <w:rPr>
          <w:spacing w:val="20"/>
          <w:sz w:val="22"/>
          <w:szCs w:val="22"/>
          <w:lang w:val="en-GB"/>
        </w:rPr>
        <w:t xml:space="preserve"> 117</w:t>
      </w:r>
      <w:r w:rsidR="00475042" w:rsidRPr="000B5829">
        <w:rPr>
          <w:rStyle w:val="Rimandonotaapidipagina"/>
          <w:sz w:val="22"/>
          <w:szCs w:val="22"/>
          <w:lang w:val="en-GB"/>
        </w:rPr>
        <w:footnoteReference w:id="165"/>
      </w:r>
      <w:r w:rsidR="00276029" w:rsidRPr="000B5829">
        <w:rPr>
          <w:spacing w:val="20"/>
          <w:sz w:val="22"/>
          <w:szCs w:val="22"/>
          <w:lang w:val="en-GB"/>
        </w:rPr>
        <w:t xml:space="preserve"> </w:t>
      </w:r>
      <w:r w:rsidR="00276029" w:rsidRPr="000B5829">
        <w:rPr>
          <w:sz w:val="22"/>
          <w:szCs w:val="22"/>
          <w:lang w:val="en-GB"/>
        </w:rPr>
        <w:t>(AD 77)</w:t>
      </w:r>
      <w:r w:rsidR="00276029" w:rsidRPr="000B5829">
        <w:rPr>
          <w:spacing w:val="20"/>
          <w:sz w:val="22"/>
          <w:szCs w:val="22"/>
          <w:lang w:val="en-GB"/>
        </w:rPr>
        <w:t xml:space="preserve"> </w:t>
      </w:r>
      <w:r w:rsidR="00276029" w:rsidRPr="000B5829">
        <w:rPr>
          <w:sz w:val="22"/>
          <w:szCs w:val="22"/>
          <w:lang w:val="en-GB"/>
        </w:rPr>
        <w:t xml:space="preserve">is so-far the earliest extant instance of an inorganic Latin formula in papyri or </w:t>
      </w:r>
      <w:r w:rsidR="00276029" w:rsidRPr="000B5829">
        <w:rPr>
          <w:i/>
          <w:sz w:val="22"/>
          <w:szCs w:val="22"/>
          <w:lang w:val="en-GB"/>
        </w:rPr>
        <w:t>ostraka</w:t>
      </w:r>
      <w:r w:rsidR="00276029" w:rsidRPr="000B5829">
        <w:rPr>
          <w:sz w:val="22"/>
          <w:szCs w:val="22"/>
          <w:lang w:val="en-GB"/>
        </w:rPr>
        <w:t xml:space="preserve">. Not much is known of this potsherd; editors report that it comes from Upper Egypt, and is very likely, as </w:t>
      </w:r>
      <w:proofErr w:type="spellStart"/>
      <w:r w:rsidR="00276029" w:rsidRPr="000B5829">
        <w:rPr>
          <w:i/>
          <w:sz w:val="22"/>
          <w:szCs w:val="22"/>
          <w:lang w:val="en-GB"/>
        </w:rPr>
        <w:t>O.Cair</w:t>
      </w:r>
      <w:proofErr w:type="spellEnd"/>
      <w:r w:rsidR="00276029" w:rsidRPr="000B5829">
        <w:rPr>
          <w:sz w:val="22"/>
          <w:szCs w:val="22"/>
          <w:lang w:val="en-GB"/>
        </w:rPr>
        <w:t xml:space="preserve">. 119, a receipt for </w:t>
      </w:r>
      <w:r w:rsidR="00276029" w:rsidRPr="005047AB">
        <w:rPr>
          <w:sz w:val="22"/>
          <w:szCs w:val="22"/>
          <w:lang w:val="en-GB"/>
        </w:rPr>
        <w:t xml:space="preserve">straw, which a </w:t>
      </w:r>
      <w:r w:rsidR="00276029" w:rsidRPr="005047AB">
        <w:rPr>
          <w:rFonts w:ascii="IFAO-Grec Unicode" w:hAnsi="IFAO-Grec Unicode" w:cs="New Athena Unicode"/>
          <w:sz w:val="22"/>
          <w:szCs w:val="22"/>
          <w:lang w:val="en-GB"/>
        </w:rPr>
        <w:t>Πα</w:t>
      </w:r>
      <w:proofErr w:type="spellStart"/>
      <w:r w:rsidR="00276029" w:rsidRPr="005047AB">
        <w:rPr>
          <w:rFonts w:ascii="IFAO-Grec Unicode" w:hAnsi="IFAO-Grec Unicode" w:cs="New Athena Unicode"/>
          <w:sz w:val="22"/>
          <w:szCs w:val="22"/>
          <w:lang w:val="en-GB"/>
        </w:rPr>
        <w:t>ῆρι</w:t>
      </w:r>
      <w:r w:rsidR="00475042" w:rsidRPr="005047AB">
        <w:rPr>
          <w:rFonts w:ascii="IFAO-Grec Unicode" w:hAnsi="IFAO-Grec Unicode" w:cs="New Athena Unicode"/>
          <w:sz w:val="22"/>
          <w:szCs w:val="22"/>
          <w:lang w:val="en-GB"/>
        </w:rPr>
        <w:t>ϲ</w:t>
      </w:r>
      <w:proofErr w:type="spellEnd"/>
      <w:r w:rsidR="00276029" w:rsidRPr="005047AB">
        <w:rPr>
          <w:rFonts w:ascii="IFAO-Grec Unicode" w:hAnsi="IFAO-Grec Unicode" w:cs="New Athena Unicode"/>
          <w:sz w:val="22"/>
          <w:szCs w:val="22"/>
          <w:lang w:val="en-GB"/>
        </w:rPr>
        <w:t xml:space="preserve"> </w:t>
      </w:r>
      <w:r w:rsidR="00276029" w:rsidRPr="005047AB">
        <w:rPr>
          <w:sz w:val="22"/>
          <w:szCs w:val="22"/>
          <w:lang w:val="en-GB"/>
        </w:rPr>
        <w:t>gave to the soldier Arrius Longus on July 7</w:t>
      </w:r>
      <w:r w:rsidR="00276029" w:rsidRPr="005047AB">
        <w:rPr>
          <w:sz w:val="22"/>
          <w:szCs w:val="22"/>
          <w:vertAlign w:val="superscript"/>
          <w:lang w:val="en-GB"/>
        </w:rPr>
        <w:t>th</w:t>
      </w:r>
      <w:r w:rsidR="00276029" w:rsidRPr="005047AB">
        <w:rPr>
          <w:sz w:val="22"/>
          <w:szCs w:val="22"/>
          <w:lang w:val="en-GB"/>
        </w:rPr>
        <w:t>. Despite the abundance of similar documents, the editors do not believe possible, for now, to determine whether such deliveries to the army were regular or extraordinary taxation</w:t>
      </w:r>
      <w:r w:rsidR="00276029" w:rsidRPr="005047AB">
        <w:rPr>
          <w:rStyle w:val="Rimandonotaapidipagina"/>
          <w:sz w:val="22"/>
          <w:szCs w:val="22"/>
          <w:lang w:val="en-GB"/>
        </w:rPr>
        <w:footnoteReference w:id="166"/>
      </w:r>
      <w:r w:rsidR="00276029" w:rsidRPr="005047AB">
        <w:rPr>
          <w:sz w:val="22"/>
          <w:szCs w:val="22"/>
          <w:lang w:val="en-GB"/>
        </w:rPr>
        <w:t xml:space="preserve">. As far as the text is concerned, Arrius – or a clerk of the military unit Arrius is enlisted in – writes a receipt in Greek for </w:t>
      </w:r>
      <w:r w:rsidR="00276029" w:rsidRPr="005047AB">
        <w:rPr>
          <w:rFonts w:ascii="IFAO-Grec Unicode" w:hAnsi="IFAO-Grec Unicode" w:cs="New Athena Unicode"/>
          <w:sz w:val="22"/>
          <w:szCs w:val="22"/>
          <w:lang w:val="en-GB"/>
        </w:rPr>
        <w:t>Πα</w:t>
      </w:r>
      <w:proofErr w:type="spellStart"/>
      <w:r w:rsidR="00276029" w:rsidRPr="005047AB">
        <w:rPr>
          <w:rFonts w:ascii="IFAO-Grec Unicode" w:hAnsi="IFAO-Grec Unicode" w:cs="New Athena Unicode"/>
          <w:sz w:val="22"/>
          <w:szCs w:val="22"/>
          <w:lang w:val="en-GB"/>
        </w:rPr>
        <w:t>ῆρι</w:t>
      </w:r>
      <w:r w:rsidR="005047AB" w:rsidRPr="005047AB">
        <w:rPr>
          <w:rFonts w:ascii="IFAO-Grec Unicode" w:hAnsi="IFAO-Grec Unicode" w:cs="New Athena Unicode"/>
          <w:sz w:val="22"/>
          <w:szCs w:val="22"/>
          <w:lang w:val="en-GB"/>
        </w:rPr>
        <w:t>ϲ</w:t>
      </w:r>
      <w:proofErr w:type="spellEnd"/>
      <w:r w:rsidR="00276029" w:rsidRPr="005047AB">
        <w:rPr>
          <w:sz w:val="22"/>
          <w:szCs w:val="22"/>
          <w:lang w:val="en-GB"/>
        </w:rPr>
        <w:t>, where he states the exact amount of straw he received, and at the end (ll. 4</w:t>
      </w:r>
      <w:r w:rsidR="00F95884" w:rsidRPr="00F95884">
        <w:rPr>
          <w:sz w:val="22"/>
          <w:szCs w:val="22"/>
          <w:lang w:val="en-GB"/>
        </w:rPr>
        <w:t>–</w:t>
      </w:r>
      <w:r w:rsidR="00276029" w:rsidRPr="005047AB">
        <w:rPr>
          <w:sz w:val="22"/>
          <w:szCs w:val="22"/>
          <w:lang w:val="en-GB"/>
        </w:rPr>
        <w:t xml:space="preserve">5), </w:t>
      </w:r>
      <w:proofErr w:type="gramStart"/>
      <w:r w:rsidR="00276029" w:rsidRPr="005047AB">
        <w:rPr>
          <w:sz w:val="22"/>
          <w:szCs w:val="22"/>
          <w:lang w:val="en-GB"/>
        </w:rPr>
        <w:t>a</w:t>
      </w:r>
      <w:proofErr w:type="gramEnd"/>
      <w:r w:rsidR="00276029" w:rsidRPr="005047AB">
        <w:rPr>
          <w:sz w:val="22"/>
          <w:szCs w:val="22"/>
          <w:lang w:val="en-GB"/>
        </w:rPr>
        <w:t xml:space="preserve"> Greek dating formula. The same date, this time in a very Latin fashion, immediately follows the Greek one:</w:t>
      </w:r>
      <w:r w:rsidR="00276029" w:rsidRPr="005047AB">
        <w:rPr>
          <w:rFonts w:ascii="IFAO-Grec Unicode" w:hAnsi="IFAO-Grec Unicode" w:cs="New Athena Unicode"/>
          <w:sz w:val="22"/>
          <w:szCs w:val="22"/>
          <w:lang w:val="en-GB"/>
        </w:rPr>
        <w:t xml:space="preserve"> </w:t>
      </w:r>
      <w:proofErr w:type="spellStart"/>
      <w:r w:rsidR="00276029" w:rsidRPr="005047AB">
        <w:rPr>
          <w:rFonts w:ascii="IFAO-Grec Unicode" w:hAnsi="IFAO-Grec Unicode" w:cs="New Athena Unicode"/>
          <w:sz w:val="22"/>
          <w:szCs w:val="22"/>
          <w:lang w:val="en-GB"/>
        </w:rPr>
        <w:t>ἐνάτου</w:t>
      </w:r>
      <w:proofErr w:type="spellEnd"/>
      <w:r w:rsidR="00276029" w:rsidRPr="005047AB">
        <w:rPr>
          <w:rFonts w:ascii="IFAO-Grec Unicode" w:hAnsi="IFAO-Grec Unicode" w:cs="New Athena Unicode"/>
          <w:sz w:val="22"/>
          <w:szCs w:val="22"/>
          <w:lang w:val="en-GB"/>
        </w:rPr>
        <w:t xml:space="preserve"> </w:t>
      </w:r>
      <w:proofErr w:type="spellStart"/>
      <w:r w:rsidR="00276029" w:rsidRPr="005047AB">
        <w:rPr>
          <w:rFonts w:ascii="IFAO-Grec Unicode" w:hAnsi="IFAO-Grec Unicode" w:cs="New Athena Unicode"/>
          <w:sz w:val="22"/>
          <w:szCs w:val="22"/>
          <w:lang w:val="en-GB"/>
        </w:rPr>
        <w:t>ἔτου</w:t>
      </w:r>
      <w:r w:rsidR="005047AB">
        <w:rPr>
          <w:rFonts w:ascii="IFAO-Grec Unicode" w:hAnsi="IFAO-Grec Unicode" w:cs="New Athena Unicode"/>
          <w:sz w:val="22"/>
          <w:szCs w:val="22"/>
          <w:lang w:val="en-GB"/>
        </w:rPr>
        <w:t>ϲ</w:t>
      </w:r>
      <w:proofErr w:type="spellEnd"/>
      <w:r w:rsidR="00276029" w:rsidRPr="005047AB">
        <w:rPr>
          <w:rFonts w:ascii="IFAO-Grec Unicode" w:hAnsi="IFAO-Grec Unicode" w:cs="New Athena Unicode"/>
          <w:sz w:val="22"/>
          <w:szCs w:val="22"/>
          <w:lang w:val="en-GB"/>
        </w:rPr>
        <w:t xml:space="preserve"> </w:t>
      </w:r>
      <w:proofErr w:type="spellStart"/>
      <w:r w:rsidR="00276029" w:rsidRPr="005047AB">
        <w:rPr>
          <w:rFonts w:ascii="IFAO-Grec Unicode" w:hAnsi="IFAO-Grec Unicode" w:cs="New Athena Unicode"/>
          <w:sz w:val="22"/>
          <w:szCs w:val="22"/>
          <w:lang w:val="en-GB"/>
        </w:rPr>
        <w:t>Οὐε</w:t>
      </w:r>
      <w:r w:rsidR="005047AB">
        <w:rPr>
          <w:rFonts w:ascii="IFAO-Grec Unicode" w:hAnsi="IFAO-Grec Unicode" w:cs="New Athena Unicode"/>
          <w:sz w:val="22"/>
          <w:szCs w:val="22"/>
          <w:lang w:val="en-GB"/>
        </w:rPr>
        <w:t>ϲ</w:t>
      </w:r>
      <w:proofErr w:type="spellEnd"/>
      <w:r w:rsidR="00276029" w:rsidRPr="005047AB">
        <w:rPr>
          <w:rFonts w:ascii="IFAO-Grec Unicode" w:hAnsi="IFAO-Grec Unicode" w:cs="New Athena Unicode"/>
          <w:sz w:val="22"/>
          <w:szCs w:val="22"/>
          <w:lang w:val="en-GB"/>
        </w:rPr>
        <w:t>πα</w:t>
      </w:r>
      <w:r w:rsidR="005047AB">
        <w:rPr>
          <w:rFonts w:ascii="IFAO-Grec Unicode" w:hAnsi="IFAO-Grec Unicode" w:cs="New Athena Unicode"/>
          <w:sz w:val="22"/>
          <w:szCs w:val="22"/>
          <w:lang w:val="en-GB"/>
        </w:rPr>
        <w:t>ϲ</w:t>
      </w:r>
      <w:r w:rsidR="00276029" w:rsidRPr="005047AB">
        <w:rPr>
          <w:rFonts w:ascii="IFAO-Grec Unicode" w:hAnsi="IFAO-Grec Unicode" w:cs="New Athena Unicode"/>
          <w:sz w:val="22"/>
          <w:szCs w:val="22"/>
          <w:lang w:val="en-GB"/>
        </w:rPr>
        <w:t>ιαν</w:t>
      </w:r>
      <w:proofErr w:type="gramStart"/>
      <w:r w:rsidR="00276029" w:rsidRPr="005047AB">
        <w:rPr>
          <w:rFonts w:ascii="KadmosU" w:hAnsi="KadmosU" w:cs="New Athena Unicode"/>
          <w:sz w:val="22"/>
          <w:szCs w:val="22"/>
          <w:lang w:val="en-GB"/>
        </w:rPr>
        <w:t>̣</w:t>
      </w:r>
      <w:r w:rsidR="005047AB">
        <w:rPr>
          <w:rFonts w:ascii="IFAO-Grec Unicode" w:hAnsi="IFAO-Grec Unicode" w:cs="New Athena Unicode"/>
          <w:sz w:val="22"/>
          <w:szCs w:val="22"/>
          <w:lang w:val="en-GB"/>
        </w:rPr>
        <w:t>[</w:t>
      </w:r>
      <w:proofErr w:type="gramEnd"/>
      <w:r w:rsidR="005047AB">
        <w:rPr>
          <w:rFonts w:ascii="IFAO-Grec Unicode" w:hAnsi="IFAO-Grec Unicode" w:cs="New Athena Unicode"/>
          <w:sz w:val="22"/>
          <w:szCs w:val="22"/>
          <w:lang w:val="en-GB"/>
        </w:rPr>
        <w:t>οῦ] |</w:t>
      </w:r>
      <w:r w:rsidR="00276029" w:rsidRPr="005047AB">
        <w:rPr>
          <w:rFonts w:ascii="IFAO-Grec Unicode" w:hAnsi="IFAO-Grec Unicode" w:cs="New Athena Unicode"/>
          <w:sz w:val="22"/>
          <w:szCs w:val="22"/>
          <w:vertAlign w:val="superscript"/>
          <w:lang w:val="en-GB"/>
        </w:rPr>
        <w:t xml:space="preserve">5 </w:t>
      </w:r>
      <w:r w:rsidR="00276029" w:rsidRPr="005047AB">
        <w:rPr>
          <w:rFonts w:ascii="IFAO-Grec Unicode" w:hAnsi="IFAO-Grec Unicode" w:cs="New Athena Unicode"/>
          <w:sz w:val="22"/>
          <w:szCs w:val="22"/>
          <w:lang w:val="en-GB"/>
        </w:rPr>
        <w:t>τοῦ κυρίου. Ἐ</w:t>
      </w:r>
      <w:r w:rsidR="005047AB">
        <w:rPr>
          <w:rFonts w:ascii="IFAO-Grec Unicode" w:hAnsi="IFAO-Grec Unicode" w:cs="New Athena Unicode"/>
          <w:sz w:val="22"/>
          <w:szCs w:val="22"/>
          <w:lang w:val="el-GR"/>
        </w:rPr>
        <w:t>π</w:t>
      </w:r>
      <w:proofErr w:type="spellStart"/>
      <w:r w:rsidR="005047AB">
        <w:rPr>
          <w:rFonts w:ascii="IFAO-Grec Unicode" w:hAnsi="IFAO-Grec Unicode" w:cs="New Athena Unicode"/>
          <w:sz w:val="22"/>
          <w:szCs w:val="22"/>
          <w:lang w:val="en-GB"/>
        </w:rPr>
        <w:t>εὶφ</w:t>
      </w:r>
      <w:proofErr w:type="spellEnd"/>
      <w:r w:rsidR="00276029" w:rsidRPr="005047AB">
        <w:rPr>
          <w:rFonts w:ascii="IFAO-Grec Unicode" w:hAnsi="IFAO-Grec Unicode" w:cs="New Athena Unicode"/>
          <w:sz w:val="22"/>
          <w:szCs w:val="22"/>
          <w:lang w:val="en-GB"/>
        </w:rPr>
        <w:t xml:space="preserve"> </w:t>
      </w:r>
      <w:proofErr w:type="spellStart"/>
      <w:r w:rsidR="00276029" w:rsidRPr="005047AB">
        <w:rPr>
          <w:rFonts w:ascii="IFAO-Grec Unicode" w:hAnsi="IFAO-Grec Unicode" w:cs="New Athena Unicode"/>
          <w:sz w:val="22"/>
          <w:szCs w:val="22"/>
          <w:lang w:val="en-GB"/>
        </w:rPr>
        <w:t>ιγ</w:t>
      </w:r>
      <w:proofErr w:type="spellEnd"/>
      <w:r w:rsidR="00276029" w:rsidRPr="005047AB">
        <w:rPr>
          <w:rFonts w:ascii="KadmosU" w:hAnsi="KadmosU" w:cs="New Athena Unicode"/>
          <w:sz w:val="22"/>
          <w:szCs w:val="22"/>
          <w:lang w:val="en-GB"/>
        </w:rPr>
        <w:t>ʹ</w:t>
      </w:r>
      <w:r w:rsidR="00276029" w:rsidRPr="005047AB">
        <w:rPr>
          <w:rFonts w:ascii="IFAO-Grec Unicode" w:hAnsi="IFAO-Grec Unicode" w:cs="New Athena Unicode"/>
          <w:sz w:val="22"/>
          <w:szCs w:val="22"/>
          <w:lang w:val="en-GB"/>
        </w:rPr>
        <w:t xml:space="preserve">. </w:t>
      </w:r>
      <w:proofErr w:type="gramStart"/>
      <w:r w:rsidR="00276029" w:rsidRPr="005047AB">
        <w:rPr>
          <w:i/>
          <w:sz w:val="22"/>
          <w:szCs w:val="22"/>
          <w:lang w:val="en-GB"/>
        </w:rPr>
        <w:t>An</w:t>
      </w:r>
      <w:r w:rsidR="00276029" w:rsidRPr="005047AB">
        <w:rPr>
          <w:sz w:val="22"/>
          <w:szCs w:val="22"/>
          <w:lang w:val="en-GB"/>
        </w:rPr>
        <w:t>[</w:t>
      </w:r>
      <w:proofErr w:type="gramEnd"/>
      <w:r w:rsidR="00276029" w:rsidRPr="005047AB">
        <w:rPr>
          <w:i/>
          <w:sz w:val="22"/>
          <w:szCs w:val="22"/>
          <w:lang w:val="en-GB"/>
        </w:rPr>
        <w:t>no</w:t>
      </w:r>
      <w:r w:rsidR="00276029" w:rsidRPr="005047AB">
        <w:rPr>
          <w:sz w:val="22"/>
          <w:szCs w:val="22"/>
          <w:lang w:val="en-GB"/>
        </w:rPr>
        <w:t xml:space="preserve">] | </w:t>
      </w:r>
      <w:r w:rsidR="00276029" w:rsidRPr="005047AB">
        <w:rPr>
          <w:i/>
          <w:sz w:val="22"/>
          <w:szCs w:val="22"/>
          <w:lang w:val="en-GB"/>
        </w:rPr>
        <w:t xml:space="preserve">VIIII </w:t>
      </w:r>
      <w:proofErr w:type="spellStart"/>
      <w:r w:rsidR="00276029" w:rsidRPr="005047AB">
        <w:rPr>
          <w:i/>
          <w:sz w:val="22"/>
          <w:szCs w:val="22"/>
          <w:lang w:val="en-GB"/>
        </w:rPr>
        <w:t>Vespasiani</w:t>
      </w:r>
      <w:proofErr w:type="spellEnd"/>
      <w:r w:rsidR="00276029" w:rsidRPr="005047AB">
        <w:rPr>
          <w:i/>
          <w:sz w:val="22"/>
          <w:szCs w:val="22"/>
          <w:lang w:val="en-GB"/>
        </w:rPr>
        <w:t xml:space="preserve"> · Imp</w:t>
      </w:r>
      <w:r w:rsidR="00276029" w:rsidRPr="005047AB">
        <w:rPr>
          <w:sz w:val="22"/>
          <w:szCs w:val="22"/>
          <w:lang w:val="en-GB"/>
        </w:rPr>
        <w:t>(</w:t>
      </w:r>
      <w:r w:rsidR="00276029" w:rsidRPr="005047AB">
        <w:rPr>
          <w:i/>
          <w:sz w:val="22"/>
          <w:szCs w:val="22"/>
          <w:lang w:val="en-GB"/>
        </w:rPr>
        <w:t>eratoris</w:t>
      </w:r>
      <w:r w:rsidR="00276029" w:rsidRPr="005047AB">
        <w:rPr>
          <w:sz w:val="22"/>
          <w:szCs w:val="22"/>
          <w:lang w:val="en-GB"/>
        </w:rPr>
        <w:t xml:space="preserve">) · </w:t>
      </w:r>
      <w:r w:rsidR="00276029" w:rsidRPr="005047AB">
        <w:rPr>
          <w:i/>
          <w:sz w:val="22"/>
          <w:szCs w:val="22"/>
          <w:lang w:val="en-GB"/>
        </w:rPr>
        <w:t>n</w:t>
      </w:r>
      <w:r w:rsidR="00276029" w:rsidRPr="005047AB">
        <w:rPr>
          <w:sz w:val="22"/>
          <w:szCs w:val="22"/>
          <w:lang w:val="en-GB"/>
        </w:rPr>
        <w:t>(</w:t>
      </w:r>
      <w:proofErr w:type="spellStart"/>
      <w:r w:rsidR="00276029" w:rsidRPr="005047AB">
        <w:rPr>
          <w:i/>
          <w:sz w:val="22"/>
          <w:szCs w:val="22"/>
          <w:lang w:val="en-GB"/>
        </w:rPr>
        <w:t>onis</w:t>
      </w:r>
      <w:proofErr w:type="spellEnd"/>
      <w:r w:rsidR="00276029" w:rsidRPr="005047AB">
        <w:rPr>
          <w:sz w:val="22"/>
          <w:szCs w:val="22"/>
          <w:lang w:val="en-GB"/>
        </w:rPr>
        <w:t>) · [</w:t>
      </w:r>
      <w:r w:rsidR="00276029" w:rsidRPr="005047AB">
        <w:rPr>
          <w:i/>
          <w:sz w:val="22"/>
          <w:szCs w:val="22"/>
          <w:lang w:val="en-GB"/>
        </w:rPr>
        <w:t>Iul</w:t>
      </w:r>
      <w:r w:rsidR="00276029" w:rsidRPr="005047AB">
        <w:rPr>
          <w:sz w:val="22"/>
          <w:szCs w:val="22"/>
          <w:lang w:val="en-GB"/>
        </w:rPr>
        <w:t>(</w:t>
      </w:r>
      <w:proofErr w:type="spellStart"/>
      <w:r w:rsidR="00276029" w:rsidRPr="005047AB">
        <w:rPr>
          <w:i/>
          <w:sz w:val="22"/>
          <w:szCs w:val="22"/>
          <w:lang w:val="en-GB"/>
        </w:rPr>
        <w:t>iis</w:t>
      </w:r>
      <w:proofErr w:type="spellEnd"/>
      <w:r w:rsidR="005047AB">
        <w:rPr>
          <w:sz w:val="22"/>
          <w:szCs w:val="22"/>
          <w:lang w:val="en-GB"/>
        </w:rPr>
        <w:t>)].</w:t>
      </w:r>
    </w:p>
    <w:p w14:paraId="307A4A58" w14:textId="10119F53" w:rsidR="00276029" w:rsidRPr="005047AB" w:rsidRDefault="00276029" w:rsidP="005047AB">
      <w:pPr>
        <w:spacing w:line="360" w:lineRule="auto"/>
        <w:ind w:left="567" w:right="567" w:firstLine="709"/>
        <w:jc w:val="both"/>
        <w:rPr>
          <w:sz w:val="22"/>
          <w:szCs w:val="22"/>
          <w:lang w:val="en-GB"/>
        </w:rPr>
      </w:pPr>
      <w:r w:rsidRPr="005047AB">
        <w:rPr>
          <w:sz w:val="22"/>
          <w:szCs w:val="22"/>
          <w:lang w:val="en-GB"/>
        </w:rPr>
        <w:t xml:space="preserve">Although editors believe the Latin hand to be different from the Greek one, neither the hand nor the pen employed present any significant variation; moreover, Latin </w:t>
      </w:r>
      <w:r w:rsidRPr="005047AB">
        <w:rPr>
          <w:i/>
          <w:sz w:val="22"/>
          <w:szCs w:val="22"/>
          <w:lang w:val="en-GB"/>
        </w:rPr>
        <w:t>e</w:t>
      </w:r>
      <w:r w:rsidRPr="005047AB">
        <w:rPr>
          <w:sz w:val="22"/>
          <w:szCs w:val="22"/>
          <w:lang w:val="en-GB"/>
        </w:rPr>
        <w:t xml:space="preserve"> and Greek </w:t>
      </w:r>
      <w:r w:rsidRPr="005047AB">
        <w:rPr>
          <w:rFonts w:ascii="IFAO-Grec Unicode" w:hAnsi="IFAO-Grec Unicode"/>
          <w:sz w:val="22"/>
          <w:szCs w:val="22"/>
          <w:lang w:val="el-GR"/>
        </w:rPr>
        <w:t>ε</w:t>
      </w:r>
      <w:r w:rsidRPr="005047AB">
        <w:rPr>
          <w:sz w:val="22"/>
          <w:szCs w:val="22"/>
          <w:lang w:val="en-GB"/>
        </w:rPr>
        <w:t xml:space="preserve"> appear to be very similarly drawn. The editors themselves suppose the Greek hand in another </w:t>
      </w:r>
      <w:r w:rsidRPr="005047AB">
        <w:rPr>
          <w:i/>
          <w:sz w:val="22"/>
          <w:szCs w:val="22"/>
          <w:lang w:val="en-GB"/>
        </w:rPr>
        <w:t>ostrakon</w:t>
      </w:r>
      <w:r w:rsidRPr="005047AB">
        <w:rPr>
          <w:sz w:val="22"/>
          <w:szCs w:val="22"/>
          <w:lang w:val="en-GB"/>
        </w:rPr>
        <w:t xml:space="preserve"> in the sub-group of the receipts for straw (117</w:t>
      </w:r>
      <w:r w:rsidR="00F95884" w:rsidRPr="00F95884">
        <w:rPr>
          <w:sz w:val="22"/>
          <w:szCs w:val="22"/>
          <w:lang w:val="en-GB"/>
        </w:rPr>
        <w:t>–</w:t>
      </w:r>
      <w:r w:rsidRPr="005047AB">
        <w:rPr>
          <w:sz w:val="22"/>
          <w:szCs w:val="22"/>
          <w:lang w:val="en-GB"/>
        </w:rPr>
        <w:t>9), n</w:t>
      </w:r>
      <w:r w:rsidRPr="005047AB">
        <w:rPr>
          <w:sz w:val="22"/>
          <w:szCs w:val="22"/>
          <w:vertAlign w:val="superscript"/>
          <w:lang w:val="en-GB"/>
        </w:rPr>
        <w:t>o</w:t>
      </w:r>
      <w:r w:rsidRPr="005047AB">
        <w:rPr>
          <w:sz w:val="22"/>
          <w:szCs w:val="22"/>
          <w:lang w:val="en-GB"/>
        </w:rPr>
        <w:t xml:space="preserve"> 119, to have been trained also in Latin, not just in Greek, as can be expected in a military milieu</w:t>
      </w:r>
      <w:r w:rsidRPr="005047AB">
        <w:rPr>
          <w:rStyle w:val="Rimandonotaapidipagina"/>
          <w:sz w:val="22"/>
          <w:szCs w:val="22"/>
          <w:lang w:val="en-GB"/>
        </w:rPr>
        <w:footnoteReference w:id="167"/>
      </w:r>
      <w:r w:rsidRPr="005047AB">
        <w:rPr>
          <w:sz w:val="22"/>
          <w:szCs w:val="22"/>
          <w:lang w:val="en-GB"/>
        </w:rPr>
        <w:t xml:space="preserve">; this may well be the case for 117, where </w:t>
      </w:r>
      <w:r w:rsidR="005047AB">
        <w:rPr>
          <w:sz w:val="22"/>
          <w:szCs w:val="22"/>
          <w:lang w:val="en-GB"/>
        </w:rPr>
        <w:t xml:space="preserve">a single hand </w:t>
      </w:r>
      <w:r w:rsidR="005047AB" w:rsidRPr="005047AB">
        <w:rPr>
          <w:sz w:val="22"/>
          <w:szCs w:val="22"/>
          <w:lang w:val="en-GB"/>
        </w:rPr>
        <w:t xml:space="preserve">can be suspected. </w:t>
      </w:r>
      <w:r w:rsidRPr="005047AB">
        <w:rPr>
          <w:sz w:val="22"/>
          <w:szCs w:val="22"/>
          <w:lang w:val="en-GB"/>
        </w:rPr>
        <w:t xml:space="preserve">On the other hand, no satisfying reason can be given for the Latin date. No other </w:t>
      </w:r>
      <w:r w:rsidRPr="005047AB">
        <w:rPr>
          <w:i/>
          <w:sz w:val="22"/>
          <w:szCs w:val="22"/>
          <w:lang w:val="en-GB"/>
        </w:rPr>
        <w:t>ostrakon</w:t>
      </w:r>
      <w:r w:rsidRPr="005047AB">
        <w:rPr>
          <w:sz w:val="22"/>
          <w:szCs w:val="22"/>
          <w:lang w:val="en-GB"/>
        </w:rPr>
        <w:t xml:space="preserve"> of the collection features such a formula; plus, the formula was added after the very same date in Greek language, which, as expected, closed the receipt; therefore, providing no additional information, as the dating is in fact just repeated. There must have been a particular reason to </w:t>
      </w:r>
      <w:r w:rsidRPr="005047AB">
        <w:rPr>
          <w:spacing w:val="20"/>
          <w:sz w:val="22"/>
          <w:szCs w:val="22"/>
          <w:lang w:val="en-GB"/>
        </w:rPr>
        <w:t>mark</w:t>
      </w:r>
      <w:r w:rsidRPr="005047AB">
        <w:rPr>
          <w:sz w:val="22"/>
          <w:szCs w:val="22"/>
          <w:lang w:val="en-GB"/>
        </w:rPr>
        <w:t xml:space="preserve"> the receipt: nothing, however, in that particular </w:t>
      </w:r>
      <w:r w:rsidRPr="005047AB">
        <w:rPr>
          <w:i/>
          <w:sz w:val="22"/>
          <w:szCs w:val="22"/>
          <w:lang w:val="en-GB"/>
        </w:rPr>
        <w:t>ostrakon</w:t>
      </w:r>
      <w:r w:rsidRPr="005047AB">
        <w:rPr>
          <w:sz w:val="22"/>
          <w:szCs w:val="22"/>
          <w:lang w:val="en-GB"/>
        </w:rPr>
        <w:t xml:space="preserve"> singles it out if compared to the others, which match him for typology and format. One may </w:t>
      </w:r>
      <w:r w:rsidR="007E269B">
        <w:rPr>
          <w:sz w:val="22"/>
          <w:szCs w:val="22"/>
          <w:lang w:val="en-GB"/>
        </w:rPr>
        <w:t>suspect</w:t>
      </w:r>
      <w:r w:rsidRPr="005047AB">
        <w:rPr>
          <w:sz w:val="22"/>
          <w:szCs w:val="22"/>
          <w:lang w:val="en-GB"/>
        </w:rPr>
        <w:t xml:space="preserve"> a </w:t>
      </w:r>
      <w:r w:rsidRPr="005047AB">
        <w:rPr>
          <w:spacing w:val="20"/>
          <w:sz w:val="22"/>
          <w:szCs w:val="22"/>
          <w:lang w:val="en-GB"/>
        </w:rPr>
        <w:t>personal or extemporaneous necessity</w:t>
      </w:r>
      <w:r w:rsidRPr="005047AB">
        <w:rPr>
          <w:sz w:val="22"/>
          <w:szCs w:val="22"/>
          <w:lang w:val="en-GB"/>
        </w:rPr>
        <w:t xml:space="preserve">: somebody needed to file the </w:t>
      </w:r>
      <w:r w:rsidRPr="005047AB">
        <w:rPr>
          <w:i/>
          <w:sz w:val="22"/>
          <w:szCs w:val="22"/>
          <w:lang w:val="en-GB"/>
        </w:rPr>
        <w:t>ostrakon</w:t>
      </w:r>
      <w:r w:rsidRPr="005047AB">
        <w:rPr>
          <w:sz w:val="22"/>
          <w:szCs w:val="22"/>
          <w:lang w:val="en-GB"/>
        </w:rPr>
        <w:t xml:space="preserve"> in a section of an archive, a</w:t>
      </w:r>
      <w:r w:rsidR="007E269B">
        <w:rPr>
          <w:sz w:val="22"/>
          <w:szCs w:val="22"/>
          <w:lang w:val="en-GB"/>
        </w:rPr>
        <w:t>nd was uncomfortable with Greek,</w:t>
      </w:r>
      <w:r w:rsidRPr="005047AB">
        <w:rPr>
          <w:sz w:val="22"/>
          <w:szCs w:val="22"/>
          <w:lang w:val="en-GB"/>
        </w:rPr>
        <w:t xml:space="preserve"> or that section of the archive was characterised by Latin dating formulae, and in order to make the </w:t>
      </w:r>
      <w:r w:rsidRPr="005047AB">
        <w:rPr>
          <w:i/>
          <w:sz w:val="22"/>
          <w:szCs w:val="22"/>
          <w:lang w:val="en-GB"/>
        </w:rPr>
        <w:t>ostrakon</w:t>
      </w:r>
      <w:r w:rsidRPr="005047AB">
        <w:rPr>
          <w:sz w:val="22"/>
          <w:szCs w:val="22"/>
          <w:lang w:val="en-GB"/>
        </w:rPr>
        <w:t xml:space="preserve"> match the other items, it was deemed necessary to add the formula.</w:t>
      </w:r>
    </w:p>
    <w:p w14:paraId="5E82E1B1" w14:textId="59BC7B1F" w:rsidR="00276029" w:rsidRPr="00ED5B00" w:rsidRDefault="00276029" w:rsidP="00276029">
      <w:pPr>
        <w:spacing w:line="360" w:lineRule="auto"/>
        <w:ind w:left="567" w:right="567" w:firstLine="709"/>
        <w:jc w:val="both"/>
        <w:rPr>
          <w:sz w:val="22"/>
          <w:szCs w:val="22"/>
          <w:lang w:val="en-GB"/>
        </w:rPr>
      </w:pPr>
      <w:r w:rsidRPr="001375D7">
        <w:rPr>
          <w:sz w:val="22"/>
          <w:szCs w:val="22"/>
          <w:lang w:val="en-GB"/>
        </w:rPr>
        <w:t>-</w:t>
      </w:r>
      <w:r w:rsidRPr="001375D7">
        <w:rPr>
          <w:i/>
          <w:spacing w:val="20"/>
          <w:sz w:val="22"/>
          <w:szCs w:val="22"/>
          <w:lang w:val="en-GB"/>
        </w:rPr>
        <w:t xml:space="preserve"> P.Stras.</w:t>
      </w:r>
      <w:r w:rsidRPr="001375D7">
        <w:rPr>
          <w:spacing w:val="20"/>
          <w:sz w:val="22"/>
          <w:szCs w:val="22"/>
          <w:lang w:val="en-GB"/>
        </w:rPr>
        <w:t xml:space="preserve"> inv. Lat. 5</w:t>
      </w:r>
      <w:r w:rsidR="001375D7" w:rsidRPr="001375D7">
        <w:rPr>
          <w:rStyle w:val="Rimandonotaapidipagina"/>
          <w:sz w:val="22"/>
          <w:szCs w:val="22"/>
        </w:rPr>
        <w:footnoteReference w:id="168"/>
      </w:r>
      <w:r w:rsidRPr="001375D7">
        <w:rPr>
          <w:sz w:val="22"/>
          <w:szCs w:val="22"/>
          <w:lang w:val="en-GB"/>
        </w:rPr>
        <w:t xml:space="preserve"> (AD 169). Only the dating formula survives from this manuscript, provided with day, month and consular year</w:t>
      </w:r>
      <w:proofErr w:type="gramStart"/>
      <w:r w:rsidRPr="001375D7">
        <w:rPr>
          <w:sz w:val="22"/>
          <w:szCs w:val="22"/>
          <w:lang w:val="en-GB"/>
        </w:rPr>
        <w:t>: ]</w:t>
      </w:r>
      <w:proofErr w:type="gramEnd"/>
      <w:r w:rsidRPr="001375D7">
        <w:rPr>
          <w:sz w:val="22"/>
          <w:szCs w:val="22"/>
          <w:lang w:val="en-GB"/>
        </w:rPr>
        <w:t xml:space="preserve"> </w:t>
      </w:r>
      <w:r w:rsidRPr="001375D7">
        <w:rPr>
          <w:i/>
          <w:sz w:val="22"/>
          <w:szCs w:val="22"/>
          <w:lang w:val="en-GB"/>
        </w:rPr>
        <w:t>IIII Non</w:t>
      </w:r>
      <w:r w:rsidRPr="001375D7">
        <w:rPr>
          <w:sz w:val="22"/>
          <w:szCs w:val="22"/>
          <w:lang w:val="en-GB"/>
        </w:rPr>
        <w:t>(</w:t>
      </w:r>
      <w:r w:rsidRPr="001375D7">
        <w:rPr>
          <w:i/>
          <w:sz w:val="22"/>
          <w:szCs w:val="22"/>
          <w:lang w:val="en-GB"/>
        </w:rPr>
        <w:t>as</w:t>
      </w:r>
      <w:r w:rsidRPr="001375D7">
        <w:rPr>
          <w:sz w:val="22"/>
          <w:szCs w:val="22"/>
          <w:lang w:val="en-GB"/>
        </w:rPr>
        <w:t xml:space="preserve">) </w:t>
      </w:r>
      <w:r w:rsidRPr="001375D7">
        <w:rPr>
          <w:i/>
          <w:sz w:val="22"/>
          <w:szCs w:val="22"/>
          <w:lang w:val="en-GB"/>
        </w:rPr>
        <w:t>Febrar</w:t>
      </w:r>
      <w:r w:rsidRPr="001375D7">
        <w:rPr>
          <w:sz w:val="22"/>
          <w:szCs w:val="22"/>
          <w:lang w:val="en-GB"/>
        </w:rPr>
        <w:t>(</w:t>
      </w:r>
      <w:r w:rsidRPr="001375D7">
        <w:rPr>
          <w:i/>
          <w:sz w:val="22"/>
          <w:szCs w:val="22"/>
          <w:lang w:val="en-GB"/>
        </w:rPr>
        <w:t>ias</w:t>
      </w:r>
      <w:r w:rsidRPr="001375D7">
        <w:rPr>
          <w:sz w:val="22"/>
          <w:szCs w:val="22"/>
          <w:lang w:val="en-GB"/>
        </w:rPr>
        <w:t>), | [</w:t>
      </w:r>
      <w:r w:rsidRPr="001375D7">
        <w:rPr>
          <w:i/>
          <w:sz w:val="22"/>
          <w:szCs w:val="22"/>
          <w:lang w:val="en-GB"/>
        </w:rPr>
        <w:t>P</w:t>
      </w:r>
      <w:r w:rsidRPr="001375D7">
        <w:rPr>
          <w:sz w:val="22"/>
          <w:szCs w:val="22"/>
          <w:lang w:val="en-GB"/>
        </w:rPr>
        <w:t>]</w:t>
      </w:r>
      <w:r w:rsidR="00ED5B00">
        <w:rPr>
          <w:i/>
          <w:sz w:val="22"/>
          <w:szCs w:val="22"/>
          <w:lang w:val="en-GB"/>
        </w:rPr>
        <w:t>r</w:t>
      </w:r>
      <w:r w:rsidR="00ED5B00">
        <w:rPr>
          <w:rFonts w:ascii="KadmosU" w:hAnsi="KadmosU"/>
          <w:i/>
          <w:sz w:val="22"/>
          <w:szCs w:val="22"/>
          <w:lang w:val="en-GB"/>
        </w:rPr>
        <w:t>̣</w:t>
      </w:r>
      <w:r w:rsidRPr="001375D7">
        <w:rPr>
          <w:i/>
          <w:sz w:val="22"/>
          <w:szCs w:val="22"/>
          <w:lang w:val="en-GB"/>
        </w:rPr>
        <w:t>isco</w:t>
      </w:r>
      <w:r w:rsidRPr="001375D7">
        <w:rPr>
          <w:sz w:val="22"/>
          <w:szCs w:val="22"/>
          <w:lang w:val="en-GB"/>
        </w:rPr>
        <w:t xml:space="preserve"> </w:t>
      </w:r>
      <w:r w:rsidRPr="001375D7">
        <w:rPr>
          <w:i/>
          <w:sz w:val="22"/>
          <w:szCs w:val="22"/>
          <w:lang w:val="en-GB"/>
        </w:rPr>
        <w:t>et Apollinari co</w:t>
      </w:r>
      <w:r w:rsidRPr="001375D7">
        <w:rPr>
          <w:sz w:val="22"/>
          <w:szCs w:val="22"/>
          <w:lang w:val="en-GB"/>
        </w:rPr>
        <w:t>(</w:t>
      </w:r>
      <w:r w:rsidRPr="001375D7">
        <w:rPr>
          <w:i/>
          <w:sz w:val="22"/>
          <w:szCs w:val="22"/>
          <w:lang w:val="en-GB"/>
        </w:rPr>
        <w:t>n</w:t>
      </w:r>
      <w:r w:rsidRPr="001375D7">
        <w:rPr>
          <w:sz w:val="22"/>
          <w:szCs w:val="22"/>
          <w:lang w:val="en-GB"/>
        </w:rPr>
        <w:t>)</w:t>
      </w:r>
      <w:r w:rsidRPr="001375D7">
        <w:rPr>
          <w:i/>
          <w:sz w:val="22"/>
          <w:szCs w:val="22"/>
          <w:lang w:val="en-GB"/>
        </w:rPr>
        <w:t>s</w:t>
      </w:r>
      <w:r w:rsidRPr="001375D7">
        <w:rPr>
          <w:sz w:val="22"/>
          <w:szCs w:val="22"/>
          <w:lang w:val="en-GB"/>
        </w:rPr>
        <w:t>(</w:t>
      </w:r>
      <w:r w:rsidRPr="001375D7">
        <w:rPr>
          <w:i/>
          <w:sz w:val="22"/>
          <w:szCs w:val="22"/>
          <w:lang w:val="en-GB"/>
        </w:rPr>
        <w:t>ulibus</w:t>
      </w:r>
      <w:r w:rsidRPr="001375D7">
        <w:rPr>
          <w:sz w:val="22"/>
          <w:szCs w:val="22"/>
          <w:lang w:val="en-GB"/>
        </w:rPr>
        <w:t>). Some of the lower and right margin survives, enough for us to suppose that the dating formula was locate</w:t>
      </w:r>
      <w:r w:rsidR="0016784E">
        <w:rPr>
          <w:sz w:val="22"/>
          <w:szCs w:val="22"/>
          <w:lang w:val="en-GB"/>
        </w:rPr>
        <w:t>d at the bottom of the document.</w:t>
      </w:r>
      <w:r w:rsidRPr="001375D7">
        <w:rPr>
          <w:sz w:val="22"/>
          <w:szCs w:val="22"/>
          <w:lang w:val="en-GB"/>
        </w:rPr>
        <w:t xml:space="preserve"> </w:t>
      </w:r>
      <w:r w:rsidR="0016784E" w:rsidRPr="001375D7">
        <w:rPr>
          <w:sz w:val="22"/>
          <w:szCs w:val="22"/>
          <w:lang w:val="en-GB"/>
        </w:rPr>
        <w:t>T</w:t>
      </w:r>
      <w:r w:rsidRPr="001375D7">
        <w:rPr>
          <w:sz w:val="22"/>
          <w:szCs w:val="22"/>
          <w:lang w:val="en-GB"/>
        </w:rPr>
        <w:t xml:space="preserve">he small portion of blank space above the formula itself suggests – but does not prove – that this formula had been </w:t>
      </w:r>
      <w:r w:rsidRPr="00ED5B00">
        <w:rPr>
          <w:sz w:val="22"/>
          <w:szCs w:val="22"/>
          <w:lang w:val="en-GB"/>
        </w:rPr>
        <w:t>added to the main document in a separate section of the manuscript. At any rate, it cannot be ascertained whether the formula was organic or not. Plus, the</w:t>
      </w:r>
      <w:r w:rsidR="0016784E">
        <w:rPr>
          <w:sz w:val="22"/>
          <w:szCs w:val="22"/>
          <w:lang w:val="en-GB"/>
        </w:rPr>
        <w:t xml:space="preserve"> formula lacks the left portion,</w:t>
      </w:r>
      <w:r w:rsidRPr="00ED5B00">
        <w:rPr>
          <w:sz w:val="22"/>
          <w:szCs w:val="22"/>
          <w:lang w:val="en-GB"/>
        </w:rPr>
        <w:t xml:space="preserve"> so it is also impossible to understand whether it was a simple dating formula, or there was a </w:t>
      </w:r>
      <w:r w:rsidRPr="00ED5B00">
        <w:rPr>
          <w:i/>
          <w:sz w:val="22"/>
          <w:szCs w:val="22"/>
          <w:lang w:val="en-GB"/>
        </w:rPr>
        <w:t>data</w:t>
      </w:r>
      <w:r w:rsidRPr="00ED5B00">
        <w:rPr>
          <w:sz w:val="22"/>
          <w:szCs w:val="22"/>
          <w:lang w:val="en-GB"/>
        </w:rPr>
        <w:t>/</w:t>
      </w:r>
      <w:r w:rsidRPr="00ED5B00">
        <w:rPr>
          <w:i/>
          <w:sz w:val="22"/>
          <w:szCs w:val="22"/>
          <w:lang w:val="en-GB"/>
        </w:rPr>
        <w:t>datum</w:t>
      </w:r>
      <w:r w:rsidRPr="00ED5B00">
        <w:rPr>
          <w:sz w:val="22"/>
          <w:szCs w:val="22"/>
          <w:lang w:val="en-GB"/>
        </w:rPr>
        <w:t xml:space="preserve"> before </w:t>
      </w:r>
      <w:r w:rsidRPr="00ED5B00">
        <w:rPr>
          <w:sz w:val="22"/>
          <w:szCs w:val="22"/>
          <w:lang w:val="en-GB"/>
        </w:rPr>
        <w:lastRenderedPageBreak/>
        <w:t xml:space="preserve">the beginning of l. </w:t>
      </w:r>
      <w:proofErr w:type="gramStart"/>
      <w:r w:rsidRPr="00ED5B00">
        <w:rPr>
          <w:sz w:val="22"/>
          <w:szCs w:val="22"/>
          <w:lang w:val="en-GB"/>
        </w:rPr>
        <w:t>1 ]</w:t>
      </w:r>
      <w:proofErr w:type="gramEnd"/>
      <w:r w:rsidRPr="00ED5B00">
        <w:rPr>
          <w:sz w:val="22"/>
          <w:szCs w:val="22"/>
          <w:lang w:val="en-GB"/>
        </w:rPr>
        <w:t xml:space="preserve"> </w:t>
      </w:r>
      <w:r w:rsidRPr="00ED5B00">
        <w:rPr>
          <w:i/>
          <w:sz w:val="22"/>
          <w:szCs w:val="22"/>
          <w:lang w:val="en-GB"/>
        </w:rPr>
        <w:t>IIII Non</w:t>
      </w:r>
      <w:r w:rsidRPr="00ED5B00">
        <w:rPr>
          <w:sz w:val="22"/>
          <w:szCs w:val="22"/>
          <w:lang w:val="en-GB"/>
        </w:rPr>
        <w:t>(</w:t>
      </w:r>
      <w:r w:rsidRPr="00ED5B00">
        <w:rPr>
          <w:i/>
          <w:sz w:val="22"/>
          <w:szCs w:val="22"/>
          <w:lang w:val="en-GB"/>
        </w:rPr>
        <w:t>as</w:t>
      </w:r>
      <w:r w:rsidRPr="00ED5B00">
        <w:rPr>
          <w:sz w:val="22"/>
          <w:szCs w:val="22"/>
          <w:lang w:val="en-GB"/>
        </w:rPr>
        <w:t>)</w:t>
      </w:r>
      <w:r w:rsidRPr="00ED5B00">
        <w:rPr>
          <w:i/>
          <w:sz w:val="22"/>
          <w:szCs w:val="22"/>
          <w:lang w:val="en-GB"/>
        </w:rPr>
        <w:t xml:space="preserve"> </w:t>
      </w:r>
      <w:r w:rsidRPr="00ED5B00">
        <w:rPr>
          <w:sz w:val="22"/>
          <w:szCs w:val="22"/>
          <w:lang w:val="en-GB"/>
        </w:rPr>
        <w:t xml:space="preserve">etc.: a close parallel would be in this case the already mentioned </w:t>
      </w:r>
      <w:r w:rsidRPr="00ED5B00">
        <w:rPr>
          <w:i/>
          <w:sz w:val="22"/>
          <w:szCs w:val="22"/>
          <w:lang w:val="en-GB"/>
        </w:rPr>
        <w:t>P.Oxy</w:t>
      </w:r>
      <w:r w:rsidRPr="00ED5B00">
        <w:rPr>
          <w:sz w:val="22"/>
          <w:szCs w:val="22"/>
          <w:lang w:val="en-GB"/>
        </w:rPr>
        <w:t>. X 1271.</w:t>
      </w:r>
    </w:p>
    <w:p w14:paraId="5E192754" w14:textId="1D7E1B1D" w:rsidR="00276029" w:rsidRPr="00ED5B00" w:rsidRDefault="00276029" w:rsidP="00276029">
      <w:pPr>
        <w:tabs>
          <w:tab w:val="left" w:pos="567"/>
        </w:tabs>
        <w:spacing w:line="360" w:lineRule="auto"/>
        <w:ind w:left="567" w:right="567" w:firstLine="709"/>
        <w:jc w:val="both"/>
        <w:rPr>
          <w:rFonts w:eastAsia="Palatino"/>
          <w:sz w:val="22"/>
          <w:szCs w:val="22"/>
          <w:lang w:val="en-GB"/>
        </w:rPr>
      </w:pPr>
      <w:r w:rsidRPr="00ED5B00">
        <w:rPr>
          <w:rFonts w:eastAsia="Palatino"/>
          <w:sz w:val="22"/>
          <w:szCs w:val="22"/>
          <w:lang w:val="en-GB"/>
        </w:rPr>
        <w:t xml:space="preserve">- </w:t>
      </w:r>
      <w:r w:rsidRPr="00ED5B00">
        <w:rPr>
          <w:rFonts w:eastAsia="Palatino"/>
          <w:i/>
          <w:spacing w:val="20"/>
          <w:sz w:val="22"/>
          <w:szCs w:val="22"/>
          <w:lang w:val="en-GB"/>
        </w:rPr>
        <w:t>P.Flor</w:t>
      </w:r>
      <w:r w:rsidRPr="00ED5B00">
        <w:rPr>
          <w:rFonts w:eastAsia="Palatino"/>
          <w:spacing w:val="20"/>
          <w:sz w:val="22"/>
          <w:szCs w:val="22"/>
          <w:lang w:val="en-GB"/>
        </w:rPr>
        <w:t>. III 304</w:t>
      </w:r>
      <w:r w:rsidR="00ED5B00" w:rsidRPr="00ED5B00">
        <w:rPr>
          <w:rStyle w:val="Rimandonotaapidipagina"/>
          <w:rFonts w:eastAsia="Palatino"/>
          <w:sz w:val="22"/>
          <w:szCs w:val="22"/>
          <w:lang w:val="en-GB"/>
        </w:rPr>
        <w:footnoteReference w:id="169"/>
      </w:r>
      <w:r w:rsidRPr="00ED5B00">
        <w:rPr>
          <w:rFonts w:eastAsia="Palatino"/>
          <w:sz w:val="22"/>
          <w:szCs w:val="22"/>
          <w:lang w:val="en-GB"/>
        </w:rPr>
        <w:t xml:space="preserve"> (</w:t>
      </w:r>
      <w:r w:rsidR="00ED5B00" w:rsidRPr="00ED5B00">
        <w:rPr>
          <w:rFonts w:eastAsia="Palatino"/>
          <w:sz w:val="22"/>
          <w:szCs w:val="22"/>
          <w:lang w:val="en-GB"/>
        </w:rPr>
        <w:t>ss. u-ui</w:t>
      </w:r>
      <w:r w:rsidRPr="00ED5B00">
        <w:rPr>
          <w:rFonts w:eastAsia="Palatino"/>
          <w:sz w:val="22"/>
          <w:szCs w:val="22"/>
          <w:lang w:val="en-GB"/>
        </w:rPr>
        <w:t xml:space="preserve">). A Greek letter from Hermoupolis Magna, where an unnamed top-ranking officer orders a member of his staff, </w:t>
      </w:r>
      <w:r w:rsidRPr="00ED5B00">
        <w:rPr>
          <w:rFonts w:ascii="IFAO-Grec Unicode" w:eastAsia="Palatino" w:hAnsi="IFAO-Grec Unicode" w:cs="Palatino"/>
          <w:sz w:val="22"/>
          <w:szCs w:val="22"/>
          <w:lang w:val="en-GB"/>
        </w:rPr>
        <w:t>Ἀφοῦ</w:t>
      </w:r>
      <w:r w:rsidR="00ED5B00" w:rsidRPr="00ED5B00">
        <w:rPr>
          <w:rFonts w:ascii="IFAO-Grec Unicode" w:eastAsia="Palatino" w:hAnsi="IFAO-Grec Unicode" w:cs="Palatino"/>
          <w:sz w:val="22"/>
          <w:szCs w:val="22"/>
          <w:lang w:val="en-GB"/>
        </w:rPr>
        <w:t>ϲ</w:t>
      </w:r>
      <w:r w:rsidRPr="00ED5B00">
        <w:rPr>
          <w:rFonts w:eastAsia="Palatino"/>
          <w:sz w:val="22"/>
          <w:szCs w:val="22"/>
          <w:lang w:val="en-GB"/>
        </w:rPr>
        <w:t>, to undertake the charge of</w:t>
      </w:r>
      <w:r w:rsidRPr="00ED5B00">
        <w:rPr>
          <w:rFonts w:ascii="IFAO-Grec Unicode" w:eastAsia="Palatino" w:hAnsi="IFAO-Grec Unicode" w:cs="Palatino"/>
          <w:sz w:val="22"/>
          <w:szCs w:val="22"/>
          <w:lang w:val="en-GB"/>
        </w:rPr>
        <w:t xml:space="preserve"> </w:t>
      </w:r>
      <w:proofErr w:type="spellStart"/>
      <w:r w:rsidRPr="00ED5B00">
        <w:rPr>
          <w:rFonts w:ascii="IFAO-Grec Unicode" w:eastAsia="Palatino" w:hAnsi="IFAO-Grec Unicode" w:cs="Palatino"/>
          <w:sz w:val="22"/>
          <w:szCs w:val="22"/>
          <w:lang w:val="en-GB"/>
        </w:rPr>
        <w:t>ῥι</w:t>
      </w:r>
      <w:proofErr w:type="spellEnd"/>
      <w:r w:rsidRPr="00ED5B00">
        <w:rPr>
          <w:rFonts w:ascii="IFAO-Grec Unicode" w:eastAsia="Palatino" w:hAnsi="IFAO-Grec Unicode" w:cs="Palatino"/>
          <w:sz w:val="22"/>
          <w:szCs w:val="22"/>
          <w:lang w:val="en-GB"/>
        </w:rPr>
        <w:t>πάριο</w:t>
      </w:r>
      <w:r w:rsidR="00ED5B00" w:rsidRPr="00ED5B00">
        <w:rPr>
          <w:rFonts w:ascii="IFAO-Grec Unicode" w:eastAsia="Palatino" w:hAnsi="IFAO-Grec Unicode" w:cs="Palatino"/>
          <w:sz w:val="22"/>
          <w:szCs w:val="22"/>
          <w:lang w:val="en-GB"/>
        </w:rPr>
        <w:t>ϲ</w:t>
      </w:r>
      <w:r w:rsidRPr="00ED5B00">
        <w:rPr>
          <w:rFonts w:ascii="IFAO-Grec Unicode" w:eastAsia="Palatino" w:hAnsi="IFAO-Grec Unicode" w:cs="Palatino"/>
          <w:sz w:val="22"/>
          <w:szCs w:val="22"/>
          <w:lang w:val="en-GB"/>
        </w:rPr>
        <w:t xml:space="preserve"> τῶν μερίδων </w:t>
      </w:r>
      <w:r w:rsidRPr="00ED5B00">
        <w:rPr>
          <w:rFonts w:eastAsia="Palatino"/>
          <w:sz w:val="22"/>
          <w:szCs w:val="22"/>
          <w:lang w:val="en-GB"/>
        </w:rPr>
        <w:t xml:space="preserve">for </w:t>
      </w:r>
      <w:proofErr w:type="gramStart"/>
      <w:r w:rsidRPr="00ED5B00">
        <w:rPr>
          <w:rFonts w:eastAsia="Palatino"/>
          <w:sz w:val="22"/>
          <w:szCs w:val="22"/>
          <w:lang w:val="en-GB"/>
        </w:rPr>
        <w:t xml:space="preserve">the </w:t>
      </w:r>
      <w:r w:rsidRPr="00ED5B00">
        <w:rPr>
          <w:rFonts w:eastAsia="Palatino"/>
          <w:i/>
          <w:sz w:val="22"/>
          <w:szCs w:val="22"/>
          <w:lang w:val="en-GB"/>
        </w:rPr>
        <w:t>comes</w:t>
      </w:r>
      <w:proofErr w:type="gramEnd"/>
      <w:r w:rsidRPr="00ED5B00">
        <w:rPr>
          <w:rFonts w:ascii="IFAO-Grec Unicode" w:eastAsia="Palatino" w:hAnsi="IFAO-Grec Unicode" w:cs="Palatino"/>
          <w:i/>
          <w:sz w:val="22"/>
          <w:szCs w:val="22"/>
          <w:lang w:val="en-GB"/>
        </w:rPr>
        <w:t xml:space="preserve"> </w:t>
      </w:r>
      <w:r w:rsidRPr="00ED5B00">
        <w:rPr>
          <w:rFonts w:ascii="IFAO-Grec Unicode" w:eastAsia="Palatino" w:hAnsi="IFAO-Grec Unicode" w:cs="Palatino"/>
          <w:sz w:val="22"/>
          <w:szCs w:val="22"/>
          <w:lang w:val="en-GB"/>
        </w:rPr>
        <w:t>Ἁμμώνιο</w:t>
      </w:r>
      <w:r w:rsidR="00ED5B00" w:rsidRPr="00ED5B00">
        <w:rPr>
          <w:rFonts w:ascii="IFAO-Grec Unicode" w:eastAsia="Palatino" w:hAnsi="IFAO-Grec Unicode" w:cs="Palatino"/>
          <w:sz w:val="22"/>
          <w:szCs w:val="22"/>
          <w:lang w:val="en-GB"/>
        </w:rPr>
        <w:t>ϲ</w:t>
      </w:r>
      <w:r w:rsidRPr="00ED5B00">
        <w:rPr>
          <w:rStyle w:val="Rimandonotaapidipagina"/>
          <w:rFonts w:eastAsia="Palatino"/>
          <w:sz w:val="22"/>
          <w:szCs w:val="22"/>
          <w:lang w:val="en-GB"/>
        </w:rPr>
        <w:footnoteReference w:id="170"/>
      </w:r>
      <w:r w:rsidRPr="00ED5B00">
        <w:rPr>
          <w:rFonts w:eastAsia="Palatino"/>
          <w:sz w:val="22"/>
          <w:szCs w:val="22"/>
          <w:lang w:val="en-GB"/>
        </w:rPr>
        <w:t xml:space="preserve">. A clerk has put a </w:t>
      </w:r>
      <w:r w:rsidRPr="00ED5B00">
        <w:rPr>
          <w:rFonts w:eastAsia="Palatino"/>
          <w:i/>
          <w:sz w:val="22"/>
          <w:szCs w:val="22"/>
          <w:lang w:val="en-GB"/>
        </w:rPr>
        <w:t>legi</w:t>
      </w:r>
      <w:r w:rsidRPr="00ED5B00">
        <w:rPr>
          <w:rFonts w:eastAsia="Palatino"/>
          <w:sz w:val="22"/>
          <w:szCs w:val="22"/>
          <w:lang w:val="en-GB"/>
        </w:rPr>
        <w:t xml:space="preserve"> at the end of the text, right after </w:t>
      </w:r>
      <w:r w:rsidRPr="00ED5B00">
        <w:rPr>
          <w:rFonts w:ascii="IFAO-Grec Unicode" w:eastAsia="Palatino" w:hAnsi="IFAO-Grec Unicode" w:cs="Palatino"/>
          <w:sz w:val="22"/>
          <w:szCs w:val="22"/>
          <w:lang w:val="el-GR"/>
        </w:rPr>
        <w:t>ὑποβαλεῖ</w:t>
      </w:r>
      <w:r w:rsidR="00ED5B00" w:rsidRPr="00ED5B00">
        <w:rPr>
          <w:rFonts w:ascii="IFAO-Grec Unicode" w:eastAsia="Palatino" w:hAnsi="IFAO-Grec Unicode" w:cs="Palatino"/>
          <w:sz w:val="22"/>
          <w:szCs w:val="22"/>
          <w:lang w:val="en-GB"/>
        </w:rPr>
        <w:t>ϲ</w:t>
      </w:r>
      <w:r w:rsidRPr="00ED5B00">
        <w:rPr>
          <w:rFonts w:ascii="IFAO-Grec Unicode" w:eastAsia="Palatino" w:hAnsi="IFAO-Grec Unicode" w:cs="Palatino"/>
          <w:sz w:val="22"/>
          <w:szCs w:val="22"/>
          <w:lang w:val="en-GB"/>
        </w:rPr>
        <w:t xml:space="preserve">. </w:t>
      </w:r>
      <w:r w:rsidRPr="00ED5B00">
        <w:rPr>
          <w:rFonts w:eastAsia="Palatino"/>
          <w:sz w:val="22"/>
          <w:szCs w:val="22"/>
          <w:lang w:val="en-GB"/>
        </w:rPr>
        <w:t xml:space="preserve">This cannot be a note of acceptance from the addressee; more likely, a validation mark inserted by the hand of the sender himself, as it is drawn up in a very informal Roman </w:t>
      </w:r>
      <w:r w:rsidRPr="00ED5B00">
        <w:rPr>
          <w:rFonts w:eastAsia="Palatino"/>
          <w:spacing w:val="20"/>
          <w:sz w:val="22"/>
          <w:szCs w:val="22"/>
          <w:lang w:val="en-GB"/>
        </w:rPr>
        <w:t>ancient</w:t>
      </w:r>
      <w:r w:rsidRPr="00ED5B00">
        <w:rPr>
          <w:rFonts w:eastAsia="Palatino"/>
          <w:sz w:val="22"/>
          <w:szCs w:val="22"/>
          <w:lang w:val="en-GB"/>
        </w:rPr>
        <w:t xml:space="preserve"> cursive (notice the </w:t>
      </w:r>
      <w:r w:rsidRPr="00ED5B00">
        <w:rPr>
          <w:rFonts w:eastAsia="Palatino"/>
          <w:i/>
          <w:sz w:val="22"/>
          <w:szCs w:val="22"/>
          <w:lang w:val="en-GB"/>
        </w:rPr>
        <w:t>l</w:t>
      </w:r>
      <w:r w:rsidRPr="00ED5B00">
        <w:rPr>
          <w:rFonts w:eastAsia="Palatino"/>
          <w:sz w:val="22"/>
          <w:szCs w:val="22"/>
          <w:lang w:val="en-GB"/>
        </w:rPr>
        <w:t xml:space="preserve"> and the g). The sender might therefore be none other than a </w:t>
      </w:r>
      <w:r w:rsidRPr="00ED5B00">
        <w:rPr>
          <w:rFonts w:eastAsia="Palatino"/>
          <w:i/>
          <w:sz w:val="22"/>
          <w:szCs w:val="22"/>
          <w:lang w:val="en-GB"/>
        </w:rPr>
        <w:t>praeses prouinciae</w:t>
      </w:r>
      <w:r w:rsidRPr="00ED5B00">
        <w:rPr>
          <w:rFonts w:eastAsia="Palatino"/>
          <w:sz w:val="22"/>
          <w:szCs w:val="22"/>
          <w:lang w:val="en-GB"/>
        </w:rPr>
        <w:t xml:space="preserve">. At the bottom of the letter, in the lower margin, one can see the sequence </w:t>
      </w:r>
      <w:r w:rsidRPr="00ED5B00">
        <w:rPr>
          <w:rFonts w:ascii="IFAO-Grec Unicode" w:eastAsia="Palatino" w:hAnsi="IFAO-Grec Unicode" w:cs="Palatino"/>
          <w:sz w:val="22"/>
          <w:szCs w:val="22"/>
          <w:lang w:val="en-GB"/>
        </w:rPr>
        <w:t xml:space="preserve">δατ </w:t>
      </w:r>
      <w:r w:rsidRPr="00ED5B00">
        <w:rPr>
          <w:rFonts w:eastAsia="Palatino"/>
          <w:sz w:val="22"/>
          <w:szCs w:val="22"/>
          <w:lang w:val="en-GB"/>
        </w:rPr>
        <w:t xml:space="preserve">or – more likely – </w:t>
      </w:r>
      <w:r w:rsidRPr="00ED5B00">
        <w:rPr>
          <w:rFonts w:eastAsia="Palatino"/>
          <w:i/>
          <w:sz w:val="22"/>
          <w:szCs w:val="22"/>
          <w:lang w:val="en-GB"/>
        </w:rPr>
        <w:t>dat</w:t>
      </w:r>
      <w:r w:rsidRPr="00ED5B00">
        <w:rPr>
          <w:rFonts w:eastAsia="Palatino"/>
          <w:sz w:val="22"/>
          <w:szCs w:val="22"/>
          <w:lang w:val="en-GB"/>
        </w:rPr>
        <w:t xml:space="preserve">, floating in the writing frame without any addition or further specification. The hand resembles that of the main text. No convincing explanation can be given for this phenomenon. It seems as if the scribe had realized, after writing </w:t>
      </w:r>
      <w:proofErr w:type="gramStart"/>
      <w:r w:rsidRPr="00ED5B00">
        <w:rPr>
          <w:rFonts w:eastAsia="Palatino"/>
          <w:i/>
          <w:sz w:val="22"/>
          <w:szCs w:val="22"/>
          <w:lang w:val="en-GB"/>
        </w:rPr>
        <w:t>dat</w:t>
      </w:r>
      <w:r w:rsidRPr="00ED5B00">
        <w:rPr>
          <w:rFonts w:eastAsia="Palatino"/>
          <w:sz w:val="22"/>
          <w:szCs w:val="22"/>
          <w:lang w:val="en-GB"/>
        </w:rPr>
        <w:t>(</w:t>
      </w:r>
      <w:proofErr w:type="gramEnd"/>
      <w:r w:rsidRPr="00ED5B00">
        <w:rPr>
          <w:rFonts w:eastAsia="Palatino"/>
          <w:i/>
          <w:sz w:val="22"/>
          <w:szCs w:val="22"/>
          <w:lang w:val="en-GB"/>
        </w:rPr>
        <w:t>a</w:t>
      </w:r>
      <w:r w:rsidRPr="00ED5B00">
        <w:rPr>
          <w:rFonts w:eastAsia="Palatino"/>
          <w:sz w:val="22"/>
          <w:szCs w:val="22"/>
          <w:lang w:val="en-GB"/>
        </w:rPr>
        <w:t xml:space="preserve">), that it was not necessary for that particular document, and left it </w:t>
      </w:r>
      <w:r w:rsidR="0016784E">
        <w:rPr>
          <w:rFonts w:eastAsia="Palatino"/>
          <w:sz w:val="22"/>
          <w:szCs w:val="22"/>
          <w:lang w:val="en-GB"/>
        </w:rPr>
        <w:t>there</w:t>
      </w:r>
      <w:r w:rsidRPr="00ED5B00">
        <w:rPr>
          <w:rFonts w:eastAsia="Palatino"/>
          <w:sz w:val="22"/>
          <w:szCs w:val="22"/>
          <w:lang w:val="en-GB"/>
        </w:rPr>
        <w:t xml:space="preserve"> without erasing it (</w:t>
      </w:r>
      <w:r w:rsidRPr="00ED5B00">
        <w:rPr>
          <w:rFonts w:eastAsia="Palatino"/>
          <w:b/>
          <w:sz w:val="22"/>
          <w:szCs w:val="22"/>
          <w:lang w:val="en-GB"/>
        </w:rPr>
        <w:t>Fig. 9</w:t>
      </w:r>
      <w:r w:rsidRPr="00ED5B00">
        <w:rPr>
          <w:rFonts w:eastAsia="Palatino"/>
          <w:sz w:val="22"/>
          <w:szCs w:val="22"/>
          <w:lang w:val="en-GB"/>
        </w:rPr>
        <w:t>).</w:t>
      </w:r>
    </w:p>
    <w:p w14:paraId="2980FF46" w14:textId="56220ED7" w:rsidR="00276029" w:rsidRPr="00ED5B00" w:rsidRDefault="00276029" w:rsidP="00276029">
      <w:pPr>
        <w:spacing w:line="360" w:lineRule="auto"/>
        <w:ind w:left="567" w:right="567" w:firstLine="709"/>
        <w:jc w:val="both"/>
        <w:rPr>
          <w:bCs/>
          <w:sz w:val="22"/>
          <w:szCs w:val="22"/>
          <w:lang w:val="en-GB"/>
        </w:rPr>
      </w:pPr>
      <w:r w:rsidRPr="00ED5B00">
        <w:rPr>
          <w:sz w:val="22"/>
          <w:szCs w:val="22"/>
          <w:lang w:val="en-GB"/>
        </w:rPr>
        <w:t xml:space="preserve">- </w:t>
      </w:r>
      <w:r w:rsidRPr="00ED5B00">
        <w:rPr>
          <w:bCs/>
          <w:i/>
          <w:spacing w:val="20"/>
          <w:sz w:val="22"/>
          <w:szCs w:val="22"/>
          <w:lang w:val="en-GB"/>
        </w:rPr>
        <w:t>ChLA</w:t>
      </w:r>
      <w:r w:rsidRPr="00ED5B00">
        <w:rPr>
          <w:bCs/>
          <w:spacing w:val="20"/>
          <w:sz w:val="22"/>
          <w:szCs w:val="22"/>
          <w:lang w:val="en-GB"/>
        </w:rPr>
        <w:t xml:space="preserve"> XLIII 1243</w:t>
      </w:r>
      <w:r w:rsidR="00ED5B00" w:rsidRPr="00ED5B00">
        <w:rPr>
          <w:rStyle w:val="Rimandonotaapidipagina"/>
          <w:bCs/>
          <w:spacing w:val="20"/>
          <w:sz w:val="22"/>
          <w:szCs w:val="22"/>
          <w:lang w:val="en-GB"/>
        </w:rPr>
        <w:footnoteReference w:id="171"/>
      </w:r>
      <w:r w:rsidRPr="00ED5B00">
        <w:rPr>
          <w:bCs/>
          <w:sz w:val="22"/>
          <w:szCs w:val="22"/>
          <w:lang w:val="en-GB"/>
        </w:rPr>
        <w:t xml:space="preserve"> (AD 561).  Almost nothing of the original document survives. The right portion of two Latin lines, located at the bottom of the manuscript in the right margin, can be read; not just the dating formula, but some kind of a subscription, which has been interpreted by </w:t>
      </w:r>
      <w:r w:rsidR="00ED5B00" w:rsidRPr="00ED5B00">
        <w:rPr>
          <w:bCs/>
          <w:sz w:val="22"/>
          <w:szCs w:val="22"/>
          <w:lang w:val="en-GB"/>
        </w:rPr>
        <w:t xml:space="preserve">J. </w:t>
      </w:r>
      <w:r w:rsidRPr="00ED5B00">
        <w:rPr>
          <w:bCs/>
          <w:sz w:val="22"/>
          <w:szCs w:val="22"/>
          <w:lang w:val="en-GB"/>
        </w:rPr>
        <w:t>Kramer</w:t>
      </w:r>
      <w:r w:rsidRPr="00ED5B00">
        <w:rPr>
          <w:rStyle w:val="Rimandonotaapidipagina"/>
          <w:bCs/>
          <w:sz w:val="22"/>
          <w:szCs w:val="22"/>
          <w:lang w:val="en-GB"/>
        </w:rPr>
        <w:footnoteReference w:id="172"/>
      </w:r>
      <w:r w:rsidRPr="00ED5B00">
        <w:rPr>
          <w:bCs/>
          <w:sz w:val="22"/>
          <w:szCs w:val="22"/>
          <w:lang w:val="en-GB"/>
        </w:rPr>
        <w:t xml:space="preserve"> as made by the </w:t>
      </w:r>
      <w:r w:rsidRPr="00ED5B00">
        <w:rPr>
          <w:bCs/>
          <w:i/>
          <w:sz w:val="22"/>
          <w:szCs w:val="22"/>
          <w:lang w:val="en-GB"/>
        </w:rPr>
        <w:t>librarius</w:t>
      </w:r>
      <w:r w:rsidRPr="00ED5B00">
        <w:rPr>
          <w:bCs/>
          <w:sz w:val="22"/>
          <w:szCs w:val="22"/>
          <w:lang w:val="en-GB"/>
        </w:rPr>
        <w:t xml:space="preserve"> of a military unit:</w:t>
      </w:r>
    </w:p>
    <w:p w14:paraId="54CDEA9C" w14:textId="77777777" w:rsidR="00276029" w:rsidRPr="00ED5B00" w:rsidRDefault="00276029" w:rsidP="00276029">
      <w:pPr>
        <w:spacing w:line="360" w:lineRule="auto"/>
        <w:ind w:left="567" w:right="567" w:firstLine="709"/>
        <w:jc w:val="both"/>
        <w:rPr>
          <w:rFonts w:ascii="IFAO-Grec Unicode" w:hAnsi="IFAO-Grec Unicode" w:cs="New Athena Unicode"/>
          <w:bCs/>
          <w:sz w:val="22"/>
          <w:szCs w:val="22"/>
          <w:highlight w:val="yellow"/>
          <w:lang w:val="en-GB"/>
        </w:rPr>
      </w:pPr>
    </w:p>
    <w:p w14:paraId="7AAE35C4" w14:textId="77777777" w:rsidR="00276029" w:rsidRPr="00ED5B00" w:rsidRDefault="00276029" w:rsidP="00276029">
      <w:pPr>
        <w:spacing w:line="360" w:lineRule="auto"/>
        <w:ind w:left="567" w:right="567" w:firstLine="709"/>
        <w:jc w:val="both"/>
        <w:rPr>
          <w:rFonts w:ascii="IFAO-Grec Unicode" w:hAnsi="IFAO-Grec Unicode" w:cs="New Athena Unicode"/>
          <w:bCs/>
          <w:sz w:val="22"/>
          <w:szCs w:val="22"/>
          <w:lang w:val="fr-FR"/>
        </w:rPr>
      </w:pPr>
      <w:proofErr w:type="gramStart"/>
      <w:r w:rsidRPr="00ED5B00">
        <w:rPr>
          <w:bCs/>
          <w:sz w:val="22"/>
          <w:szCs w:val="22"/>
          <w:lang w:val="fr-FR"/>
        </w:rPr>
        <w:t>]</w:t>
      </w:r>
      <w:r w:rsidRPr="00ED5B00">
        <w:rPr>
          <w:rFonts w:ascii="IFAO-Grec Unicode" w:hAnsi="IFAO-Grec Unicode" w:cs="New Athena Unicode"/>
          <w:bCs/>
          <w:sz w:val="22"/>
          <w:szCs w:val="22"/>
          <w:lang w:val="en-GB"/>
        </w:rPr>
        <w:t></w:t>
      </w:r>
      <w:proofErr w:type="gramEnd"/>
      <w:r w:rsidRPr="00ED5B00">
        <w:rPr>
          <w:rFonts w:ascii="IFAO-Grec Unicode" w:hAnsi="IFAO-Grec Unicode" w:cs="New Athena Unicode"/>
          <w:bCs/>
          <w:sz w:val="22"/>
          <w:szCs w:val="22"/>
          <w:lang w:val="fr-FR"/>
        </w:rPr>
        <w:t xml:space="preserve">  </w:t>
      </w:r>
      <w:r w:rsidRPr="00ED5B00">
        <w:rPr>
          <w:rFonts w:ascii="KadmosU" w:hAnsi="KadmosU" w:cs="New Athena Unicode"/>
          <w:bCs/>
          <w:sz w:val="22"/>
          <w:szCs w:val="22"/>
          <w:lang w:val="fr-FR"/>
        </w:rPr>
        <w:t>̣</w:t>
      </w:r>
      <w:r w:rsidRPr="00ED5B00">
        <w:rPr>
          <w:rFonts w:ascii="IFAO-Grec Unicode" w:hAnsi="IFAO-Grec Unicode" w:cs="New Athena Unicode"/>
          <w:bCs/>
          <w:sz w:val="22"/>
          <w:szCs w:val="22"/>
          <w:lang w:val="fr-FR"/>
        </w:rPr>
        <w:t xml:space="preserve">  </w:t>
      </w:r>
      <w:r w:rsidRPr="00ED5B00">
        <w:rPr>
          <w:rFonts w:ascii="KadmosU" w:hAnsi="KadmosU" w:cs="New Athena Unicode"/>
          <w:bCs/>
          <w:sz w:val="22"/>
          <w:szCs w:val="22"/>
          <w:lang w:val="fr-FR"/>
        </w:rPr>
        <w:t>̣</w:t>
      </w:r>
      <w:r w:rsidRPr="00ED5B00">
        <w:rPr>
          <w:rFonts w:ascii="IFAO-Grec Unicode" w:hAnsi="IFAO-Grec Unicode" w:cs="New Athena Unicode"/>
          <w:bCs/>
          <w:sz w:val="22"/>
          <w:szCs w:val="22"/>
          <w:lang w:val="fr-FR"/>
        </w:rPr>
        <w:t xml:space="preserve"> </w:t>
      </w:r>
      <w:r w:rsidRPr="00ED5B00">
        <w:rPr>
          <w:bCs/>
          <w:i/>
          <w:sz w:val="22"/>
          <w:szCs w:val="22"/>
          <w:lang w:val="fr-FR"/>
        </w:rPr>
        <w:t>lib</w:t>
      </w:r>
      <w:r w:rsidRPr="00ED5B00">
        <w:rPr>
          <w:bCs/>
          <w:sz w:val="22"/>
          <w:szCs w:val="22"/>
          <w:lang w:val="fr-FR"/>
        </w:rPr>
        <w:t>(</w:t>
      </w:r>
      <w:proofErr w:type="spellStart"/>
      <w:r w:rsidRPr="00ED5B00">
        <w:rPr>
          <w:bCs/>
          <w:i/>
          <w:sz w:val="22"/>
          <w:szCs w:val="22"/>
          <w:lang w:val="fr-FR"/>
        </w:rPr>
        <w:t>rarius</w:t>
      </w:r>
      <w:proofErr w:type="spellEnd"/>
      <w:r w:rsidRPr="00ED5B00">
        <w:rPr>
          <w:bCs/>
          <w:sz w:val="22"/>
          <w:szCs w:val="22"/>
          <w:lang w:val="fr-FR"/>
        </w:rPr>
        <w:t xml:space="preserve">) </w:t>
      </w:r>
      <w:r w:rsidRPr="00ED5B00">
        <w:rPr>
          <w:bCs/>
          <w:i/>
          <w:sz w:val="22"/>
          <w:szCs w:val="22"/>
          <w:lang w:val="fr-FR"/>
        </w:rPr>
        <w:t>princ</w:t>
      </w:r>
      <w:r w:rsidRPr="00ED5B00">
        <w:rPr>
          <w:bCs/>
          <w:sz w:val="22"/>
          <w:szCs w:val="22"/>
          <w:lang w:val="fr-FR"/>
        </w:rPr>
        <w:t>(</w:t>
      </w:r>
      <w:r w:rsidRPr="00ED5B00">
        <w:rPr>
          <w:bCs/>
          <w:i/>
          <w:sz w:val="22"/>
          <w:szCs w:val="22"/>
          <w:lang w:val="fr-FR"/>
        </w:rPr>
        <w:t>ipalis</w:t>
      </w:r>
      <w:r w:rsidRPr="00ED5B00">
        <w:rPr>
          <w:bCs/>
          <w:sz w:val="22"/>
          <w:szCs w:val="22"/>
          <w:lang w:val="fr-FR"/>
        </w:rPr>
        <w:t xml:space="preserve">) </w:t>
      </w:r>
      <w:proofErr w:type="spellStart"/>
      <w:r w:rsidRPr="00ED5B00">
        <w:rPr>
          <w:bCs/>
          <w:i/>
          <w:sz w:val="22"/>
          <w:szCs w:val="22"/>
          <w:lang w:val="fr-FR"/>
        </w:rPr>
        <w:t>comp</w:t>
      </w:r>
      <w:proofErr w:type="spellEnd"/>
      <w:r w:rsidRPr="00ED5B00">
        <w:rPr>
          <w:bCs/>
          <w:sz w:val="22"/>
          <w:szCs w:val="22"/>
          <w:lang w:val="fr-FR"/>
        </w:rPr>
        <w:t>(</w:t>
      </w:r>
      <w:proofErr w:type="spellStart"/>
      <w:r w:rsidRPr="00ED5B00">
        <w:rPr>
          <w:bCs/>
          <w:i/>
          <w:sz w:val="22"/>
          <w:szCs w:val="22"/>
          <w:lang w:val="fr-FR"/>
        </w:rPr>
        <w:t>leui</w:t>
      </w:r>
      <w:proofErr w:type="spellEnd"/>
      <w:r w:rsidRPr="00ED5B00">
        <w:rPr>
          <w:bCs/>
          <w:sz w:val="22"/>
          <w:szCs w:val="22"/>
          <w:lang w:val="fr-FR"/>
        </w:rPr>
        <w:t>)</w:t>
      </w:r>
      <w:r w:rsidRPr="00ED5B00">
        <w:rPr>
          <w:rFonts w:ascii="IFAO-Grec Unicode" w:hAnsi="IFAO-Grec Unicode" w:cs="New Athena Unicode"/>
          <w:bCs/>
          <w:sz w:val="22"/>
          <w:szCs w:val="22"/>
          <w:lang w:val="fr-FR"/>
        </w:rPr>
        <w:t xml:space="preserve"> †</w:t>
      </w:r>
    </w:p>
    <w:p w14:paraId="08518AE8" w14:textId="77777777" w:rsidR="00276029" w:rsidRPr="00ED5B00" w:rsidRDefault="00276029" w:rsidP="00276029">
      <w:pPr>
        <w:spacing w:line="360" w:lineRule="auto"/>
        <w:ind w:left="567" w:right="567" w:firstLine="709"/>
        <w:jc w:val="both"/>
        <w:rPr>
          <w:bCs/>
          <w:sz w:val="22"/>
          <w:szCs w:val="22"/>
        </w:rPr>
      </w:pPr>
      <w:r w:rsidRPr="00ED5B00">
        <w:rPr>
          <w:bCs/>
          <w:sz w:val="22"/>
          <w:szCs w:val="22"/>
        </w:rPr>
        <w:t xml:space="preserve">] </w:t>
      </w:r>
      <w:r w:rsidRPr="00ED5B00">
        <w:rPr>
          <w:bCs/>
          <w:i/>
          <w:sz w:val="22"/>
          <w:szCs w:val="22"/>
        </w:rPr>
        <w:t>anno XXXIIII, pos</w:t>
      </w:r>
      <w:r w:rsidRPr="00ED5B00">
        <w:rPr>
          <w:bCs/>
          <w:sz w:val="22"/>
          <w:szCs w:val="22"/>
        </w:rPr>
        <w:t>(</w:t>
      </w:r>
      <w:r w:rsidRPr="00ED5B00">
        <w:rPr>
          <w:bCs/>
          <w:i/>
          <w:sz w:val="22"/>
          <w:szCs w:val="22"/>
        </w:rPr>
        <w:t>t</w:t>
      </w:r>
      <w:r w:rsidRPr="00ED5B00">
        <w:rPr>
          <w:bCs/>
          <w:sz w:val="22"/>
          <w:szCs w:val="22"/>
        </w:rPr>
        <w:t xml:space="preserve">) </w:t>
      </w:r>
      <w:r w:rsidRPr="00ED5B00">
        <w:rPr>
          <w:bCs/>
          <w:i/>
          <w:sz w:val="22"/>
          <w:szCs w:val="22"/>
        </w:rPr>
        <w:t>c</w:t>
      </w:r>
      <w:r w:rsidRPr="00ED5B00">
        <w:rPr>
          <w:bCs/>
          <w:sz w:val="22"/>
          <w:szCs w:val="22"/>
        </w:rPr>
        <w:t>(</w:t>
      </w:r>
      <w:r w:rsidRPr="00ED5B00">
        <w:rPr>
          <w:bCs/>
          <w:i/>
          <w:sz w:val="22"/>
          <w:szCs w:val="22"/>
        </w:rPr>
        <w:t>onsulatum</w:t>
      </w:r>
      <w:r w:rsidRPr="00ED5B00">
        <w:rPr>
          <w:bCs/>
          <w:sz w:val="22"/>
          <w:szCs w:val="22"/>
        </w:rPr>
        <w:t xml:space="preserve">) </w:t>
      </w:r>
      <w:r w:rsidRPr="00ED5B00">
        <w:rPr>
          <w:bCs/>
          <w:i/>
          <w:sz w:val="22"/>
          <w:szCs w:val="22"/>
        </w:rPr>
        <w:t>Basili</w:t>
      </w:r>
      <w:r w:rsidRPr="00ED5B00">
        <w:rPr>
          <w:bCs/>
          <w:sz w:val="22"/>
          <w:szCs w:val="22"/>
        </w:rPr>
        <w:t xml:space="preserve"> </w:t>
      </w:r>
      <w:r w:rsidRPr="00ED5B00">
        <w:rPr>
          <w:bCs/>
          <w:i/>
          <w:sz w:val="22"/>
          <w:szCs w:val="22"/>
        </w:rPr>
        <w:t>b</w:t>
      </w:r>
      <w:r w:rsidRPr="00ED5B00">
        <w:rPr>
          <w:bCs/>
          <w:sz w:val="22"/>
          <w:szCs w:val="22"/>
        </w:rPr>
        <w:t>(</w:t>
      </w:r>
      <w:r w:rsidRPr="00ED5B00">
        <w:rPr>
          <w:bCs/>
          <w:i/>
          <w:sz w:val="22"/>
          <w:szCs w:val="22"/>
        </w:rPr>
        <w:t>iri</w:t>
      </w:r>
      <w:r w:rsidRPr="00ED5B00">
        <w:rPr>
          <w:bCs/>
          <w:sz w:val="22"/>
          <w:szCs w:val="22"/>
        </w:rPr>
        <w:t xml:space="preserve">) </w:t>
      </w:r>
      <w:r w:rsidRPr="00ED5B00">
        <w:rPr>
          <w:bCs/>
          <w:i/>
          <w:sz w:val="22"/>
          <w:szCs w:val="22"/>
        </w:rPr>
        <w:t>il</w:t>
      </w:r>
      <w:r w:rsidRPr="00ED5B00">
        <w:rPr>
          <w:bCs/>
          <w:sz w:val="22"/>
          <w:szCs w:val="22"/>
        </w:rPr>
        <w:t>(</w:t>
      </w:r>
      <w:r w:rsidRPr="00ED5B00">
        <w:rPr>
          <w:bCs/>
          <w:i/>
          <w:sz w:val="22"/>
          <w:szCs w:val="22"/>
        </w:rPr>
        <w:t>lustrissimi</w:t>
      </w:r>
      <w:r w:rsidRPr="00ED5B00">
        <w:rPr>
          <w:bCs/>
          <w:sz w:val="22"/>
          <w:szCs w:val="22"/>
        </w:rPr>
        <w:t xml:space="preserve">) </w:t>
      </w:r>
      <w:r w:rsidRPr="00ED5B00">
        <w:rPr>
          <w:bCs/>
          <w:i/>
          <w:sz w:val="22"/>
          <w:szCs w:val="22"/>
        </w:rPr>
        <w:t>anno XXI</w:t>
      </w:r>
      <w:r w:rsidRPr="00ED5B00">
        <w:rPr>
          <w:rStyle w:val="Rimandonotaapidipagina"/>
          <w:bCs/>
          <w:sz w:val="22"/>
          <w:szCs w:val="22"/>
          <w:lang w:val="en-GB"/>
        </w:rPr>
        <w:footnoteReference w:id="173"/>
      </w:r>
      <w:r w:rsidRPr="00ED5B00">
        <w:rPr>
          <w:bCs/>
          <w:sz w:val="22"/>
          <w:szCs w:val="22"/>
        </w:rPr>
        <w:t>.</w:t>
      </w:r>
    </w:p>
    <w:p w14:paraId="3B4A8C92" w14:textId="77777777" w:rsidR="00276029" w:rsidRPr="00ED5B00" w:rsidRDefault="00276029" w:rsidP="00276029">
      <w:pPr>
        <w:spacing w:line="360" w:lineRule="auto"/>
        <w:ind w:left="567" w:right="567" w:firstLine="709"/>
        <w:jc w:val="both"/>
        <w:rPr>
          <w:bCs/>
          <w:i/>
          <w:sz w:val="22"/>
          <w:szCs w:val="22"/>
        </w:rPr>
      </w:pPr>
    </w:p>
    <w:p w14:paraId="35FF8FE9" w14:textId="77777777" w:rsidR="00276029" w:rsidRDefault="00276029" w:rsidP="00276029">
      <w:pPr>
        <w:spacing w:line="360" w:lineRule="auto"/>
        <w:ind w:left="567" w:right="567" w:firstLine="709"/>
        <w:jc w:val="both"/>
        <w:rPr>
          <w:sz w:val="22"/>
          <w:szCs w:val="22"/>
          <w:lang w:val="en-GB"/>
        </w:rPr>
      </w:pPr>
      <w:r w:rsidRPr="00ED5B00">
        <w:rPr>
          <w:bCs/>
          <w:i/>
          <w:sz w:val="22"/>
          <w:szCs w:val="22"/>
          <w:lang w:val="en-GB"/>
        </w:rPr>
        <w:t>Anno XXI</w:t>
      </w:r>
      <w:r w:rsidRPr="00ED5B00">
        <w:rPr>
          <w:bCs/>
          <w:sz w:val="22"/>
          <w:szCs w:val="22"/>
          <w:lang w:val="en-GB"/>
        </w:rPr>
        <w:t xml:space="preserve"> refers to the consulship of </w:t>
      </w:r>
      <w:r w:rsidRPr="00ED5B00">
        <w:rPr>
          <w:bCs/>
          <w:i/>
          <w:sz w:val="22"/>
          <w:szCs w:val="22"/>
          <w:lang w:val="en-GB"/>
        </w:rPr>
        <w:t>Basilius</w:t>
      </w:r>
      <w:r w:rsidRPr="00ED5B00">
        <w:rPr>
          <w:bCs/>
          <w:sz w:val="22"/>
          <w:szCs w:val="22"/>
          <w:lang w:val="en-GB"/>
        </w:rPr>
        <w:t xml:space="preserve">, and </w:t>
      </w:r>
      <w:r w:rsidRPr="00ED5B00">
        <w:rPr>
          <w:bCs/>
          <w:i/>
          <w:sz w:val="22"/>
          <w:szCs w:val="22"/>
          <w:lang w:val="en-GB"/>
        </w:rPr>
        <w:t>anno XXXIIII</w:t>
      </w:r>
      <w:r w:rsidRPr="00ED5B00">
        <w:rPr>
          <w:bCs/>
          <w:sz w:val="22"/>
          <w:szCs w:val="22"/>
          <w:lang w:val="en-GB"/>
        </w:rPr>
        <w:t xml:space="preserve"> to the regnal year of Justinian: this yields a precise and unambiguous year, AD 561. One supposes the Latin date to have been added </w:t>
      </w:r>
      <w:r w:rsidRPr="00ED5B00">
        <w:rPr>
          <w:bCs/>
          <w:i/>
          <w:sz w:val="22"/>
          <w:szCs w:val="22"/>
          <w:lang w:val="en-GB"/>
        </w:rPr>
        <w:t>together</w:t>
      </w:r>
      <w:r w:rsidRPr="00ED5B00">
        <w:rPr>
          <w:bCs/>
          <w:sz w:val="22"/>
          <w:szCs w:val="22"/>
          <w:lang w:val="en-GB"/>
        </w:rPr>
        <w:t xml:space="preserve"> with the subscription by the libraries; to be, in fact, part of the subscription itself, which makes impossible to ascertain whether the formula is organic to the document or not. </w:t>
      </w:r>
      <w:r w:rsidRPr="00ED5B00">
        <w:rPr>
          <w:sz w:val="22"/>
          <w:szCs w:val="22"/>
          <w:lang w:val="en-GB"/>
        </w:rPr>
        <w:t xml:space="preserve">If </w:t>
      </w:r>
      <w:r w:rsidRPr="00ED5B00">
        <w:rPr>
          <w:i/>
          <w:sz w:val="22"/>
          <w:szCs w:val="22"/>
          <w:lang w:val="en-GB"/>
        </w:rPr>
        <w:t>librarius</w:t>
      </w:r>
      <w:r w:rsidRPr="00ED5B00">
        <w:rPr>
          <w:sz w:val="22"/>
          <w:szCs w:val="22"/>
          <w:lang w:val="en-GB"/>
        </w:rPr>
        <w:t xml:space="preserve"> ‘senior clerk’ and </w:t>
      </w:r>
      <w:r w:rsidRPr="00ED5B00">
        <w:rPr>
          <w:i/>
          <w:sz w:val="22"/>
          <w:szCs w:val="22"/>
          <w:lang w:val="en-GB"/>
        </w:rPr>
        <w:t>compleui</w:t>
      </w:r>
      <w:r w:rsidRPr="00ED5B00">
        <w:rPr>
          <w:sz w:val="22"/>
          <w:szCs w:val="22"/>
          <w:lang w:val="en-GB"/>
        </w:rPr>
        <w:t xml:space="preserve"> ‘I complied’ are the right solutions to the abbreviations </w:t>
      </w:r>
      <w:r w:rsidRPr="00ED5B00">
        <w:rPr>
          <w:i/>
          <w:sz w:val="22"/>
          <w:szCs w:val="22"/>
          <w:lang w:val="en-GB"/>
        </w:rPr>
        <w:t>lib</w:t>
      </w:r>
      <w:r w:rsidRPr="00ED5B00">
        <w:rPr>
          <w:sz w:val="22"/>
          <w:szCs w:val="22"/>
          <w:lang w:val="en-GB"/>
        </w:rPr>
        <w:t xml:space="preserve"> and </w:t>
      </w:r>
      <w:r w:rsidRPr="00ED5B00">
        <w:rPr>
          <w:i/>
          <w:sz w:val="22"/>
          <w:szCs w:val="22"/>
          <w:lang w:val="en-GB"/>
        </w:rPr>
        <w:t>comp</w:t>
      </w:r>
      <w:r w:rsidRPr="00ED5B00">
        <w:rPr>
          <w:sz w:val="22"/>
          <w:szCs w:val="22"/>
          <w:lang w:val="en-GB"/>
        </w:rPr>
        <w:t>, this might be a clue towards a military origin of the document</w:t>
      </w:r>
      <w:r w:rsidRPr="00ED5B00">
        <w:rPr>
          <w:rStyle w:val="Rimandonotaapidipagina"/>
          <w:sz w:val="22"/>
          <w:szCs w:val="22"/>
          <w:lang w:val="en-GB"/>
        </w:rPr>
        <w:footnoteReference w:id="174"/>
      </w:r>
      <w:r w:rsidRPr="00ED5B00">
        <w:rPr>
          <w:sz w:val="22"/>
          <w:szCs w:val="22"/>
          <w:lang w:val="en-GB"/>
        </w:rPr>
        <w:t xml:space="preserve">: we might be witnessing an </w:t>
      </w:r>
      <w:r w:rsidRPr="00ED5B00">
        <w:rPr>
          <w:i/>
          <w:sz w:val="22"/>
          <w:szCs w:val="22"/>
          <w:lang w:val="en-GB"/>
        </w:rPr>
        <w:t>epistula probatoria</w:t>
      </w:r>
      <w:r w:rsidRPr="00ED5B00">
        <w:rPr>
          <w:sz w:val="22"/>
          <w:szCs w:val="22"/>
          <w:lang w:val="en-GB"/>
        </w:rPr>
        <w:t xml:space="preserve">, like </w:t>
      </w:r>
      <w:r w:rsidRPr="00ED5B00">
        <w:rPr>
          <w:i/>
          <w:sz w:val="22"/>
          <w:szCs w:val="22"/>
          <w:lang w:val="en-GB"/>
        </w:rPr>
        <w:t>P.Ryl</w:t>
      </w:r>
      <w:r w:rsidRPr="00ED5B00">
        <w:rPr>
          <w:sz w:val="22"/>
          <w:szCs w:val="22"/>
          <w:lang w:val="en-GB"/>
        </w:rPr>
        <w:t>. IV 609, where – however – no consular date is to be seen at the bottom of the document.</w:t>
      </w:r>
    </w:p>
    <w:p w14:paraId="44C977D3" w14:textId="77777777" w:rsidR="00CA03BB" w:rsidRPr="00825C2A" w:rsidRDefault="00CA03BB" w:rsidP="00CA03BB">
      <w:pPr>
        <w:spacing w:line="360" w:lineRule="auto"/>
        <w:ind w:left="567" w:right="567" w:firstLine="709"/>
        <w:jc w:val="both"/>
        <w:rPr>
          <w:lang w:val="en-GB"/>
        </w:rPr>
      </w:pPr>
      <w:r>
        <w:rPr>
          <w:lang w:val="en-GB"/>
        </w:rPr>
        <w:lastRenderedPageBreak/>
        <w:t>The dating formulae constituting the body of evidence analysed in this contribution have been grouped in sev</w:t>
      </w:r>
      <w:bookmarkStart w:id="0" w:name="_GoBack"/>
      <w:bookmarkEnd w:id="0"/>
      <w:r>
        <w:rPr>
          <w:lang w:val="en-GB"/>
        </w:rPr>
        <w:t xml:space="preserve">eral subsets, each characterised by its own features and distinctly different from the others. The lack of explicit regulations concerning the placement and typology of these formulae in the coeval documentary and literary texts, resulted in our analysis being done through inductive reasoning, i.e. examining the individual instances and trying to extract more general laws. The main opposition has been found between formulae marked with </w:t>
      </w:r>
      <w:r w:rsidRPr="00A922D1">
        <w:rPr>
          <w:i/>
          <w:lang w:val="en-GB"/>
        </w:rPr>
        <w:t>data</w:t>
      </w:r>
      <w:r>
        <w:rPr>
          <w:lang w:val="en-GB"/>
        </w:rPr>
        <w:t xml:space="preserve"> or </w:t>
      </w:r>
      <w:r w:rsidRPr="00A922D1">
        <w:rPr>
          <w:i/>
          <w:lang w:val="en-GB"/>
        </w:rPr>
        <w:t>datum</w:t>
      </w:r>
      <w:r>
        <w:rPr>
          <w:lang w:val="en-GB"/>
        </w:rPr>
        <w:t xml:space="preserve"> (‘given’) and </w:t>
      </w:r>
      <w:r w:rsidRPr="00A922D1">
        <w:rPr>
          <w:i/>
          <w:lang w:val="en-GB"/>
        </w:rPr>
        <w:t>accepta</w:t>
      </w:r>
      <w:r>
        <w:rPr>
          <w:lang w:val="en-GB"/>
        </w:rPr>
        <w:t xml:space="preserve"> (‘received’); the former ones (</w:t>
      </w:r>
      <w:r w:rsidRPr="00993D57">
        <w:rPr>
          <w:b/>
          <w:lang w:val="en-GB"/>
        </w:rPr>
        <w:t>1.</w:t>
      </w:r>
      <w:r>
        <w:rPr>
          <w:lang w:val="en-GB"/>
        </w:rPr>
        <w:t>) being strictly regulated regarding placement and typology of the document which bore them – communications from the imperial or provincial chancery – the latter (</w:t>
      </w:r>
      <w:r w:rsidRPr="00993D57">
        <w:rPr>
          <w:b/>
          <w:lang w:val="en-GB"/>
        </w:rPr>
        <w:t>2.</w:t>
      </w:r>
      <w:r>
        <w:rPr>
          <w:lang w:val="en-GB"/>
        </w:rPr>
        <w:t>) much more informal and more widely spread between military bureaus and individual subscribers. Aside from that, evidence of non-marked formulae from subpoenae, petitions, and undetermined documents (</w:t>
      </w:r>
      <w:r w:rsidRPr="00993D57">
        <w:rPr>
          <w:b/>
          <w:lang w:val="en-GB"/>
        </w:rPr>
        <w:t>3.</w:t>
      </w:r>
      <w:r>
        <w:rPr>
          <w:lang w:val="en-GB"/>
        </w:rPr>
        <w:t>) is scanty and prevents any detailed reconstruction of the customs (if any) beyond these added formulae.</w:t>
      </w:r>
    </w:p>
    <w:p w14:paraId="0A4B9DD0" w14:textId="77777777" w:rsidR="00CA03BB" w:rsidRPr="00ED5B00" w:rsidRDefault="00CA03BB" w:rsidP="00276029">
      <w:pPr>
        <w:spacing w:line="360" w:lineRule="auto"/>
        <w:ind w:left="567" w:right="567" w:firstLine="709"/>
        <w:jc w:val="both"/>
        <w:rPr>
          <w:sz w:val="22"/>
          <w:szCs w:val="22"/>
          <w:lang w:val="en-GB"/>
        </w:rPr>
      </w:pPr>
    </w:p>
    <w:sectPr w:rsidR="00CA03BB" w:rsidRPr="00ED5B00" w:rsidSect="00314584">
      <w:footerReference w:type="default" r:id="rId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E105C" w14:textId="77777777" w:rsidR="00D8104A" w:rsidRDefault="00D8104A" w:rsidP="00273A18">
      <w:r>
        <w:separator/>
      </w:r>
    </w:p>
  </w:endnote>
  <w:endnote w:type="continuationSeparator" w:id="0">
    <w:p w14:paraId="63E969E1" w14:textId="77777777" w:rsidR="00D8104A" w:rsidRDefault="00D8104A" w:rsidP="0027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FAO-Grec Unicode">
    <w:panose1 w:val="02020603050405020304"/>
    <w:charset w:val="00"/>
    <w:family w:val="roman"/>
    <w:pitch w:val="variable"/>
    <w:sig w:usb0="E00002EF" w:usb1="5200387A" w:usb2="00000020" w:usb3="00000000" w:csb0="0000009B" w:csb1="00000000"/>
  </w:font>
  <w:font w:name="KadmosU">
    <w:panose1 w:val="01000000000000000000"/>
    <w:charset w:val="00"/>
    <w:family w:val="auto"/>
    <w:pitch w:val="variable"/>
    <w:sig w:usb0="C00000EF" w:usb1="1000E0EA" w:usb2="00000000" w:usb3="00000000" w:csb0="0000000B" w:csb1="00000000"/>
  </w:font>
  <w:font w:name="New Athena Unicode">
    <w:panose1 w:val="00000000000000000000"/>
    <w:charset w:val="00"/>
    <w:family w:val="auto"/>
    <w:pitch w:val="variable"/>
    <w:sig w:usb0="E00002FF" w:usb1="5000E8FB" w:usb2="00200000" w:usb3="00000000" w:csb0="0000008F" w:csb1="00000000"/>
  </w:font>
  <w:font w:name="TimesNewRomanPSMT">
    <w:altName w:val="Times New Roman"/>
    <w:charset w:val="00"/>
    <w:family w:val="roman"/>
    <w:pitch w:val="default"/>
  </w:font>
  <w:font w:name="Palatino">
    <w:altName w:val="Book Antiqua"/>
    <w:charset w:val="00"/>
    <w:family w:val="roman"/>
    <w:pitch w:val="variable"/>
    <w:sig w:usb0="00000007" w:usb1="00000000" w:usb2="00000000" w:usb3="00000000" w:csb0="00000093"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7129211"/>
      <w:docPartObj>
        <w:docPartGallery w:val="Page Numbers (Bottom of Page)"/>
        <w:docPartUnique/>
      </w:docPartObj>
    </w:sdtPr>
    <w:sdtEndPr/>
    <w:sdtContent>
      <w:p w14:paraId="0D52156D" w14:textId="77777777" w:rsidR="002A45D3" w:rsidRDefault="002A45D3">
        <w:pPr>
          <w:pStyle w:val="Pidipagina"/>
          <w:jc w:val="center"/>
        </w:pPr>
        <w:r>
          <w:fldChar w:fldCharType="begin"/>
        </w:r>
        <w:r>
          <w:instrText>PAGE   \* MERGEFORMAT</w:instrText>
        </w:r>
        <w:r>
          <w:fldChar w:fldCharType="separate"/>
        </w:r>
        <w:r w:rsidR="00CA03BB">
          <w:rPr>
            <w:noProof/>
          </w:rPr>
          <w:t>35</w:t>
        </w:r>
        <w:r>
          <w:fldChar w:fldCharType="end"/>
        </w:r>
      </w:p>
    </w:sdtContent>
  </w:sdt>
  <w:p w14:paraId="210CA3C8" w14:textId="77777777" w:rsidR="002A45D3" w:rsidRDefault="002A45D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7B049" w14:textId="77777777" w:rsidR="00D8104A" w:rsidRDefault="00D8104A" w:rsidP="00273A18">
      <w:r>
        <w:separator/>
      </w:r>
    </w:p>
  </w:footnote>
  <w:footnote w:type="continuationSeparator" w:id="0">
    <w:p w14:paraId="29694B19" w14:textId="77777777" w:rsidR="00D8104A" w:rsidRDefault="00D8104A" w:rsidP="00273A18">
      <w:r>
        <w:continuationSeparator/>
      </w:r>
    </w:p>
  </w:footnote>
  <w:footnote w:id="1">
    <w:p w14:paraId="6F015BCB" w14:textId="176EE2EB" w:rsidR="002A45D3" w:rsidRDefault="002A45D3" w:rsidP="008C3FA2">
      <w:pPr>
        <w:pStyle w:val="Testonotaapidipagina"/>
        <w:jc w:val="both"/>
        <w:rPr>
          <w:sz w:val="16"/>
          <w:szCs w:val="16"/>
          <w:lang w:val="en-GB"/>
        </w:rPr>
      </w:pPr>
      <w:r>
        <w:rPr>
          <w:rStyle w:val="Rimandonotaapidipagina"/>
          <w:sz w:val="16"/>
          <w:szCs w:val="16"/>
          <w:lang w:val="en-GB"/>
        </w:rPr>
        <w:t>*</w:t>
      </w:r>
      <w:r>
        <w:rPr>
          <w:sz w:val="16"/>
          <w:szCs w:val="16"/>
          <w:lang w:val="en-GB"/>
        </w:rPr>
        <w:t xml:space="preserve"> The research leading to these results has received funding from the European Research Council (ERC) under the European Union’s Horizon 2020 research and innovation programme (Grant agreement nº 636983); ERC-PLATINUM project ‘Papyri and LAtin Texts: INsights and Updated Methodologies. Towards a philological, literary, and historical approach to Latin papyri’, University of Naples ‘Federico II’ – PI Maria Chiara Scappaticcio. My warmest gratitude goes to the staff of PLATINUM – A. Bernini (Heidelberg), M. Pedone and O. Salati (Napoli ‘Federico II’) – and to D. Internullo (Roma 3), who provided invaluable help and suggestions; also to C. Pentericci (Urbino) e G. Zoia (Padova)</w:t>
      </w:r>
      <w:r w:rsidR="00291C98">
        <w:rPr>
          <w:sz w:val="16"/>
          <w:szCs w:val="16"/>
          <w:lang w:val="en-GB"/>
        </w:rPr>
        <w:t>; and to R. Matera (Maryland) and L. Wyatt for a language check</w:t>
      </w:r>
      <w:r>
        <w:rPr>
          <w:sz w:val="16"/>
          <w:szCs w:val="16"/>
          <w:lang w:val="en-GB"/>
        </w:rPr>
        <w:t>. I take full responsibility for the content and arguments of the present paper.</w:t>
      </w:r>
    </w:p>
  </w:footnote>
  <w:footnote w:id="2">
    <w:p w14:paraId="222B6F56" w14:textId="77777777" w:rsidR="002A45D3" w:rsidRDefault="002A45D3" w:rsidP="008C3FA2">
      <w:pPr>
        <w:pStyle w:val="Testonotaapidipagina"/>
        <w:jc w:val="both"/>
        <w:rPr>
          <w:sz w:val="16"/>
          <w:szCs w:val="16"/>
          <w:lang w:val="en-GB"/>
        </w:rPr>
      </w:pPr>
      <w:r>
        <w:rPr>
          <w:rStyle w:val="Rimandonotaapidipagina"/>
          <w:sz w:val="16"/>
          <w:szCs w:val="16"/>
        </w:rPr>
        <w:footnoteRef/>
      </w:r>
      <w:r>
        <w:rPr>
          <w:sz w:val="16"/>
          <w:szCs w:val="16"/>
          <w:lang w:val="en-GB"/>
        </w:rPr>
        <w:t xml:space="preserve"> See e.g. </w:t>
      </w:r>
      <w:r>
        <w:rPr>
          <w:i/>
          <w:sz w:val="16"/>
          <w:szCs w:val="16"/>
          <w:lang w:val="en-GB"/>
        </w:rPr>
        <w:t>AE</w:t>
      </w:r>
      <w:r>
        <w:rPr>
          <w:sz w:val="16"/>
          <w:szCs w:val="16"/>
          <w:lang w:val="en-GB"/>
        </w:rPr>
        <w:t xml:space="preserve"> 2000, 414 </w:t>
      </w:r>
      <w:proofErr w:type="spellStart"/>
      <w:r>
        <w:rPr>
          <w:i/>
          <w:sz w:val="16"/>
          <w:szCs w:val="16"/>
          <w:lang w:val="en-GB"/>
        </w:rPr>
        <w:t>Titu</w:t>
      </w:r>
      <w:proofErr w:type="spellEnd"/>
      <w:r>
        <w:rPr>
          <w:sz w:val="16"/>
          <w:szCs w:val="16"/>
          <w:lang w:val="en-GB"/>
        </w:rPr>
        <w:t>[</w:t>
      </w:r>
      <w:r>
        <w:rPr>
          <w:i/>
          <w:sz w:val="16"/>
          <w:szCs w:val="16"/>
          <w:lang w:val="en-GB"/>
        </w:rPr>
        <w:t>le</w:t>
      </w:r>
      <w:r>
        <w:rPr>
          <w:sz w:val="16"/>
          <w:szCs w:val="16"/>
          <w:lang w:val="en-GB"/>
        </w:rPr>
        <w:t>]</w:t>
      </w:r>
      <w:r>
        <w:rPr>
          <w:i/>
          <w:sz w:val="16"/>
          <w:szCs w:val="16"/>
          <w:lang w:val="en-GB"/>
        </w:rPr>
        <w:t>no V</w:t>
      </w:r>
      <w:r>
        <w:rPr>
          <w:sz w:val="16"/>
          <w:szCs w:val="16"/>
          <w:lang w:val="en-GB"/>
        </w:rPr>
        <w:t>(</w:t>
      </w:r>
      <w:r>
        <w:rPr>
          <w:i/>
          <w:sz w:val="16"/>
          <w:szCs w:val="16"/>
          <w:lang w:val="en-GB"/>
        </w:rPr>
        <w:t>ibi</w:t>
      </w:r>
      <w:r>
        <w:rPr>
          <w:sz w:val="16"/>
          <w:szCs w:val="16"/>
          <w:lang w:val="en-GB"/>
        </w:rPr>
        <w:t>) [</w:t>
      </w:r>
      <w:r>
        <w:rPr>
          <w:i/>
          <w:sz w:val="16"/>
          <w:szCs w:val="16"/>
          <w:lang w:val="en-GB"/>
        </w:rPr>
        <w:t>f</w:t>
      </w:r>
      <w:r>
        <w:rPr>
          <w:sz w:val="16"/>
          <w:szCs w:val="16"/>
          <w:lang w:val="en-GB"/>
        </w:rPr>
        <w:t>(</w:t>
      </w:r>
      <w:proofErr w:type="spellStart"/>
      <w:r>
        <w:rPr>
          <w:i/>
          <w:sz w:val="16"/>
          <w:szCs w:val="16"/>
          <w:lang w:val="en-GB"/>
        </w:rPr>
        <w:t>ilio</w:t>
      </w:r>
      <w:proofErr w:type="spellEnd"/>
      <w:r>
        <w:rPr>
          <w:sz w:val="16"/>
          <w:szCs w:val="16"/>
          <w:lang w:val="en-GB"/>
        </w:rPr>
        <w:t xml:space="preserve">) </w:t>
      </w:r>
      <w:r>
        <w:rPr>
          <w:i/>
          <w:sz w:val="16"/>
          <w:szCs w:val="16"/>
          <w:lang w:val="en-GB"/>
        </w:rPr>
        <w:t>H</w:t>
      </w:r>
      <w:r>
        <w:rPr>
          <w:sz w:val="16"/>
          <w:szCs w:val="16"/>
          <w:lang w:val="en-GB"/>
        </w:rPr>
        <w:t>]</w:t>
      </w:r>
      <w:proofErr w:type="spellStart"/>
      <w:r>
        <w:rPr>
          <w:i/>
          <w:sz w:val="16"/>
          <w:szCs w:val="16"/>
          <w:lang w:val="en-GB"/>
        </w:rPr>
        <w:t>erenio</w:t>
      </w:r>
      <w:proofErr w:type="spellEnd"/>
      <w:r>
        <w:rPr>
          <w:sz w:val="16"/>
          <w:szCs w:val="16"/>
          <w:lang w:val="en-GB"/>
        </w:rPr>
        <w:t xml:space="preserve"> </w:t>
      </w:r>
      <w:proofErr w:type="spellStart"/>
      <w:r>
        <w:rPr>
          <w:i/>
          <w:sz w:val="16"/>
          <w:szCs w:val="16"/>
          <w:lang w:val="en-GB"/>
        </w:rPr>
        <w:t>Pe</w:t>
      </w:r>
      <w:proofErr w:type="spellEnd"/>
      <w:r>
        <w:rPr>
          <w:sz w:val="16"/>
          <w:szCs w:val="16"/>
          <w:lang w:val="en-GB"/>
        </w:rPr>
        <w:t>(</w:t>
      </w:r>
      <w:proofErr w:type="spellStart"/>
      <w:r>
        <w:rPr>
          <w:i/>
          <w:sz w:val="16"/>
          <w:szCs w:val="16"/>
          <w:lang w:val="en-GB"/>
        </w:rPr>
        <w:t>tronis</w:t>
      </w:r>
      <w:proofErr w:type="spellEnd"/>
      <w:r>
        <w:rPr>
          <w:sz w:val="16"/>
          <w:szCs w:val="16"/>
          <w:lang w:val="en-GB"/>
        </w:rPr>
        <w:t xml:space="preserve">) </w:t>
      </w:r>
      <w:r>
        <w:rPr>
          <w:i/>
          <w:sz w:val="16"/>
          <w:szCs w:val="16"/>
          <w:lang w:val="en-GB"/>
        </w:rPr>
        <w:t>f</w:t>
      </w:r>
      <w:r>
        <w:rPr>
          <w:sz w:val="16"/>
          <w:szCs w:val="16"/>
          <w:lang w:val="en-GB"/>
        </w:rPr>
        <w:t>(</w:t>
      </w:r>
      <w:proofErr w:type="spellStart"/>
      <w:r>
        <w:rPr>
          <w:i/>
          <w:sz w:val="16"/>
          <w:szCs w:val="16"/>
          <w:lang w:val="en-GB"/>
        </w:rPr>
        <w:t>ilio</w:t>
      </w:r>
      <w:proofErr w:type="spellEnd"/>
      <w:r>
        <w:rPr>
          <w:sz w:val="16"/>
          <w:szCs w:val="16"/>
          <w:lang w:val="en-GB"/>
        </w:rPr>
        <w:t xml:space="preserve">) </w:t>
      </w:r>
      <w:r>
        <w:rPr>
          <w:i/>
          <w:sz w:val="16"/>
          <w:szCs w:val="16"/>
          <w:lang w:val="en-GB"/>
        </w:rPr>
        <w:t>T</w:t>
      </w:r>
      <w:r>
        <w:rPr>
          <w:sz w:val="16"/>
          <w:szCs w:val="16"/>
          <w:lang w:val="en-GB"/>
        </w:rPr>
        <w:t>(</w:t>
      </w:r>
      <w:r>
        <w:rPr>
          <w:i/>
          <w:sz w:val="16"/>
          <w:szCs w:val="16"/>
          <w:lang w:val="en-GB"/>
        </w:rPr>
        <w:t>ito</w:t>
      </w:r>
      <w:r>
        <w:rPr>
          <w:sz w:val="16"/>
          <w:szCs w:val="16"/>
          <w:lang w:val="en-GB"/>
        </w:rPr>
        <w:t xml:space="preserve">) </w:t>
      </w:r>
      <w:r>
        <w:rPr>
          <w:i/>
          <w:sz w:val="16"/>
          <w:szCs w:val="16"/>
          <w:lang w:val="en-GB"/>
        </w:rPr>
        <w:t>Carp</w:t>
      </w:r>
      <w:r>
        <w:rPr>
          <w:sz w:val="16"/>
          <w:szCs w:val="16"/>
          <w:lang w:val="en-GB"/>
        </w:rPr>
        <w:t>(</w:t>
      </w:r>
      <w:r>
        <w:rPr>
          <w:i/>
          <w:sz w:val="16"/>
          <w:szCs w:val="16"/>
          <w:lang w:val="en-GB"/>
        </w:rPr>
        <w:t>i</w:t>
      </w:r>
      <w:r>
        <w:rPr>
          <w:sz w:val="16"/>
          <w:szCs w:val="16"/>
          <w:lang w:val="en-GB"/>
        </w:rPr>
        <w:t>)</w:t>
      </w:r>
      <w:r>
        <w:rPr>
          <w:i/>
          <w:sz w:val="16"/>
          <w:szCs w:val="16"/>
          <w:lang w:val="en-GB"/>
        </w:rPr>
        <w:t>nio</w:t>
      </w:r>
      <w:r>
        <w:rPr>
          <w:sz w:val="16"/>
          <w:szCs w:val="16"/>
          <w:lang w:val="en-GB"/>
        </w:rPr>
        <w:t xml:space="preserve"> [</w:t>
      </w:r>
      <w:r>
        <w:rPr>
          <w:rFonts w:ascii="IFAO-Grec Unicode" w:hAnsi="IFAO-Grec Unicode"/>
          <w:sz w:val="16"/>
          <w:szCs w:val="16"/>
          <w:lang w:val="en-GB"/>
        </w:rPr>
        <w:t xml:space="preserve">  </w:t>
      </w:r>
      <w:r>
        <w:rPr>
          <w:rFonts w:ascii="KadmosU" w:hAnsi="KadmosU"/>
          <w:sz w:val="16"/>
          <w:szCs w:val="16"/>
          <w:lang w:val="en-GB"/>
        </w:rPr>
        <w:t>̣</w:t>
      </w:r>
      <w:r>
        <w:rPr>
          <w:rFonts w:ascii="IFAO-Grec Unicode" w:hAnsi="IFAO-Grec Unicode"/>
          <w:sz w:val="16"/>
          <w:szCs w:val="16"/>
          <w:lang w:val="en-GB"/>
        </w:rPr>
        <w:t xml:space="preserve">  </w:t>
      </w:r>
      <w:r>
        <w:rPr>
          <w:rFonts w:ascii="KadmosU" w:hAnsi="KadmosU"/>
          <w:sz w:val="16"/>
          <w:szCs w:val="16"/>
          <w:lang w:val="en-GB"/>
        </w:rPr>
        <w:t>̣</w:t>
      </w:r>
      <w:r>
        <w:rPr>
          <w:rFonts w:ascii="IFAO-Grec Unicode" w:hAnsi="IFAO-Grec Unicode"/>
          <w:sz w:val="16"/>
          <w:szCs w:val="16"/>
          <w:lang w:val="en-GB"/>
        </w:rPr>
        <w:t xml:space="preserve">  </w:t>
      </w:r>
      <w:r>
        <w:rPr>
          <w:rFonts w:ascii="KadmosU" w:hAnsi="KadmosU"/>
          <w:sz w:val="16"/>
          <w:szCs w:val="16"/>
          <w:lang w:val="en-GB"/>
        </w:rPr>
        <w:t>̣</w:t>
      </w:r>
      <w:r>
        <w:rPr>
          <w:sz w:val="16"/>
          <w:szCs w:val="16"/>
          <w:lang w:val="en-GB"/>
        </w:rPr>
        <w:t xml:space="preserve">] </w:t>
      </w:r>
      <w:r>
        <w:rPr>
          <w:i/>
          <w:sz w:val="16"/>
          <w:szCs w:val="16"/>
          <w:lang w:val="en-GB"/>
        </w:rPr>
        <w:t>f</w:t>
      </w:r>
      <w:r>
        <w:rPr>
          <w:sz w:val="16"/>
          <w:szCs w:val="16"/>
          <w:lang w:val="en-GB"/>
        </w:rPr>
        <w:t>(</w:t>
      </w:r>
      <w:proofErr w:type="spellStart"/>
      <w:r>
        <w:rPr>
          <w:i/>
          <w:sz w:val="16"/>
          <w:szCs w:val="16"/>
          <w:lang w:val="en-GB"/>
        </w:rPr>
        <w:t>ilio</w:t>
      </w:r>
      <w:proofErr w:type="spellEnd"/>
      <w:r>
        <w:rPr>
          <w:sz w:val="16"/>
          <w:szCs w:val="16"/>
          <w:lang w:val="en-GB"/>
        </w:rPr>
        <w:t>) [</w:t>
      </w:r>
      <w:r>
        <w:rPr>
          <w:rFonts w:ascii="IFAO-Grec Unicode" w:hAnsi="IFAO-Grec Unicode"/>
          <w:sz w:val="16"/>
          <w:szCs w:val="16"/>
          <w:lang w:val="en-GB"/>
        </w:rPr>
        <w:t xml:space="preserve">  </w:t>
      </w:r>
      <w:r>
        <w:rPr>
          <w:rFonts w:ascii="KadmosU" w:hAnsi="KadmosU"/>
          <w:sz w:val="16"/>
          <w:szCs w:val="16"/>
          <w:lang w:val="en-GB"/>
        </w:rPr>
        <w:t>̣</w:t>
      </w:r>
      <w:r>
        <w:rPr>
          <w:rFonts w:ascii="IFAO-Grec Unicode" w:hAnsi="IFAO-Grec Unicode"/>
          <w:sz w:val="16"/>
          <w:szCs w:val="16"/>
          <w:lang w:val="en-GB"/>
        </w:rPr>
        <w:t xml:space="preserve">  </w:t>
      </w:r>
      <w:r>
        <w:rPr>
          <w:rFonts w:ascii="KadmosU" w:hAnsi="KadmosU"/>
          <w:sz w:val="16"/>
          <w:szCs w:val="16"/>
          <w:lang w:val="en-GB"/>
        </w:rPr>
        <w:t>̣</w:t>
      </w:r>
      <w:r>
        <w:rPr>
          <w:rFonts w:ascii="IFAO-Grec Unicode" w:hAnsi="IFAO-Grec Unicode"/>
          <w:sz w:val="16"/>
          <w:szCs w:val="16"/>
          <w:lang w:val="en-GB"/>
        </w:rPr>
        <w:t xml:space="preserve">  </w:t>
      </w:r>
      <w:r>
        <w:rPr>
          <w:rFonts w:ascii="KadmosU" w:hAnsi="KadmosU"/>
          <w:sz w:val="16"/>
          <w:szCs w:val="16"/>
          <w:lang w:val="en-GB"/>
        </w:rPr>
        <w:t>̣</w:t>
      </w:r>
      <w:r>
        <w:rPr>
          <w:sz w:val="16"/>
          <w:szCs w:val="16"/>
          <w:lang w:val="en-GB"/>
        </w:rPr>
        <w:t xml:space="preserve">] </w:t>
      </w:r>
      <w:r>
        <w:rPr>
          <w:i/>
          <w:sz w:val="16"/>
          <w:szCs w:val="16"/>
          <w:lang w:val="en-GB"/>
        </w:rPr>
        <w:t>Tit</w:t>
      </w:r>
      <w:r>
        <w:rPr>
          <w:sz w:val="16"/>
          <w:szCs w:val="16"/>
          <w:lang w:val="en-GB"/>
        </w:rPr>
        <w:t>(</w:t>
      </w:r>
      <w:proofErr w:type="spellStart"/>
      <w:r>
        <w:rPr>
          <w:i/>
          <w:sz w:val="16"/>
          <w:szCs w:val="16"/>
          <w:lang w:val="en-GB"/>
        </w:rPr>
        <w:t>uli</w:t>
      </w:r>
      <w:proofErr w:type="spellEnd"/>
      <w:r>
        <w:rPr>
          <w:sz w:val="16"/>
          <w:szCs w:val="16"/>
          <w:lang w:val="en-GB"/>
        </w:rPr>
        <w:t xml:space="preserve">) </w:t>
      </w:r>
      <w:r>
        <w:rPr>
          <w:i/>
          <w:sz w:val="16"/>
          <w:szCs w:val="16"/>
          <w:lang w:val="en-GB"/>
        </w:rPr>
        <w:t>f</w:t>
      </w:r>
      <w:r>
        <w:rPr>
          <w:sz w:val="16"/>
          <w:szCs w:val="16"/>
          <w:lang w:val="en-GB"/>
        </w:rPr>
        <w:t>(</w:t>
      </w:r>
      <w:proofErr w:type="spellStart"/>
      <w:r>
        <w:rPr>
          <w:i/>
          <w:sz w:val="16"/>
          <w:szCs w:val="16"/>
          <w:lang w:val="en-GB"/>
        </w:rPr>
        <w:t>ilio</w:t>
      </w:r>
      <w:proofErr w:type="spellEnd"/>
      <w:r>
        <w:rPr>
          <w:sz w:val="16"/>
          <w:szCs w:val="16"/>
          <w:lang w:val="en-GB"/>
        </w:rPr>
        <w:t xml:space="preserve">) </w:t>
      </w:r>
      <w:proofErr w:type="spellStart"/>
      <w:r>
        <w:rPr>
          <w:i/>
          <w:sz w:val="16"/>
          <w:szCs w:val="16"/>
          <w:lang w:val="en-GB"/>
        </w:rPr>
        <w:t>magistres</w:t>
      </w:r>
      <w:proofErr w:type="spellEnd"/>
      <w:r>
        <w:rPr>
          <w:i/>
          <w:sz w:val="16"/>
          <w:szCs w:val="16"/>
          <w:lang w:val="en-GB"/>
        </w:rPr>
        <w:t xml:space="preserve"> facie</w:t>
      </w:r>
      <w:r>
        <w:rPr>
          <w:sz w:val="16"/>
          <w:szCs w:val="16"/>
          <w:lang w:val="en-GB"/>
        </w:rPr>
        <w:t>(</w:t>
      </w:r>
      <w:r>
        <w:rPr>
          <w:i/>
          <w:sz w:val="16"/>
          <w:szCs w:val="16"/>
          <w:lang w:val="en-GB"/>
        </w:rPr>
        <w:t>n</w:t>
      </w:r>
      <w:r>
        <w:rPr>
          <w:sz w:val="16"/>
          <w:szCs w:val="16"/>
          <w:lang w:val="en-GB"/>
        </w:rPr>
        <w:t>)</w:t>
      </w:r>
      <w:r>
        <w:rPr>
          <w:i/>
          <w:sz w:val="16"/>
          <w:szCs w:val="16"/>
          <w:lang w:val="en-GB"/>
        </w:rPr>
        <w:t>do</w:t>
      </w:r>
      <w:r>
        <w:rPr>
          <w:sz w:val="16"/>
          <w:szCs w:val="16"/>
          <w:lang w:val="en-GB"/>
        </w:rPr>
        <w:t xml:space="preserve"> | </w:t>
      </w:r>
      <w:proofErr w:type="spellStart"/>
      <w:r>
        <w:rPr>
          <w:i/>
          <w:sz w:val="16"/>
          <w:szCs w:val="16"/>
          <w:lang w:val="en-GB"/>
        </w:rPr>
        <w:t>coiraue</w:t>
      </w:r>
      <w:proofErr w:type="spellEnd"/>
      <w:r>
        <w:rPr>
          <w:sz w:val="16"/>
          <w:szCs w:val="16"/>
          <w:lang w:val="en-GB"/>
        </w:rPr>
        <w:t>[</w:t>
      </w:r>
      <w:r>
        <w:rPr>
          <w:i/>
          <w:sz w:val="16"/>
          <w:szCs w:val="16"/>
          <w:lang w:val="en-GB"/>
        </w:rPr>
        <w:t>ru</w:t>
      </w:r>
      <w:r>
        <w:rPr>
          <w:sz w:val="16"/>
          <w:szCs w:val="16"/>
          <w:lang w:val="en-GB"/>
        </w:rPr>
        <w:t>]</w:t>
      </w:r>
      <w:r>
        <w:rPr>
          <w:i/>
          <w:sz w:val="16"/>
          <w:szCs w:val="16"/>
          <w:lang w:val="en-GB"/>
        </w:rPr>
        <w:t>nt</w:t>
      </w:r>
      <w:r>
        <w:rPr>
          <w:sz w:val="16"/>
          <w:szCs w:val="16"/>
          <w:lang w:val="en-GB"/>
        </w:rPr>
        <w:t xml:space="preserve"> </w:t>
      </w:r>
      <w:proofErr w:type="spellStart"/>
      <w:r>
        <w:rPr>
          <w:i/>
          <w:sz w:val="16"/>
          <w:szCs w:val="16"/>
          <w:lang w:val="en-GB"/>
        </w:rPr>
        <w:t>heice</w:t>
      </w:r>
      <w:proofErr w:type="spellEnd"/>
      <w:r>
        <w:rPr>
          <w:sz w:val="16"/>
          <w:szCs w:val="16"/>
          <w:lang w:val="en-GB"/>
        </w:rPr>
        <w:t xml:space="preserve"> </w:t>
      </w:r>
      <w:r>
        <w:rPr>
          <w:i/>
          <w:sz w:val="16"/>
          <w:szCs w:val="16"/>
          <w:lang w:val="en-GB"/>
        </w:rPr>
        <w:t>le</w:t>
      </w:r>
      <w:r>
        <w:rPr>
          <w:sz w:val="16"/>
          <w:szCs w:val="16"/>
          <w:lang w:val="en-GB"/>
        </w:rPr>
        <w:t>(</w:t>
      </w:r>
      <w:r>
        <w:rPr>
          <w:i/>
          <w:sz w:val="16"/>
          <w:szCs w:val="16"/>
          <w:lang w:val="en-GB"/>
        </w:rPr>
        <w:t>i</w:t>
      </w:r>
      <w:r>
        <w:rPr>
          <w:sz w:val="16"/>
          <w:szCs w:val="16"/>
          <w:lang w:val="en-GB"/>
        </w:rPr>
        <w:t>)</w:t>
      </w:r>
      <w:proofErr w:type="spellStart"/>
      <w:r>
        <w:rPr>
          <w:i/>
          <w:sz w:val="16"/>
          <w:szCs w:val="16"/>
          <w:lang w:val="en-GB"/>
        </w:rPr>
        <w:t>mena</w:t>
      </w:r>
      <w:proofErr w:type="spellEnd"/>
      <w:r>
        <w:rPr>
          <w:i/>
          <w:sz w:val="16"/>
          <w:szCs w:val="16"/>
          <w:lang w:val="en-GB"/>
        </w:rPr>
        <w:t xml:space="preserve"> </w:t>
      </w:r>
      <w:proofErr w:type="spellStart"/>
      <w:r>
        <w:rPr>
          <w:i/>
          <w:sz w:val="16"/>
          <w:szCs w:val="16"/>
          <w:lang w:val="en-GB"/>
        </w:rPr>
        <w:t>locata</w:t>
      </w:r>
      <w:proofErr w:type="spellEnd"/>
      <w:r>
        <w:rPr>
          <w:sz w:val="16"/>
          <w:szCs w:val="16"/>
          <w:lang w:val="en-GB"/>
        </w:rPr>
        <w:t xml:space="preserve"> [</w:t>
      </w:r>
      <w:r>
        <w:rPr>
          <w:rFonts w:ascii="IFAO-Grec Unicode" w:hAnsi="IFAO-Grec Unicode"/>
          <w:sz w:val="16"/>
          <w:szCs w:val="16"/>
          <w:lang w:val="en-GB"/>
        </w:rPr>
        <w:t xml:space="preserve">  </w:t>
      </w:r>
      <w:r>
        <w:rPr>
          <w:rFonts w:ascii="KadmosU" w:hAnsi="KadmosU"/>
          <w:sz w:val="16"/>
          <w:szCs w:val="16"/>
          <w:lang w:val="en-GB"/>
        </w:rPr>
        <w:t>̣</w:t>
      </w:r>
      <w:r>
        <w:rPr>
          <w:rFonts w:ascii="IFAO-Grec Unicode" w:hAnsi="IFAO-Grec Unicode"/>
          <w:sz w:val="16"/>
          <w:szCs w:val="16"/>
          <w:lang w:val="en-GB"/>
        </w:rPr>
        <w:t xml:space="preserve">  </w:t>
      </w:r>
      <w:r>
        <w:rPr>
          <w:rFonts w:ascii="KadmosU" w:hAnsi="KadmosU"/>
          <w:sz w:val="16"/>
          <w:szCs w:val="16"/>
          <w:lang w:val="en-GB"/>
        </w:rPr>
        <w:t>̣</w:t>
      </w:r>
      <w:r>
        <w:rPr>
          <w:rFonts w:ascii="IFAO-Grec Unicode" w:hAnsi="IFAO-Grec Unicode"/>
          <w:sz w:val="16"/>
          <w:szCs w:val="16"/>
          <w:lang w:val="en-GB"/>
        </w:rPr>
        <w:t xml:space="preserve">  </w:t>
      </w:r>
      <w:r>
        <w:rPr>
          <w:rFonts w:ascii="KadmosU" w:hAnsi="KadmosU"/>
          <w:sz w:val="16"/>
          <w:szCs w:val="16"/>
          <w:lang w:val="en-GB"/>
        </w:rPr>
        <w:t>̣</w:t>
      </w:r>
      <w:r>
        <w:rPr>
          <w:sz w:val="16"/>
          <w:szCs w:val="16"/>
          <w:lang w:val="en-GB"/>
        </w:rPr>
        <w:t xml:space="preserve">] | </w:t>
      </w:r>
      <w:r>
        <w:rPr>
          <w:i/>
          <w:sz w:val="16"/>
          <w:szCs w:val="16"/>
          <w:u w:val="single"/>
          <w:lang w:val="en-GB"/>
        </w:rPr>
        <w:t>co</w:t>
      </w:r>
      <w:r>
        <w:rPr>
          <w:sz w:val="16"/>
          <w:szCs w:val="16"/>
          <w:u w:val="single"/>
          <w:lang w:val="en-GB"/>
        </w:rPr>
        <w:t>(</w:t>
      </w:r>
      <w:r>
        <w:rPr>
          <w:i/>
          <w:sz w:val="16"/>
          <w:szCs w:val="16"/>
          <w:u w:val="single"/>
          <w:lang w:val="en-GB"/>
        </w:rPr>
        <w:t>n</w:t>
      </w:r>
      <w:r>
        <w:rPr>
          <w:sz w:val="16"/>
          <w:szCs w:val="16"/>
          <w:u w:val="single"/>
          <w:lang w:val="en-GB"/>
        </w:rPr>
        <w:t>)</w:t>
      </w:r>
      <w:r>
        <w:rPr>
          <w:i/>
          <w:sz w:val="16"/>
          <w:szCs w:val="16"/>
          <w:u w:val="single"/>
          <w:lang w:val="en-GB"/>
        </w:rPr>
        <w:t>s</w:t>
      </w:r>
      <w:r>
        <w:rPr>
          <w:sz w:val="16"/>
          <w:szCs w:val="16"/>
          <w:u w:val="single"/>
          <w:lang w:val="en-GB"/>
        </w:rPr>
        <w:t>(</w:t>
      </w:r>
      <w:r>
        <w:rPr>
          <w:i/>
          <w:sz w:val="16"/>
          <w:szCs w:val="16"/>
          <w:u w:val="single"/>
          <w:lang w:val="en-GB"/>
        </w:rPr>
        <w:t>ulibus</w:t>
      </w:r>
      <w:r>
        <w:rPr>
          <w:sz w:val="16"/>
          <w:szCs w:val="16"/>
          <w:u w:val="single"/>
          <w:lang w:val="en-GB"/>
        </w:rPr>
        <w:t xml:space="preserve">) </w:t>
      </w:r>
      <w:r>
        <w:rPr>
          <w:i/>
          <w:sz w:val="16"/>
          <w:szCs w:val="16"/>
          <w:u w:val="single"/>
          <w:lang w:val="en-GB"/>
        </w:rPr>
        <w:t>C</w:t>
      </w:r>
      <w:r>
        <w:rPr>
          <w:sz w:val="16"/>
          <w:szCs w:val="16"/>
          <w:u w:val="single"/>
          <w:lang w:val="en-GB"/>
        </w:rPr>
        <w:t>(</w:t>
      </w:r>
      <w:proofErr w:type="spellStart"/>
      <w:r>
        <w:rPr>
          <w:i/>
          <w:sz w:val="16"/>
          <w:szCs w:val="16"/>
          <w:u w:val="single"/>
          <w:lang w:val="en-GB"/>
        </w:rPr>
        <w:t>aio</w:t>
      </w:r>
      <w:proofErr w:type="spellEnd"/>
      <w:r>
        <w:rPr>
          <w:sz w:val="16"/>
          <w:szCs w:val="16"/>
          <w:u w:val="single"/>
          <w:lang w:val="en-GB"/>
        </w:rPr>
        <w:t xml:space="preserve">) </w:t>
      </w:r>
      <w:r>
        <w:rPr>
          <w:i/>
          <w:sz w:val="16"/>
          <w:szCs w:val="16"/>
          <w:u w:val="single"/>
          <w:lang w:val="en-GB"/>
        </w:rPr>
        <w:t>Casio P</w:t>
      </w:r>
      <w:r>
        <w:rPr>
          <w:sz w:val="16"/>
          <w:szCs w:val="16"/>
          <w:u w:val="single"/>
          <w:lang w:val="en-GB"/>
        </w:rPr>
        <w:t>(</w:t>
      </w:r>
      <w:proofErr w:type="spellStart"/>
      <w:r>
        <w:rPr>
          <w:i/>
          <w:sz w:val="16"/>
          <w:szCs w:val="16"/>
          <w:u w:val="single"/>
          <w:lang w:val="en-GB"/>
        </w:rPr>
        <w:t>ublio</w:t>
      </w:r>
      <w:proofErr w:type="spellEnd"/>
      <w:r>
        <w:rPr>
          <w:sz w:val="16"/>
          <w:szCs w:val="16"/>
          <w:u w:val="single"/>
          <w:lang w:val="en-GB"/>
        </w:rPr>
        <w:t xml:space="preserve">) </w:t>
      </w:r>
      <w:r>
        <w:rPr>
          <w:i/>
          <w:sz w:val="16"/>
          <w:szCs w:val="16"/>
          <w:u w:val="single"/>
          <w:lang w:val="en-GB"/>
        </w:rPr>
        <w:t>Lic</w:t>
      </w:r>
      <w:r>
        <w:rPr>
          <w:sz w:val="16"/>
          <w:szCs w:val="16"/>
          <w:u w:val="single"/>
          <w:lang w:val="en-GB"/>
        </w:rPr>
        <w:t>(</w:t>
      </w:r>
      <w:r>
        <w:rPr>
          <w:i/>
          <w:sz w:val="16"/>
          <w:szCs w:val="16"/>
          <w:u w:val="single"/>
          <w:lang w:val="en-GB"/>
        </w:rPr>
        <w:t>i</w:t>
      </w:r>
      <w:r>
        <w:rPr>
          <w:sz w:val="16"/>
          <w:szCs w:val="16"/>
          <w:u w:val="single"/>
          <w:lang w:val="en-GB"/>
        </w:rPr>
        <w:t>)</w:t>
      </w:r>
      <w:r>
        <w:rPr>
          <w:i/>
          <w:sz w:val="16"/>
          <w:szCs w:val="16"/>
          <w:u w:val="single"/>
          <w:lang w:val="en-GB"/>
        </w:rPr>
        <w:t>nio</w:t>
      </w:r>
      <w:r>
        <w:rPr>
          <w:sz w:val="16"/>
          <w:szCs w:val="16"/>
          <w:lang w:val="en-GB"/>
        </w:rPr>
        <w:t xml:space="preserve"> (BC 171) and, six centuries later, </w:t>
      </w:r>
      <w:r>
        <w:rPr>
          <w:i/>
          <w:sz w:val="16"/>
          <w:szCs w:val="16"/>
          <w:lang w:val="en-GB"/>
        </w:rPr>
        <w:t>AE</w:t>
      </w:r>
      <w:r>
        <w:rPr>
          <w:sz w:val="16"/>
          <w:szCs w:val="16"/>
          <w:lang w:val="en-GB"/>
        </w:rPr>
        <w:t xml:space="preserve"> 1985, 396 </w:t>
      </w:r>
      <w:r>
        <w:rPr>
          <w:i/>
          <w:sz w:val="16"/>
          <w:szCs w:val="16"/>
          <w:lang w:val="en-GB"/>
        </w:rPr>
        <w:t xml:space="preserve">Hic </w:t>
      </w:r>
      <w:proofErr w:type="spellStart"/>
      <w:r>
        <w:rPr>
          <w:i/>
          <w:sz w:val="16"/>
          <w:szCs w:val="16"/>
          <w:lang w:val="en-GB"/>
        </w:rPr>
        <w:t>requiescet</w:t>
      </w:r>
      <w:proofErr w:type="spellEnd"/>
      <w:r>
        <w:rPr>
          <w:i/>
          <w:sz w:val="16"/>
          <w:szCs w:val="16"/>
          <w:lang w:val="en-GB"/>
        </w:rPr>
        <w:t xml:space="preserve"> in pace Iust</w:t>
      </w:r>
      <w:r>
        <w:rPr>
          <w:sz w:val="16"/>
          <w:szCs w:val="16"/>
          <w:lang w:val="en-GB"/>
        </w:rPr>
        <w:t>[</w:t>
      </w:r>
      <w:r>
        <w:rPr>
          <w:i/>
          <w:sz w:val="16"/>
          <w:szCs w:val="16"/>
          <w:lang w:val="en-GB"/>
        </w:rPr>
        <w:t>u</w:t>
      </w:r>
      <w:r>
        <w:rPr>
          <w:sz w:val="16"/>
          <w:szCs w:val="16"/>
          <w:lang w:val="en-GB"/>
        </w:rPr>
        <w:t>]</w:t>
      </w:r>
      <w:r>
        <w:rPr>
          <w:i/>
          <w:sz w:val="16"/>
          <w:szCs w:val="16"/>
          <w:lang w:val="en-GB"/>
        </w:rPr>
        <w:t>s u</w:t>
      </w:r>
      <w:r>
        <w:rPr>
          <w:sz w:val="16"/>
          <w:szCs w:val="16"/>
          <w:lang w:val="en-GB"/>
        </w:rPr>
        <w:t>(</w:t>
      </w:r>
      <w:r>
        <w:rPr>
          <w:i/>
          <w:sz w:val="16"/>
          <w:szCs w:val="16"/>
          <w:lang w:val="en-GB"/>
        </w:rPr>
        <w:t>ir</w:t>
      </w:r>
      <w:r>
        <w:rPr>
          <w:sz w:val="16"/>
          <w:szCs w:val="16"/>
          <w:lang w:val="en-GB"/>
        </w:rPr>
        <w:t xml:space="preserve">) </w:t>
      </w:r>
      <w:r>
        <w:rPr>
          <w:i/>
          <w:sz w:val="16"/>
          <w:szCs w:val="16"/>
          <w:lang w:val="en-GB"/>
        </w:rPr>
        <w:t>hone</w:t>
      </w:r>
      <w:r>
        <w:rPr>
          <w:sz w:val="16"/>
          <w:szCs w:val="16"/>
          <w:lang w:val="en-GB"/>
        </w:rPr>
        <w:t>(</w:t>
      </w:r>
      <w:proofErr w:type="spellStart"/>
      <w:r>
        <w:rPr>
          <w:i/>
          <w:sz w:val="16"/>
          <w:szCs w:val="16"/>
          <w:lang w:val="en-GB"/>
        </w:rPr>
        <w:t>stus</w:t>
      </w:r>
      <w:proofErr w:type="spellEnd"/>
      <w:r>
        <w:rPr>
          <w:sz w:val="16"/>
          <w:szCs w:val="16"/>
          <w:lang w:val="en-GB"/>
        </w:rPr>
        <w:t xml:space="preserve">) | </w:t>
      </w:r>
      <w:proofErr w:type="spellStart"/>
      <w:r>
        <w:rPr>
          <w:i/>
          <w:sz w:val="16"/>
          <w:szCs w:val="16"/>
          <w:lang w:val="en-GB"/>
        </w:rPr>
        <w:t>uixit</w:t>
      </w:r>
      <w:proofErr w:type="spellEnd"/>
      <w:r>
        <w:rPr>
          <w:i/>
          <w:sz w:val="16"/>
          <w:szCs w:val="16"/>
          <w:lang w:val="en-GB"/>
        </w:rPr>
        <w:t xml:space="preserve"> annis LXXX pens</w:t>
      </w:r>
      <w:r>
        <w:rPr>
          <w:sz w:val="16"/>
          <w:szCs w:val="16"/>
          <w:lang w:val="en-GB"/>
        </w:rPr>
        <w:t>(</w:t>
      </w:r>
      <w:r>
        <w:rPr>
          <w:i/>
          <w:sz w:val="16"/>
          <w:szCs w:val="16"/>
          <w:lang w:val="en-GB"/>
        </w:rPr>
        <w:t>ibus</w:t>
      </w:r>
      <w:r>
        <w:rPr>
          <w:sz w:val="16"/>
          <w:szCs w:val="16"/>
          <w:lang w:val="en-GB"/>
        </w:rPr>
        <w:t>) [</w:t>
      </w:r>
      <w:r>
        <w:rPr>
          <w:rFonts w:ascii="IFAO-Grec Unicode" w:hAnsi="IFAO-Grec Unicode"/>
          <w:sz w:val="16"/>
          <w:szCs w:val="16"/>
          <w:lang w:val="en-GB"/>
        </w:rPr>
        <w:t xml:space="preserve">  </w:t>
      </w:r>
      <w:r>
        <w:rPr>
          <w:rFonts w:ascii="KadmosU" w:hAnsi="KadmosU"/>
          <w:sz w:val="16"/>
          <w:szCs w:val="16"/>
          <w:lang w:val="en-GB"/>
        </w:rPr>
        <w:t>̣</w:t>
      </w:r>
      <w:r>
        <w:rPr>
          <w:rFonts w:ascii="IFAO-Grec Unicode" w:hAnsi="IFAO-Grec Unicode"/>
          <w:sz w:val="16"/>
          <w:szCs w:val="16"/>
          <w:lang w:val="en-GB"/>
        </w:rPr>
        <w:t xml:space="preserve">  </w:t>
      </w:r>
      <w:r>
        <w:rPr>
          <w:rFonts w:ascii="KadmosU" w:hAnsi="KadmosU"/>
          <w:sz w:val="16"/>
          <w:szCs w:val="16"/>
          <w:lang w:val="en-GB"/>
        </w:rPr>
        <w:t>̣</w:t>
      </w:r>
      <w:r>
        <w:rPr>
          <w:rFonts w:ascii="IFAO-Grec Unicode" w:hAnsi="IFAO-Grec Unicode"/>
          <w:sz w:val="16"/>
          <w:szCs w:val="16"/>
          <w:lang w:val="en-GB"/>
        </w:rPr>
        <w:t xml:space="preserve">  </w:t>
      </w:r>
      <w:r>
        <w:rPr>
          <w:rFonts w:ascii="KadmosU" w:hAnsi="KadmosU"/>
          <w:sz w:val="16"/>
          <w:szCs w:val="16"/>
          <w:lang w:val="en-GB"/>
        </w:rPr>
        <w:t>̣</w:t>
      </w:r>
      <w:r>
        <w:rPr>
          <w:sz w:val="16"/>
          <w:szCs w:val="16"/>
          <w:lang w:val="en-GB"/>
        </w:rPr>
        <w:t xml:space="preserve">] </w:t>
      </w:r>
      <w:r>
        <w:rPr>
          <w:i/>
          <w:sz w:val="16"/>
          <w:szCs w:val="16"/>
          <w:lang w:val="en-GB"/>
        </w:rPr>
        <w:t>d</w:t>
      </w:r>
      <w:r>
        <w:rPr>
          <w:sz w:val="16"/>
          <w:szCs w:val="16"/>
          <w:lang w:val="en-GB"/>
        </w:rPr>
        <w:t>(</w:t>
      </w:r>
      <w:proofErr w:type="spellStart"/>
      <w:r>
        <w:rPr>
          <w:i/>
          <w:sz w:val="16"/>
          <w:szCs w:val="16"/>
          <w:lang w:val="en-GB"/>
        </w:rPr>
        <w:t>iebus</w:t>
      </w:r>
      <w:proofErr w:type="spellEnd"/>
      <w:r>
        <w:rPr>
          <w:sz w:val="16"/>
          <w:szCs w:val="16"/>
          <w:lang w:val="en-GB"/>
        </w:rPr>
        <w:t>) [</w:t>
      </w:r>
      <w:r>
        <w:rPr>
          <w:rFonts w:ascii="IFAO-Grec Unicode" w:hAnsi="IFAO-Grec Unicode"/>
          <w:sz w:val="16"/>
          <w:szCs w:val="16"/>
          <w:lang w:val="en-GB"/>
        </w:rPr>
        <w:t xml:space="preserve">  </w:t>
      </w:r>
      <w:r>
        <w:rPr>
          <w:rFonts w:ascii="KadmosU" w:hAnsi="KadmosU"/>
          <w:sz w:val="16"/>
          <w:szCs w:val="16"/>
          <w:lang w:val="en-GB"/>
        </w:rPr>
        <w:t>̣</w:t>
      </w:r>
      <w:r>
        <w:rPr>
          <w:rFonts w:ascii="IFAO-Grec Unicode" w:hAnsi="IFAO-Grec Unicode"/>
          <w:sz w:val="16"/>
          <w:szCs w:val="16"/>
          <w:lang w:val="en-GB"/>
        </w:rPr>
        <w:t xml:space="preserve">  </w:t>
      </w:r>
      <w:r>
        <w:rPr>
          <w:rFonts w:ascii="KadmosU" w:hAnsi="KadmosU"/>
          <w:sz w:val="16"/>
          <w:szCs w:val="16"/>
          <w:lang w:val="en-GB"/>
        </w:rPr>
        <w:t>̣</w:t>
      </w:r>
      <w:r>
        <w:rPr>
          <w:rFonts w:ascii="IFAO-Grec Unicode" w:hAnsi="IFAO-Grec Unicode"/>
          <w:sz w:val="16"/>
          <w:szCs w:val="16"/>
          <w:lang w:val="en-GB"/>
        </w:rPr>
        <w:t xml:space="preserve">  </w:t>
      </w:r>
      <w:r>
        <w:rPr>
          <w:rFonts w:ascii="KadmosU" w:hAnsi="KadmosU"/>
          <w:sz w:val="16"/>
          <w:szCs w:val="16"/>
          <w:lang w:val="en-GB"/>
        </w:rPr>
        <w:t>̣</w:t>
      </w:r>
      <w:r>
        <w:rPr>
          <w:sz w:val="16"/>
          <w:szCs w:val="16"/>
          <w:lang w:val="en-GB"/>
        </w:rPr>
        <w:t xml:space="preserve">] | </w:t>
      </w:r>
      <w:proofErr w:type="spellStart"/>
      <w:r>
        <w:rPr>
          <w:i/>
          <w:sz w:val="16"/>
          <w:szCs w:val="16"/>
          <w:lang w:val="en-GB"/>
        </w:rPr>
        <w:t>depu</w:t>
      </w:r>
      <w:proofErr w:type="spellEnd"/>
      <w:r>
        <w:rPr>
          <w:sz w:val="16"/>
          <w:szCs w:val="16"/>
          <w:lang w:val="en-GB"/>
        </w:rPr>
        <w:t>{</w:t>
      </w:r>
      <w:r>
        <w:rPr>
          <w:i/>
          <w:sz w:val="16"/>
          <w:szCs w:val="16"/>
          <w:lang w:val="en-GB"/>
        </w:rPr>
        <w:t>i</w:t>
      </w:r>
      <w:r>
        <w:rPr>
          <w:sz w:val="16"/>
          <w:szCs w:val="16"/>
          <w:lang w:val="en-GB"/>
        </w:rPr>
        <w:t>}</w:t>
      </w:r>
      <w:proofErr w:type="spellStart"/>
      <w:r>
        <w:rPr>
          <w:i/>
          <w:sz w:val="16"/>
          <w:szCs w:val="16"/>
          <w:lang w:val="en-GB"/>
        </w:rPr>
        <w:t>sutus</w:t>
      </w:r>
      <w:proofErr w:type="spellEnd"/>
      <w:r>
        <w:rPr>
          <w:i/>
          <w:sz w:val="16"/>
          <w:szCs w:val="16"/>
          <w:lang w:val="en-GB"/>
        </w:rPr>
        <w:t xml:space="preserve"> est </w:t>
      </w:r>
      <w:r>
        <w:rPr>
          <w:i/>
          <w:sz w:val="16"/>
          <w:szCs w:val="16"/>
          <w:u w:val="single"/>
          <w:lang w:val="en-GB"/>
        </w:rPr>
        <w:t>sub d</w:t>
      </w:r>
      <w:r>
        <w:rPr>
          <w:sz w:val="16"/>
          <w:szCs w:val="16"/>
          <w:u w:val="single"/>
          <w:lang w:val="en-GB"/>
        </w:rPr>
        <w:t>(</w:t>
      </w:r>
      <w:r>
        <w:rPr>
          <w:i/>
          <w:sz w:val="16"/>
          <w:szCs w:val="16"/>
          <w:u w:val="single"/>
          <w:lang w:val="en-GB"/>
        </w:rPr>
        <w:t>ie</w:t>
      </w:r>
      <w:r>
        <w:rPr>
          <w:sz w:val="16"/>
          <w:szCs w:val="16"/>
          <w:u w:val="single"/>
          <w:lang w:val="en-GB"/>
        </w:rPr>
        <w:t xml:space="preserve">) </w:t>
      </w:r>
      <w:r>
        <w:rPr>
          <w:i/>
          <w:sz w:val="16"/>
          <w:szCs w:val="16"/>
          <w:u w:val="single"/>
          <w:lang w:val="en-GB"/>
        </w:rPr>
        <w:t>X</w:t>
      </w:r>
      <w:r>
        <w:rPr>
          <w:sz w:val="16"/>
          <w:szCs w:val="16"/>
          <w:lang w:val="en-GB"/>
        </w:rPr>
        <w:t>[</w:t>
      </w:r>
      <w:r>
        <w:rPr>
          <w:rFonts w:ascii="IFAO-Grec Unicode" w:hAnsi="IFAO-Grec Unicode"/>
          <w:sz w:val="16"/>
          <w:szCs w:val="16"/>
          <w:lang w:val="en-GB"/>
        </w:rPr>
        <w:t xml:space="preserve">  </w:t>
      </w:r>
      <w:r>
        <w:rPr>
          <w:rFonts w:ascii="KadmosU" w:hAnsi="KadmosU"/>
          <w:sz w:val="16"/>
          <w:szCs w:val="16"/>
          <w:lang w:val="en-GB"/>
        </w:rPr>
        <w:t>̣</w:t>
      </w:r>
      <w:r>
        <w:rPr>
          <w:rFonts w:ascii="IFAO-Grec Unicode" w:hAnsi="IFAO-Grec Unicode"/>
          <w:sz w:val="16"/>
          <w:szCs w:val="16"/>
          <w:lang w:val="en-GB"/>
        </w:rPr>
        <w:t xml:space="preserve">  </w:t>
      </w:r>
      <w:r>
        <w:rPr>
          <w:rFonts w:ascii="KadmosU" w:hAnsi="KadmosU"/>
          <w:sz w:val="16"/>
          <w:szCs w:val="16"/>
          <w:lang w:val="en-GB"/>
        </w:rPr>
        <w:t>̣</w:t>
      </w:r>
      <w:r>
        <w:rPr>
          <w:rFonts w:ascii="IFAO-Grec Unicode" w:hAnsi="IFAO-Grec Unicode"/>
          <w:sz w:val="16"/>
          <w:szCs w:val="16"/>
          <w:lang w:val="en-GB"/>
        </w:rPr>
        <w:t xml:space="preserve">  </w:t>
      </w:r>
      <w:r>
        <w:rPr>
          <w:rFonts w:ascii="KadmosU" w:hAnsi="KadmosU"/>
          <w:sz w:val="16"/>
          <w:szCs w:val="16"/>
          <w:lang w:val="en-GB"/>
        </w:rPr>
        <w:t>̣</w:t>
      </w:r>
      <w:r>
        <w:rPr>
          <w:rFonts w:ascii="IFAO-Grec Unicode" w:hAnsi="IFAO-Grec Unicode"/>
          <w:sz w:val="16"/>
          <w:szCs w:val="16"/>
          <w:lang w:val="en-GB"/>
        </w:rPr>
        <w:t xml:space="preserve"> </w:t>
      </w:r>
      <w:r>
        <w:rPr>
          <w:i/>
          <w:sz w:val="16"/>
          <w:szCs w:val="16"/>
          <w:u w:val="single"/>
          <w:lang w:val="en-GB"/>
        </w:rPr>
        <w:t>K</w:t>
      </w:r>
      <w:r>
        <w:rPr>
          <w:sz w:val="16"/>
          <w:szCs w:val="16"/>
          <w:u w:val="single"/>
          <w:lang w:val="en-GB"/>
        </w:rPr>
        <w:t>]</w:t>
      </w:r>
      <w:r>
        <w:rPr>
          <w:i/>
          <w:sz w:val="16"/>
          <w:szCs w:val="16"/>
          <w:u w:val="single"/>
          <w:lang w:val="en-GB"/>
        </w:rPr>
        <w:t>al</w:t>
      </w:r>
      <w:r>
        <w:rPr>
          <w:sz w:val="16"/>
          <w:szCs w:val="16"/>
          <w:u w:val="single"/>
          <w:lang w:val="en-GB"/>
        </w:rPr>
        <w:t>(</w:t>
      </w:r>
      <w:r>
        <w:rPr>
          <w:i/>
          <w:sz w:val="16"/>
          <w:szCs w:val="16"/>
          <w:u w:val="single"/>
          <w:lang w:val="en-GB"/>
        </w:rPr>
        <w:t>endas</w:t>
      </w:r>
      <w:r>
        <w:rPr>
          <w:sz w:val="16"/>
          <w:szCs w:val="16"/>
          <w:u w:val="single"/>
          <w:lang w:val="en-GB"/>
        </w:rPr>
        <w:t xml:space="preserve">) </w:t>
      </w:r>
      <w:r>
        <w:rPr>
          <w:i/>
          <w:sz w:val="16"/>
          <w:szCs w:val="16"/>
          <w:u w:val="single"/>
          <w:lang w:val="en-GB"/>
        </w:rPr>
        <w:t>April</w:t>
      </w:r>
      <w:r>
        <w:rPr>
          <w:sz w:val="16"/>
          <w:szCs w:val="16"/>
          <w:u w:val="single"/>
          <w:lang w:val="en-GB"/>
        </w:rPr>
        <w:t>(</w:t>
      </w:r>
      <w:r>
        <w:rPr>
          <w:i/>
          <w:sz w:val="16"/>
          <w:szCs w:val="16"/>
          <w:u w:val="single"/>
          <w:lang w:val="en-GB"/>
        </w:rPr>
        <w:t>es</w:t>
      </w:r>
      <w:r>
        <w:rPr>
          <w:sz w:val="16"/>
          <w:szCs w:val="16"/>
          <w:u w:val="single"/>
          <w:lang w:val="en-GB"/>
        </w:rPr>
        <w:t>)</w:t>
      </w:r>
      <w:r>
        <w:rPr>
          <w:sz w:val="16"/>
          <w:szCs w:val="16"/>
          <w:lang w:val="en-GB"/>
        </w:rPr>
        <w:t xml:space="preserve"> | </w:t>
      </w:r>
      <w:r>
        <w:rPr>
          <w:i/>
          <w:sz w:val="16"/>
          <w:szCs w:val="16"/>
          <w:u w:val="single"/>
          <w:lang w:val="en-GB"/>
        </w:rPr>
        <w:t>Lam</w:t>
      </w:r>
      <w:r>
        <w:rPr>
          <w:sz w:val="16"/>
          <w:szCs w:val="16"/>
          <w:u w:val="single"/>
          <w:lang w:val="en-GB"/>
        </w:rPr>
        <w:t>[</w:t>
      </w:r>
      <w:r>
        <w:rPr>
          <w:i/>
          <w:sz w:val="16"/>
          <w:szCs w:val="16"/>
          <w:u w:val="single"/>
          <w:lang w:val="en-GB"/>
        </w:rPr>
        <w:t>pad</w:t>
      </w:r>
      <w:r>
        <w:rPr>
          <w:sz w:val="16"/>
          <w:szCs w:val="16"/>
          <w:u w:val="single"/>
          <w:lang w:val="en-GB"/>
        </w:rPr>
        <w:t>]</w:t>
      </w:r>
      <w:r>
        <w:rPr>
          <w:i/>
          <w:sz w:val="16"/>
          <w:szCs w:val="16"/>
          <w:u w:val="single"/>
          <w:lang w:val="en-GB"/>
        </w:rPr>
        <w:t xml:space="preserve">io et </w:t>
      </w:r>
      <w:proofErr w:type="spellStart"/>
      <w:r>
        <w:rPr>
          <w:i/>
          <w:sz w:val="16"/>
          <w:szCs w:val="16"/>
          <w:u w:val="single"/>
          <w:lang w:val="en-GB"/>
        </w:rPr>
        <w:t>Hurestu</w:t>
      </w:r>
      <w:proofErr w:type="spellEnd"/>
      <w:r>
        <w:rPr>
          <w:i/>
          <w:sz w:val="16"/>
          <w:szCs w:val="16"/>
          <w:u w:val="single"/>
          <w:lang w:val="en-GB"/>
        </w:rPr>
        <w:t xml:space="preserve"> uu</w:t>
      </w:r>
      <w:r>
        <w:rPr>
          <w:sz w:val="16"/>
          <w:szCs w:val="16"/>
          <w:u w:val="single"/>
          <w:lang w:val="en-GB"/>
        </w:rPr>
        <w:t>(</w:t>
      </w:r>
      <w:r>
        <w:rPr>
          <w:i/>
          <w:sz w:val="16"/>
          <w:szCs w:val="16"/>
          <w:u w:val="single"/>
          <w:lang w:val="en-GB"/>
        </w:rPr>
        <w:t>iris</w:t>
      </w:r>
      <w:r>
        <w:rPr>
          <w:sz w:val="16"/>
          <w:szCs w:val="16"/>
          <w:u w:val="single"/>
          <w:lang w:val="en-GB"/>
        </w:rPr>
        <w:t xml:space="preserve">) </w:t>
      </w:r>
      <w:r>
        <w:rPr>
          <w:i/>
          <w:sz w:val="16"/>
          <w:szCs w:val="16"/>
          <w:u w:val="single"/>
          <w:lang w:val="en-GB"/>
        </w:rPr>
        <w:t>cc</w:t>
      </w:r>
      <w:r>
        <w:rPr>
          <w:sz w:val="16"/>
          <w:szCs w:val="16"/>
          <w:u w:val="single"/>
          <w:lang w:val="en-GB"/>
        </w:rPr>
        <w:t>(</w:t>
      </w:r>
      <w:r>
        <w:rPr>
          <w:i/>
          <w:sz w:val="16"/>
          <w:szCs w:val="16"/>
          <w:u w:val="single"/>
          <w:lang w:val="en-GB"/>
        </w:rPr>
        <w:t>larissimis</w:t>
      </w:r>
      <w:r>
        <w:rPr>
          <w:sz w:val="16"/>
          <w:szCs w:val="16"/>
          <w:u w:val="single"/>
          <w:lang w:val="en-GB"/>
        </w:rPr>
        <w:t xml:space="preserve">) </w:t>
      </w:r>
      <w:r>
        <w:rPr>
          <w:i/>
          <w:sz w:val="16"/>
          <w:szCs w:val="16"/>
          <w:u w:val="single"/>
          <w:lang w:val="en-GB"/>
        </w:rPr>
        <w:t>cons</w:t>
      </w:r>
      <w:r>
        <w:rPr>
          <w:sz w:val="16"/>
          <w:szCs w:val="16"/>
          <w:u w:val="single"/>
          <w:lang w:val="en-GB"/>
        </w:rPr>
        <w:t>(</w:t>
      </w:r>
      <w:r>
        <w:rPr>
          <w:i/>
          <w:sz w:val="16"/>
          <w:szCs w:val="16"/>
          <w:u w:val="single"/>
          <w:lang w:val="en-GB"/>
        </w:rPr>
        <w:t>u</w:t>
      </w:r>
      <w:r>
        <w:rPr>
          <w:sz w:val="16"/>
          <w:szCs w:val="16"/>
          <w:u w:val="single"/>
          <w:lang w:val="en-GB"/>
        </w:rPr>
        <w:t>)</w:t>
      </w:r>
      <w:r>
        <w:rPr>
          <w:i/>
          <w:sz w:val="16"/>
          <w:szCs w:val="16"/>
          <w:u w:val="single"/>
          <w:lang w:val="en-GB"/>
        </w:rPr>
        <w:t>l</w:t>
      </w:r>
      <w:r>
        <w:rPr>
          <w:sz w:val="16"/>
          <w:szCs w:val="16"/>
          <w:u w:val="single"/>
          <w:lang w:val="en-GB"/>
        </w:rPr>
        <w:t>(</w:t>
      </w:r>
      <w:r>
        <w:rPr>
          <w:i/>
          <w:sz w:val="16"/>
          <w:szCs w:val="16"/>
          <w:u w:val="single"/>
          <w:lang w:val="en-GB"/>
        </w:rPr>
        <w:t>ibus</w:t>
      </w:r>
      <w:r>
        <w:rPr>
          <w:sz w:val="16"/>
          <w:szCs w:val="16"/>
          <w:u w:val="single"/>
          <w:lang w:val="en-GB"/>
        </w:rPr>
        <w:t>)</w:t>
      </w:r>
      <w:r>
        <w:rPr>
          <w:sz w:val="16"/>
          <w:szCs w:val="16"/>
          <w:lang w:val="en-GB"/>
        </w:rPr>
        <w:t xml:space="preserve"> | </w:t>
      </w:r>
      <w:r>
        <w:rPr>
          <w:i/>
          <w:sz w:val="16"/>
          <w:szCs w:val="16"/>
          <w:u w:val="single"/>
          <w:lang w:val="en-GB"/>
        </w:rPr>
        <w:t>indic</w:t>
      </w:r>
      <w:r>
        <w:rPr>
          <w:sz w:val="16"/>
          <w:szCs w:val="16"/>
          <w:u w:val="single"/>
          <w:lang w:val="en-GB"/>
        </w:rPr>
        <w:t>(</w:t>
      </w:r>
      <w:r>
        <w:rPr>
          <w:i/>
          <w:sz w:val="16"/>
          <w:szCs w:val="16"/>
          <w:u w:val="single"/>
          <w:lang w:val="en-GB"/>
        </w:rPr>
        <w:t>tione</w:t>
      </w:r>
      <w:r>
        <w:rPr>
          <w:sz w:val="16"/>
          <w:szCs w:val="16"/>
          <w:u w:val="single"/>
          <w:lang w:val="en-GB"/>
        </w:rPr>
        <w:t xml:space="preserve">) </w:t>
      </w:r>
      <w:r>
        <w:rPr>
          <w:i/>
          <w:sz w:val="16"/>
          <w:szCs w:val="16"/>
          <w:u w:val="single"/>
          <w:lang w:val="en-GB"/>
        </w:rPr>
        <w:t>VIII</w:t>
      </w:r>
      <w:r>
        <w:rPr>
          <w:sz w:val="16"/>
          <w:szCs w:val="16"/>
          <w:lang w:val="en-GB"/>
        </w:rPr>
        <w:t xml:space="preserve"> (AD 530). The acronym </w:t>
      </w:r>
      <w:r>
        <w:rPr>
          <w:i/>
          <w:sz w:val="16"/>
          <w:szCs w:val="16"/>
          <w:lang w:val="en-GB"/>
        </w:rPr>
        <w:t>AE</w:t>
      </w:r>
      <w:r>
        <w:rPr>
          <w:sz w:val="16"/>
          <w:szCs w:val="16"/>
          <w:lang w:val="en-GB"/>
        </w:rPr>
        <w:t xml:space="preserve"> stands for the </w:t>
      </w:r>
      <w:proofErr w:type="spellStart"/>
      <w:r>
        <w:rPr>
          <w:i/>
          <w:sz w:val="16"/>
          <w:szCs w:val="16"/>
          <w:lang w:val="en-GB"/>
        </w:rPr>
        <w:t>Année</w:t>
      </w:r>
      <w:proofErr w:type="spellEnd"/>
      <w:r>
        <w:rPr>
          <w:i/>
          <w:sz w:val="16"/>
          <w:szCs w:val="16"/>
          <w:lang w:val="en-GB"/>
        </w:rPr>
        <w:t xml:space="preserve"> épigraphique</w:t>
      </w:r>
      <w:r>
        <w:rPr>
          <w:sz w:val="16"/>
          <w:szCs w:val="16"/>
          <w:lang w:val="en-GB"/>
        </w:rPr>
        <w:t>, available online on JSTOR.</w:t>
      </w:r>
    </w:p>
  </w:footnote>
  <w:footnote w:id="3">
    <w:p w14:paraId="775B01FE" w14:textId="77777777" w:rsidR="002A45D3" w:rsidRDefault="002A45D3" w:rsidP="008C3FA2">
      <w:pPr>
        <w:pStyle w:val="Testonotaapidipagina"/>
        <w:jc w:val="both"/>
        <w:rPr>
          <w:sz w:val="16"/>
          <w:szCs w:val="16"/>
          <w:lang w:val="en-GB"/>
        </w:rPr>
      </w:pPr>
      <w:r>
        <w:rPr>
          <w:rStyle w:val="Rimandonotaapidipagina"/>
          <w:sz w:val="16"/>
          <w:szCs w:val="16"/>
        </w:rPr>
        <w:footnoteRef/>
      </w:r>
      <w:r>
        <w:rPr>
          <w:sz w:val="16"/>
          <w:szCs w:val="16"/>
          <w:lang w:val="en-GB"/>
        </w:rPr>
        <w:t xml:space="preserve"> See e.g. </w:t>
      </w:r>
      <w:r>
        <w:rPr>
          <w:i/>
          <w:sz w:val="16"/>
          <w:szCs w:val="16"/>
          <w:lang w:val="en-GB"/>
        </w:rPr>
        <w:t>AE</w:t>
      </w:r>
      <w:r>
        <w:rPr>
          <w:sz w:val="16"/>
          <w:szCs w:val="16"/>
          <w:lang w:val="en-GB"/>
        </w:rPr>
        <w:t xml:space="preserve"> 1939, 312, ll. 1-6 </w:t>
      </w:r>
      <w:r>
        <w:rPr>
          <w:i/>
          <w:sz w:val="16"/>
          <w:szCs w:val="16"/>
          <w:lang w:val="en-GB"/>
        </w:rPr>
        <w:t>P</w:t>
      </w:r>
      <w:r>
        <w:rPr>
          <w:sz w:val="16"/>
          <w:szCs w:val="16"/>
          <w:lang w:val="en-GB"/>
        </w:rPr>
        <w:t>(</w:t>
      </w:r>
      <w:proofErr w:type="spellStart"/>
      <w:r>
        <w:rPr>
          <w:i/>
          <w:sz w:val="16"/>
          <w:szCs w:val="16"/>
          <w:lang w:val="en-GB"/>
        </w:rPr>
        <w:t>ublio</w:t>
      </w:r>
      <w:proofErr w:type="spellEnd"/>
      <w:r>
        <w:rPr>
          <w:sz w:val="16"/>
          <w:szCs w:val="16"/>
          <w:lang w:val="en-GB"/>
        </w:rPr>
        <w:t xml:space="preserve">) </w:t>
      </w:r>
      <w:r>
        <w:rPr>
          <w:i/>
          <w:sz w:val="16"/>
          <w:szCs w:val="16"/>
          <w:lang w:val="en-GB"/>
        </w:rPr>
        <w:t>Mario L</w:t>
      </w:r>
      <w:r>
        <w:rPr>
          <w:sz w:val="16"/>
          <w:szCs w:val="16"/>
          <w:lang w:val="en-GB"/>
        </w:rPr>
        <w:t>(</w:t>
      </w:r>
      <w:proofErr w:type="spellStart"/>
      <w:r>
        <w:rPr>
          <w:i/>
          <w:sz w:val="16"/>
          <w:szCs w:val="16"/>
          <w:lang w:val="en-GB"/>
        </w:rPr>
        <w:t>ucio</w:t>
      </w:r>
      <w:proofErr w:type="spellEnd"/>
      <w:r>
        <w:rPr>
          <w:sz w:val="16"/>
          <w:szCs w:val="16"/>
          <w:lang w:val="en-GB"/>
        </w:rPr>
        <w:t xml:space="preserve">) </w:t>
      </w:r>
      <w:proofErr w:type="spellStart"/>
      <w:r>
        <w:rPr>
          <w:i/>
          <w:sz w:val="16"/>
          <w:szCs w:val="16"/>
          <w:lang w:val="en-GB"/>
        </w:rPr>
        <w:t>Afinio</w:t>
      </w:r>
      <w:proofErr w:type="spellEnd"/>
      <w:r>
        <w:rPr>
          <w:i/>
          <w:sz w:val="16"/>
          <w:szCs w:val="16"/>
          <w:lang w:val="en-GB"/>
        </w:rPr>
        <w:t xml:space="preserve"> Gallo co</w:t>
      </w:r>
      <w:r>
        <w:rPr>
          <w:sz w:val="16"/>
          <w:szCs w:val="16"/>
          <w:lang w:val="en-GB"/>
        </w:rPr>
        <w:t>(</w:t>
      </w:r>
      <w:r>
        <w:rPr>
          <w:i/>
          <w:sz w:val="16"/>
          <w:szCs w:val="16"/>
          <w:lang w:val="en-GB"/>
        </w:rPr>
        <w:t>n</w:t>
      </w:r>
      <w:r>
        <w:rPr>
          <w:sz w:val="16"/>
          <w:szCs w:val="16"/>
          <w:lang w:val="en-GB"/>
        </w:rPr>
        <w:t>)</w:t>
      </w:r>
      <w:r>
        <w:rPr>
          <w:i/>
          <w:sz w:val="16"/>
          <w:szCs w:val="16"/>
          <w:lang w:val="en-GB"/>
        </w:rPr>
        <w:t>s</w:t>
      </w:r>
      <w:r>
        <w:rPr>
          <w:sz w:val="16"/>
          <w:szCs w:val="16"/>
          <w:lang w:val="en-GB"/>
        </w:rPr>
        <w:t>(</w:t>
      </w:r>
      <w:r>
        <w:rPr>
          <w:i/>
          <w:sz w:val="16"/>
          <w:szCs w:val="16"/>
          <w:lang w:val="en-GB"/>
        </w:rPr>
        <w:t>ulibus</w:t>
      </w:r>
      <w:r>
        <w:rPr>
          <w:sz w:val="16"/>
          <w:szCs w:val="16"/>
          <w:lang w:val="en-GB"/>
        </w:rPr>
        <w:t xml:space="preserve">) | </w:t>
      </w:r>
      <w:r>
        <w:rPr>
          <w:i/>
          <w:sz w:val="16"/>
          <w:szCs w:val="16"/>
          <w:lang w:val="en-GB"/>
        </w:rPr>
        <w:t>X K</w:t>
      </w:r>
      <w:r>
        <w:rPr>
          <w:sz w:val="16"/>
          <w:szCs w:val="16"/>
          <w:lang w:val="en-GB"/>
        </w:rPr>
        <w:t>(</w:t>
      </w:r>
      <w:r>
        <w:rPr>
          <w:i/>
          <w:sz w:val="16"/>
          <w:szCs w:val="16"/>
          <w:lang w:val="en-GB"/>
        </w:rPr>
        <w:t>alendas</w:t>
      </w:r>
      <w:r>
        <w:rPr>
          <w:sz w:val="16"/>
          <w:szCs w:val="16"/>
          <w:lang w:val="en-GB"/>
        </w:rPr>
        <w:t xml:space="preserve">) </w:t>
      </w:r>
      <w:r>
        <w:rPr>
          <w:i/>
          <w:sz w:val="16"/>
          <w:szCs w:val="16"/>
          <w:lang w:val="en-GB"/>
        </w:rPr>
        <w:t>Augustas</w:t>
      </w:r>
      <w:r>
        <w:rPr>
          <w:sz w:val="16"/>
          <w:szCs w:val="16"/>
          <w:lang w:val="en-GB"/>
        </w:rPr>
        <w:t xml:space="preserve"> | </w:t>
      </w:r>
      <w:r>
        <w:rPr>
          <w:i/>
          <w:sz w:val="16"/>
          <w:szCs w:val="16"/>
          <w:u w:val="single"/>
          <w:lang w:val="en-GB"/>
        </w:rPr>
        <w:t xml:space="preserve">anno VIII </w:t>
      </w:r>
      <w:proofErr w:type="spellStart"/>
      <w:r>
        <w:rPr>
          <w:i/>
          <w:sz w:val="16"/>
          <w:szCs w:val="16"/>
          <w:u w:val="single"/>
          <w:lang w:val="en-GB"/>
        </w:rPr>
        <w:t>Neronis</w:t>
      </w:r>
      <w:proofErr w:type="spellEnd"/>
      <w:r>
        <w:rPr>
          <w:i/>
          <w:sz w:val="16"/>
          <w:szCs w:val="16"/>
          <w:u w:val="single"/>
          <w:lang w:val="en-GB"/>
        </w:rPr>
        <w:t xml:space="preserve"> Claudi Caesaris</w:t>
      </w:r>
      <w:r>
        <w:rPr>
          <w:i/>
          <w:sz w:val="16"/>
          <w:szCs w:val="16"/>
          <w:lang w:val="en-GB"/>
        </w:rPr>
        <w:t xml:space="preserve"> </w:t>
      </w:r>
      <w:r>
        <w:rPr>
          <w:sz w:val="16"/>
          <w:szCs w:val="16"/>
          <w:lang w:val="en-GB"/>
        </w:rPr>
        <w:t xml:space="preserve">| </w:t>
      </w:r>
      <w:r>
        <w:rPr>
          <w:i/>
          <w:sz w:val="16"/>
          <w:szCs w:val="16"/>
          <w:u w:val="single"/>
          <w:lang w:val="en-GB"/>
        </w:rPr>
        <w:t xml:space="preserve">Augusti </w:t>
      </w:r>
      <w:proofErr w:type="spellStart"/>
      <w:r>
        <w:rPr>
          <w:i/>
          <w:sz w:val="16"/>
          <w:szCs w:val="16"/>
          <w:u w:val="single"/>
          <w:lang w:val="en-GB"/>
        </w:rPr>
        <w:t>Germanici</w:t>
      </w:r>
      <w:proofErr w:type="spellEnd"/>
      <w:r>
        <w:rPr>
          <w:i/>
          <w:sz w:val="16"/>
          <w:szCs w:val="16"/>
          <w:u w:val="single"/>
          <w:lang w:val="en-GB"/>
        </w:rPr>
        <w:t xml:space="preserve"> Imp</w:t>
      </w:r>
      <w:r>
        <w:rPr>
          <w:sz w:val="16"/>
          <w:szCs w:val="16"/>
          <w:u w:val="single"/>
          <w:lang w:val="en-GB"/>
        </w:rPr>
        <w:t>(</w:t>
      </w:r>
      <w:r>
        <w:rPr>
          <w:i/>
          <w:sz w:val="16"/>
          <w:szCs w:val="16"/>
          <w:u w:val="single"/>
          <w:lang w:val="en-GB"/>
        </w:rPr>
        <w:t>eratoris</w:t>
      </w:r>
      <w:r>
        <w:rPr>
          <w:sz w:val="16"/>
          <w:szCs w:val="16"/>
          <w:u w:val="single"/>
          <w:lang w:val="en-GB"/>
        </w:rPr>
        <w:t>)</w:t>
      </w:r>
      <w:r>
        <w:rPr>
          <w:sz w:val="16"/>
          <w:szCs w:val="16"/>
          <w:lang w:val="en-GB"/>
        </w:rPr>
        <w:t xml:space="preserve"> </w:t>
      </w:r>
      <w:r>
        <w:rPr>
          <w:i/>
          <w:sz w:val="16"/>
          <w:szCs w:val="16"/>
          <w:lang w:val="en-GB"/>
        </w:rPr>
        <w:t>mense</w:t>
      </w:r>
      <w:r>
        <w:rPr>
          <w:sz w:val="16"/>
          <w:szCs w:val="16"/>
          <w:lang w:val="en-GB"/>
        </w:rPr>
        <w:t xml:space="preserve"> | </w:t>
      </w:r>
      <w:r>
        <w:rPr>
          <w:i/>
          <w:sz w:val="16"/>
          <w:szCs w:val="16"/>
          <w:lang w:val="en-GB"/>
        </w:rPr>
        <w:t>Ep</w:t>
      </w:r>
      <w:r>
        <w:rPr>
          <w:sz w:val="16"/>
          <w:szCs w:val="16"/>
          <w:lang w:val="en-GB"/>
        </w:rPr>
        <w:t>{</w:t>
      </w:r>
      <w:r>
        <w:rPr>
          <w:i/>
          <w:sz w:val="16"/>
          <w:szCs w:val="16"/>
          <w:lang w:val="en-GB"/>
        </w:rPr>
        <w:t>h</w:t>
      </w:r>
      <w:r>
        <w:rPr>
          <w:sz w:val="16"/>
          <w:szCs w:val="16"/>
          <w:lang w:val="en-GB"/>
        </w:rPr>
        <w:t>}</w:t>
      </w:r>
      <w:r>
        <w:rPr>
          <w:i/>
          <w:sz w:val="16"/>
          <w:szCs w:val="16"/>
          <w:lang w:val="en-GB"/>
        </w:rPr>
        <w:t>ip</w:t>
      </w:r>
      <w:r>
        <w:rPr>
          <w:sz w:val="16"/>
          <w:szCs w:val="16"/>
          <w:lang w:val="en-GB"/>
        </w:rPr>
        <w:t>(</w:t>
      </w:r>
      <w:r>
        <w:rPr>
          <w:i/>
          <w:sz w:val="16"/>
          <w:szCs w:val="16"/>
          <w:lang w:val="en-GB"/>
        </w:rPr>
        <w:t>h</w:t>
      </w:r>
      <w:r>
        <w:rPr>
          <w:sz w:val="16"/>
          <w:szCs w:val="16"/>
          <w:lang w:val="en-GB"/>
        </w:rPr>
        <w:t xml:space="preserve">) </w:t>
      </w:r>
      <w:r>
        <w:rPr>
          <w:i/>
          <w:sz w:val="16"/>
          <w:szCs w:val="16"/>
          <w:lang w:val="en-GB"/>
        </w:rPr>
        <w:t>die XXIX</w:t>
      </w:r>
      <w:r>
        <w:rPr>
          <w:sz w:val="16"/>
          <w:szCs w:val="16"/>
          <w:lang w:val="en-GB"/>
        </w:rPr>
        <w:t xml:space="preserve"> | </w:t>
      </w:r>
      <w:r>
        <w:rPr>
          <w:i/>
          <w:sz w:val="16"/>
          <w:szCs w:val="16"/>
          <w:lang w:val="en-GB"/>
        </w:rPr>
        <w:t>Alex</w:t>
      </w:r>
      <w:r>
        <w:rPr>
          <w:sz w:val="16"/>
          <w:szCs w:val="16"/>
          <w:lang w:val="en-GB"/>
        </w:rPr>
        <w:t>(</w:t>
      </w:r>
      <w:proofErr w:type="spellStart"/>
      <w:r>
        <w:rPr>
          <w:i/>
          <w:sz w:val="16"/>
          <w:szCs w:val="16"/>
          <w:lang w:val="en-GB"/>
        </w:rPr>
        <w:t>andriae</w:t>
      </w:r>
      <w:proofErr w:type="spellEnd"/>
      <w:r>
        <w:rPr>
          <w:sz w:val="16"/>
          <w:szCs w:val="16"/>
          <w:lang w:val="en-GB"/>
        </w:rPr>
        <w:t xml:space="preserve">) </w:t>
      </w:r>
      <w:r>
        <w:rPr>
          <w:i/>
          <w:sz w:val="16"/>
          <w:szCs w:val="16"/>
          <w:lang w:val="en-GB"/>
        </w:rPr>
        <w:t>ad Aeg</w:t>
      </w:r>
      <w:r>
        <w:rPr>
          <w:sz w:val="16"/>
          <w:szCs w:val="16"/>
          <w:lang w:val="en-GB"/>
        </w:rPr>
        <w:t>(</w:t>
      </w:r>
      <w:proofErr w:type="spellStart"/>
      <w:r>
        <w:rPr>
          <w:i/>
          <w:sz w:val="16"/>
          <w:szCs w:val="16"/>
          <w:lang w:val="en-GB"/>
        </w:rPr>
        <w:t>yptum</w:t>
      </w:r>
      <w:proofErr w:type="spellEnd"/>
      <w:r>
        <w:rPr>
          <w:sz w:val="16"/>
          <w:szCs w:val="16"/>
          <w:lang w:val="en-GB"/>
        </w:rPr>
        <w:t>) (AD 135).</w:t>
      </w:r>
    </w:p>
  </w:footnote>
  <w:footnote w:id="4">
    <w:p w14:paraId="79685F9C" w14:textId="28C61821" w:rsidR="002A45D3" w:rsidRDefault="002A45D3" w:rsidP="008C3FA2">
      <w:pPr>
        <w:pStyle w:val="Testonotaapidipagina"/>
        <w:jc w:val="both"/>
        <w:rPr>
          <w:color w:val="FF0000"/>
          <w:sz w:val="16"/>
          <w:szCs w:val="16"/>
          <w:lang w:val="en-GB"/>
        </w:rPr>
      </w:pPr>
      <w:r>
        <w:rPr>
          <w:rStyle w:val="Rimandonotaapidipagina"/>
          <w:rFonts w:ascii="IFAO-Grec Unicode" w:hAnsi="IFAO-Grec Unicode"/>
          <w:sz w:val="16"/>
          <w:szCs w:val="16"/>
          <w:lang w:val="en-GB"/>
        </w:rPr>
        <w:footnoteRef/>
      </w:r>
      <w:r>
        <w:rPr>
          <w:rFonts w:ascii="IFAO-Grec Unicode" w:hAnsi="IFAO-Grec Unicode"/>
          <w:sz w:val="16"/>
          <w:szCs w:val="16"/>
          <w:lang w:val="en-GB"/>
        </w:rPr>
        <w:t xml:space="preserve"> </w:t>
      </w:r>
      <w:r>
        <w:rPr>
          <w:sz w:val="16"/>
          <w:szCs w:val="16"/>
          <w:lang w:val="en-GB"/>
        </w:rPr>
        <w:t>See the dating formula in the inscription at fn. 2; and the verbal of court proceedings contained in</w:t>
      </w:r>
      <w:r>
        <w:rPr>
          <w:i/>
          <w:sz w:val="16"/>
          <w:szCs w:val="16"/>
          <w:lang w:val="en-GB"/>
        </w:rPr>
        <w:t xml:space="preserve"> P</w:t>
      </w:r>
      <w:r>
        <w:rPr>
          <w:i/>
          <w:iCs/>
          <w:sz w:val="16"/>
          <w:szCs w:val="16"/>
          <w:lang w:val="en-GB"/>
        </w:rPr>
        <w:t xml:space="preserve">.Sakaon </w:t>
      </w:r>
      <w:r>
        <w:rPr>
          <w:sz w:val="16"/>
          <w:szCs w:val="16"/>
          <w:lang w:val="en-GB"/>
        </w:rPr>
        <w:t xml:space="preserve">34, 1-2 </w:t>
      </w:r>
      <w:r>
        <w:rPr>
          <w:i/>
          <w:iCs/>
          <w:sz w:val="16"/>
          <w:szCs w:val="16"/>
          <w:lang w:val="en-GB"/>
        </w:rPr>
        <w:t>d</w:t>
      </w:r>
      <w:r>
        <w:rPr>
          <w:iCs/>
          <w:sz w:val="16"/>
          <w:szCs w:val="16"/>
          <w:lang w:val="en-GB"/>
        </w:rPr>
        <w:t>(</w:t>
      </w:r>
      <w:r>
        <w:rPr>
          <w:i/>
          <w:iCs/>
          <w:sz w:val="16"/>
          <w:szCs w:val="16"/>
          <w:lang w:val="en-GB"/>
        </w:rPr>
        <w:t>ominis</w:t>
      </w:r>
      <w:r>
        <w:rPr>
          <w:iCs/>
          <w:sz w:val="16"/>
          <w:szCs w:val="16"/>
          <w:lang w:val="en-GB"/>
        </w:rPr>
        <w:t>)</w:t>
      </w:r>
      <w:r>
        <w:rPr>
          <w:i/>
          <w:iCs/>
          <w:sz w:val="16"/>
          <w:szCs w:val="16"/>
          <w:lang w:val="en-GB"/>
        </w:rPr>
        <w:t xml:space="preserve"> n</w:t>
      </w:r>
      <w:r>
        <w:rPr>
          <w:iCs/>
          <w:sz w:val="16"/>
          <w:szCs w:val="16"/>
          <w:lang w:val="en-GB"/>
        </w:rPr>
        <w:t>(</w:t>
      </w:r>
      <w:r>
        <w:rPr>
          <w:i/>
          <w:iCs/>
          <w:sz w:val="16"/>
          <w:szCs w:val="16"/>
          <w:lang w:val="en-GB"/>
        </w:rPr>
        <w:t>ostris</w:t>
      </w:r>
      <w:r>
        <w:rPr>
          <w:iCs/>
          <w:sz w:val="16"/>
          <w:szCs w:val="16"/>
          <w:lang w:val="en-GB"/>
        </w:rPr>
        <w:t>)</w:t>
      </w:r>
      <w:r>
        <w:rPr>
          <w:i/>
          <w:iCs/>
          <w:sz w:val="16"/>
          <w:szCs w:val="16"/>
          <w:lang w:val="la-Latn"/>
        </w:rPr>
        <w:t xml:space="preserve"> </w:t>
      </w:r>
      <w:r>
        <w:rPr>
          <w:bCs/>
          <w:i/>
          <w:iCs/>
          <w:sz w:val="16"/>
          <w:szCs w:val="16"/>
          <w:lang w:val="la-Latn"/>
        </w:rPr>
        <w:t>Lici</w:t>
      </w:r>
      <w:r>
        <w:rPr>
          <w:bCs/>
          <w:iCs/>
          <w:sz w:val="16"/>
          <w:szCs w:val="16"/>
          <w:lang w:val="la-Latn"/>
        </w:rPr>
        <w:t>[</w:t>
      </w:r>
      <w:r>
        <w:rPr>
          <w:bCs/>
          <w:i/>
          <w:iCs/>
          <w:sz w:val="16"/>
          <w:szCs w:val="16"/>
          <w:lang w:val="la-Latn"/>
        </w:rPr>
        <w:t>n</w:t>
      </w:r>
      <w:r>
        <w:rPr>
          <w:bCs/>
          <w:iCs/>
          <w:sz w:val="16"/>
          <w:szCs w:val="16"/>
          <w:lang w:val="la-Latn"/>
        </w:rPr>
        <w:t>]</w:t>
      </w:r>
      <w:r>
        <w:rPr>
          <w:bCs/>
          <w:i/>
          <w:iCs/>
          <w:sz w:val="16"/>
          <w:szCs w:val="16"/>
          <w:lang w:val="la-Latn"/>
        </w:rPr>
        <w:t>io Aug</w:t>
      </w:r>
      <w:r>
        <w:rPr>
          <w:bCs/>
          <w:iCs/>
          <w:sz w:val="16"/>
          <w:szCs w:val="16"/>
          <w:lang w:val="la-Latn"/>
        </w:rPr>
        <w:t>(</w:t>
      </w:r>
      <w:r>
        <w:rPr>
          <w:bCs/>
          <w:i/>
          <w:iCs/>
          <w:sz w:val="16"/>
          <w:szCs w:val="16"/>
          <w:lang w:val="la-Latn"/>
        </w:rPr>
        <w:t>usto</w:t>
      </w:r>
      <w:r>
        <w:rPr>
          <w:bCs/>
          <w:iCs/>
          <w:sz w:val="16"/>
          <w:szCs w:val="16"/>
          <w:lang w:val="la-Latn"/>
        </w:rPr>
        <w:t xml:space="preserve">) </w:t>
      </w:r>
      <w:r>
        <w:rPr>
          <w:bCs/>
          <w:i/>
          <w:iCs/>
          <w:sz w:val="16"/>
          <w:szCs w:val="16"/>
          <w:lang w:val="la-Latn"/>
        </w:rPr>
        <w:t xml:space="preserve">VI et Licinio </w:t>
      </w:r>
      <w:r>
        <w:rPr>
          <w:i/>
          <w:iCs/>
          <w:sz w:val="16"/>
          <w:szCs w:val="16"/>
          <w:lang w:val="la-Latn"/>
        </w:rPr>
        <w:t>nob</w:t>
      </w:r>
      <w:r>
        <w:rPr>
          <w:iCs/>
          <w:sz w:val="16"/>
          <w:szCs w:val="16"/>
          <w:lang w:val="la-Latn"/>
        </w:rPr>
        <w:t>(</w:t>
      </w:r>
      <w:r>
        <w:rPr>
          <w:i/>
          <w:iCs/>
          <w:sz w:val="16"/>
          <w:szCs w:val="16"/>
          <w:lang w:val="la-Latn"/>
        </w:rPr>
        <w:t>ilissimo</w:t>
      </w:r>
      <w:r>
        <w:rPr>
          <w:iCs/>
          <w:sz w:val="16"/>
          <w:szCs w:val="16"/>
          <w:lang w:val="la-Latn"/>
        </w:rPr>
        <w:t>)</w:t>
      </w:r>
      <w:r>
        <w:rPr>
          <w:i/>
          <w:iCs/>
          <w:sz w:val="16"/>
          <w:szCs w:val="16"/>
          <w:lang w:val="la-Latn"/>
        </w:rPr>
        <w:t xml:space="preserve"> Caes</w:t>
      </w:r>
      <w:r>
        <w:rPr>
          <w:iCs/>
          <w:sz w:val="16"/>
          <w:szCs w:val="16"/>
          <w:lang w:val="la-Latn"/>
        </w:rPr>
        <w:t>(</w:t>
      </w:r>
      <w:r>
        <w:rPr>
          <w:i/>
          <w:iCs/>
          <w:sz w:val="16"/>
          <w:szCs w:val="16"/>
          <w:lang w:val="la-Latn"/>
        </w:rPr>
        <w:t>are</w:t>
      </w:r>
      <w:r>
        <w:rPr>
          <w:iCs/>
          <w:sz w:val="16"/>
          <w:szCs w:val="16"/>
          <w:lang w:val="la-Latn"/>
        </w:rPr>
        <w:t>)</w:t>
      </w:r>
      <w:r>
        <w:rPr>
          <w:i/>
          <w:iCs/>
          <w:sz w:val="16"/>
          <w:szCs w:val="16"/>
          <w:lang w:val="la-Latn"/>
        </w:rPr>
        <w:t xml:space="preserve"> </w:t>
      </w:r>
      <w:r>
        <w:rPr>
          <w:bCs/>
          <w:i/>
          <w:iCs/>
          <w:sz w:val="16"/>
          <w:szCs w:val="16"/>
          <w:lang w:val="la-Latn"/>
        </w:rPr>
        <w:t>II co</w:t>
      </w:r>
      <w:r>
        <w:rPr>
          <w:bCs/>
          <w:iCs/>
          <w:sz w:val="16"/>
          <w:szCs w:val="16"/>
          <w:lang w:val="la-Latn"/>
        </w:rPr>
        <w:t>(</w:t>
      </w:r>
      <w:r>
        <w:rPr>
          <w:bCs/>
          <w:i/>
          <w:iCs/>
          <w:sz w:val="16"/>
          <w:szCs w:val="16"/>
          <w:lang w:val="la-Latn"/>
        </w:rPr>
        <w:t>n</w:t>
      </w:r>
      <w:r>
        <w:rPr>
          <w:bCs/>
          <w:iCs/>
          <w:sz w:val="16"/>
          <w:szCs w:val="16"/>
          <w:lang w:val="la-Latn"/>
        </w:rPr>
        <w:t>)</w:t>
      </w:r>
      <w:r>
        <w:rPr>
          <w:bCs/>
          <w:i/>
          <w:iCs/>
          <w:sz w:val="16"/>
          <w:szCs w:val="16"/>
          <w:lang w:val="la-Latn"/>
        </w:rPr>
        <w:t>s</w:t>
      </w:r>
      <w:r>
        <w:rPr>
          <w:bCs/>
          <w:iCs/>
          <w:sz w:val="16"/>
          <w:szCs w:val="16"/>
          <w:lang w:val="la-Latn"/>
        </w:rPr>
        <w:t>(</w:t>
      </w:r>
      <w:r>
        <w:rPr>
          <w:bCs/>
          <w:i/>
          <w:iCs/>
          <w:sz w:val="16"/>
          <w:szCs w:val="16"/>
          <w:lang w:val="la-Latn"/>
        </w:rPr>
        <w:t>ulibus</w:t>
      </w:r>
      <w:r>
        <w:rPr>
          <w:bCs/>
          <w:iCs/>
          <w:sz w:val="16"/>
          <w:szCs w:val="16"/>
          <w:lang w:val="la-Latn"/>
        </w:rPr>
        <w:t>)</w:t>
      </w:r>
      <w:r>
        <w:rPr>
          <w:bCs/>
          <w:i/>
          <w:iCs/>
          <w:sz w:val="16"/>
          <w:szCs w:val="16"/>
          <w:lang w:val="la-Latn"/>
        </w:rPr>
        <w:t>, die pridie Idus Dec</w:t>
      </w:r>
      <w:r>
        <w:rPr>
          <w:bCs/>
          <w:iCs/>
          <w:sz w:val="16"/>
          <w:szCs w:val="16"/>
          <w:lang w:val="la-Latn"/>
        </w:rPr>
        <w:t>[</w:t>
      </w:r>
      <w:r>
        <w:rPr>
          <w:bCs/>
          <w:i/>
          <w:iCs/>
          <w:sz w:val="16"/>
          <w:szCs w:val="16"/>
          <w:lang w:val="la-Latn"/>
        </w:rPr>
        <w:t>em</w:t>
      </w:r>
      <w:r>
        <w:rPr>
          <w:bCs/>
          <w:iCs/>
          <w:sz w:val="16"/>
          <w:szCs w:val="16"/>
          <w:lang w:val="la-Latn"/>
        </w:rPr>
        <w:t>]</w:t>
      </w:r>
      <w:r>
        <w:rPr>
          <w:bCs/>
          <w:i/>
          <w:iCs/>
          <w:sz w:val="16"/>
          <w:szCs w:val="16"/>
          <w:lang w:val="la-Latn"/>
        </w:rPr>
        <w:t>bres</w:t>
      </w:r>
      <w:r>
        <w:rPr>
          <w:i/>
          <w:iCs/>
          <w:sz w:val="16"/>
          <w:szCs w:val="16"/>
          <w:lang w:val="la-Latn"/>
        </w:rPr>
        <w:t>,</w:t>
      </w:r>
      <w:r>
        <w:rPr>
          <w:rFonts w:ascii="IFAO-Grec Unicode" w:hAnsi="IFAO-Grec Unicode" w:cs="New Athena Unicode"/>
          <w:i/>
          <w:iCs/>
          <w:sz w:val="16"/>
          <w:szCs w:val="16"/>
          <w:lang w:val="la-Latn"/>
        </w:rPr>
        <w:t> </w:t>
      </w:r>
      <w:r>
        <w:rPr>
          <w:rFonts w:ascii="IFAO-Grec Unicode" w:hAnsi="IFAO-Grec Unicode" w:cs="New Athena Unicode"/>
          <w:sz w:val="16"/>
          <w:szCs w:val="16"/>
          <w:u w:val="single"/>
          <w:lang w:val="el-GR"/>
        </w:rPr>
        <w:t>Χοιὰκ</w:t>
      </w:r>
      <w:r>
        <w:rPr>
          <w:rFonts w:ascii="IFAO-Grec Unicode" w:hAnsi="IFAO-Grec Unicode" w:cs="New Athena Unicode"/>
          <w:sz w:val="16"/>
          <w:szCs w:val="16"/>
          <w:u w:val="single"/>
          <w:lang w:val="en-GB"/>
        </w:rPr>
        <w:t> </w:t>
      </w:r>
      <w:r>
        <w:rPr>
          <w:rFonts w:ascii="IFAO-Grec Unicode" w:hAnsi="IFAO-Grec Unicode" w:cs="New Athena Unicode"/>
          <w:sz w:val="16"/>
          <w:szCs w:val="16"/>
          <w:u w:val="single"/>
          <w:lang w:val="el-GR"/>
        </w:rPr>
        <w:t>ιϛ</w:t>
      </w:r>
      <w:r>
        <w:rPr>
          <w:rFonts w:ascii="IFAO-Grec Unicode" w:hAnsi="IFAO-Grec Unicode" w:cs="New Athena Unicode"/>
          <w:sz w:val="16"/>
          <w:szCs w:val="16"/>
          <w:lang w:val="en-GB"/>
        </w:rPr>
        <w:t> </w:t>
      </w:r>
      <w:r>
        <w:rPr>
          <w:bCs/>
          <w:i/>
          <w:iCs/>
          <w:sz w:val="16"/>
          <w:szCs w:val="16"/>
          <w:lang w:val="la-Latn"/>
        </w:rPr>
        <w:t>Arsinoit</w:t>
      </w:r>
      <w:r>
        <w:rPr>
          <w:bCs/>
          <w:iCs/>
          <w:sz w:val="16"/>
          <w:szCs w:val="16"/>
          <w:lang w:val="la-Latn"/>
        </w:rPr>
        <w:t>(</w:t>
      </w:r>
      <w:r>
        <w:rPr>
          <w:bCs/>
          <w:i/>
          <w:iCs/>
          <w:sz w:val="16"/>
          <w:szCs w:val="16"/>
          <w:lang w:val="la-Latn"/>
        </w:rPr>
        <w:t>um ci</w:t>
      </w:r>
      <w:r>
        <w:rPr>
          <w:bCs/>
          <w:i/>
          <w:iCs/>
          <w:sz w:val="16"/>
          <w:szCs w:val="16"/>
          <w:lang w:val="en-GB"/>
        </w:rPr>
        <w:t>u</w:t>
      </w:r>
      <w:r>
        <w:rPr>
          <w:bCs/>
          <w:i/>
          <w:iCs/>
          <w:sz w:val="16"/>
          <w:szCs w:val="16"/>
          <w:lang w:val="la-Latn"/>
        </w:rPr>
        <w:t>itate</w:t>
      </w:r>
      <w:r>
        <w:rPr>
          <w:bCs/>
          <w:iCs/>
          <w:sz w:val="16"/>
          <w:szCs w:val="16"/>
          <w:lang w:val="la-Latn"/>
        </w:rPr>
        <w:t>)</w:t>
      </w:r>
      <w:r>
        <w:rPr>
          <w:i/>
          <w:iCs/>
          <w:sz w:val="16"/>
          <w:szCs w:val="16"/>
          <w:lang w:val="la-Latn"/>
        </w:rPr>
        <w:t>, in secret</w:t>
      </w:r>
      <w:r>
        <w:rPr>
          <w:iCs/>
          <w:sz w:val="16"/>
          <w:szCs w:val="16"/>
          <w:lang w:val="la-Latn"/>
        </w:rPr>
        <w:t>(</w:t>
      </w:r>
      <w:r>
        <w:rPr>
          <w:i/>
          <w:iCs/>
          <w:sz w:val="16"/>
          <w:szCs w:val="16"/>
          <w:lang w:val="la-Latn"/>
        </w:rPr>
        <w:t>ario</w:t>
      </w:r>
      <w:r>
        <w:rPr>
          <w:iCs/>
          <w:sz w:val="16"/>
          <w:szCs w:val="16"/>
          <w:lang w:val="la-Latn"/>
        </w:rPr>
        <w:t>)</w:t>
      </w:r>
      <w:r>
        <w:rPr>
          <w:i/>
          <w:iCs/>
          <w:sz w:val="16"/>
          <w:szCs w:val="16"/>
          <w:lang w:val="la-Latn"/>
        </w:rPr>
        <w:t>.</w:t>
      </w:r>
      <w:r>
        <w:rPr>
          <w:i/>
          <w:iCs/>
          <w:sz w:val="16"/>
          <w:szCs w:val="16"/>
          <w:lang w:val="en-GB"/>
        </w:rPr>
        <w:t xml:space="preserve"> </w:t>
      </w:r>
      <w:r>
        <w:rPr>
          <w:i/>
          <w:iCs/>
          <w:sz w:val="16"/>
          <w:szCs w:val="16"/>
          <w:lang w:val="la-Latn"/>
        </w:rPr>
        <w:t>E p</w:t>
      </w:r>
      <w:r>
        <w:rPr>
          <w:rFonts w:ascii="KadmosU" w:hAnsi="KadmosU"/>
          <w:i/>
          <w:iCs/>
          <w:sz w:val="16"/>
          <w:szCs w:val="16"/>
          <w:lang w:val="la-Latn"/>
        </w:rPr>
        <w:t>̣</w:t>
      </w:r>
      <w:r>
        <w:rPr>
          <w:i/>
          <w:iCs/>
          <w:sz w:val="16"/>
          <w:szCs w:val="16"/>
          <w:lang w:val="la-Latn"/>
        </w:rPr>
        <w:t>raes</w:t>
      </w:r>
      <w:r>
        <w:rPr>
          <w:iCs/>
          <w:sz w:val="16"/>
          <w:szCs w:val="16"/>
          <w:lang w:val="la-Latn"/>
        </w:rPr>
        <w:t>(</w:t>
      </w:r>
      <w:r>
        <w:rPr>
          <w:i/>
          <w:iCs/>
          <w:sz w:val="16"/>
          <w:szCs w:val="16"/>
          <w:lang w:val="la-Latn"/>
        </w:rPr>
        <w:t>entibus</w:t>
      </w:r>
      <w:r>
        <w:rPr>
          <w:iCs/>
          <w:sz w:val="16"/>
          <w:szCs w:val="16"/>
          <w:lang w:val="la-Latn"/>
        </w:rPr>
        <w:t>)</w:t>
      </w:r>
      <w:r>
        <w:rPr>
          <w:i/>
          <w:iCs/>
          <w:sz w:val="16"/>
          <w:szCs w:val="16"/>
          <w:lang w:val="la-Latn"/>
        </w:rPr>
        <w:t xml:space="preserve"> Sotarion et</w:t>
      </w:r>
      <w:r>
        <w:rPr>
          <w:rFonts w:ascii="KadmosU" w:hAnsi="KadmosU"/>
          <w:i/>
          <w:iCs/>
          <w:sz w:val="16"/>
          <w:szCs w:val="16"/>
          <w:lang w:val="la-Latn"/>
        </w:rPr>
        <w:t>̣</w:t>
      </w:r>
      <w:r>
        <w:rPr>
          <w:i/>
          <w:iCs/>
          <w:sz w:val="16"/>
          <w:szCs w:val="16"/>
          <w:lang w:val="la-Latn"/>
        </w:rPr>
        <w:t xml:space="preserve"> Horion d</w:t>
      </w:r>
      <w:r>
        <w:rPr>
          <w:iCs/>
          <w:sz w:val="16"/>
          <w:szCs w:val="16"/>
          <w:lang w:val="la-Latn"/>
        </w:rPr>
        <w:t>(</w:t>
      </w:r>
      <w:r>
        <w:rPr>
          <w:i/>
          <w:iCs/>
          <w:sz w:val="16"/>
          <w:szCs w:val="16"/>
          <w:lang w:val="la-Latn"/>
        </w:rPr>
        <w:t>ixerunt</w:t>
      </w:r>
      <w:r>
        <w:rPr>
          <w:iCs/>
          <w:sz w:val="16"/>
          <w:szCs w:val="16"/>
          <w:lang w:val="la-Latn"/>
        </w:rPr>
        <w:t>)</w:t>
      </w:r>
      <w:r>
        <w:rPr>
          <w:i/>
          <w:iCs/>
          <w:sz w:val="16"/>
          <w:szCs w:val="16"/>
          <w:lang w:val="la-Latn"/>
        </w:rPr>
        <w:t>:</w:t>
      </w:r>
      <w:r>
        <w:rPr>
          <w:sz w:val="16"/>
          <w:szCs w:val="16"/>
          <w:lang w:val="la-Latn"/>
        </w:rPr>
        <w:t> </w:t>
      </w:r>
      <w:r>
        <w:rPr>
          <w:rFonts w:ascii="IFAO-Grec Unicode" w:hAnsi="IFAO-Grec Unicode"/>
          <w:sz w:val="16"/>
          <w:szCs w:val="16"/>
          <w:lang w:val="el-GR"/>
        </w:rPr>
        <w:t>Ἥρων</w:t>
      </w:r>
      <w:r>
        <w:rPr>
          <w:rFonts w:ascii="IFAO-Grec Unicode" w:hAnsi="IFAO-Grec Unicode"/>
          <w:sz w:val="16"/>
          <w:szCs w:val="16"/>
          <w:lang w:val="la-Latn"/>
        </w:rPr>
        <w:t xml:space="preserve"> </w:t>
      </w:r>
      <w:r>
        <w:rPr>
          <w:rFonts w:ascii="IFAO-Grec Unicode" w:hAnsi="IFAO-Grec Unicode"/>
          <w:sz w:val="16"/>
          <w:szCs w:val="16"/>
          <w:lang w:val="el-GR"/>
        </w:rPr>
        <w:t>πενθερό</w:t>
      </w:r>
      <w:r>
        <w:rPr>
          <w:rFonts w:ascii="IFAO-Grec Unicode" w:hAnsi="IFAO-Grec Unicode"/>
          <w:sz w:val="16"/>
          <w:szCs w:val="16"/>
          <w:lang w:val="la-Latn"/>
        </w:rPr>
        <w:t xml:space="preserve">ϲ </w:t>
      </w:r>
      <w:r>
        <w:rPr>
          <w:rFonts w:ascii="IFAO-Grec Unicode" w:hAnsi="IFAO-Grec Unicode"/>
          <w:sz w:val="16"/>
          <w:szCs w:val="16"/>
          <w:lang w:val="el-GR"/>
        </w:rPr>
        <w:t>κτλ</w:t>
      </w:r>
      <w:r>
        <w:rPr>
          <w:sz w:val="16"/>
          <w:szCs w:val="16"/>
          <w:lang w:val="en-GB"/>
        </w:rPr>
        <w:t>.</w:t>
      </w:r>
      <w:r>
        <w:rPr>
          <w:sz w:val="16"/>
          <w:szCs w:val="16"/>
          <w:lang w:val="la-Latn"/>
        </w:rPr>
        <w:t xml:space="preserve"> (TM 13052, AD 321).</w:t>
      </w:r>
      <w:r>
        <w:rPr>
          <w:sz w:val="16"/>
          <w:szCs w:val="16"/>
          <w:lang w:val="en-GB"/>
        </w:rPr>
        <w:t xml:space="preserve"> From now on the papyri will be quoted according to the ‘Check-list of editions’ on the online database Papyri.info (http://papyri.info/docs/checklist); the TM number, which is attached to the manuscript on the other online database Trismegistos (https://www.trismegistos.org/tm/), will be also given when available.</w:t>
      </w:r>
    </w:p>
  </w:footnote>
  <w:footnote w:id="5">
    <w:p w14:paraId="3428EB11" w14:textId="77777777" w:rsidR="002A45D3" w:rsidRDefault="002A45D3" w:rsidP="008C3FA2">
      <w:pPr>
        <w:pStyle w:val="Testonotaapidipagina"/>
        <w:jc w:val="both"/>
        <w:rPr>
          <w:sz w:val="16"/>
          <w:szCs w:val="16"/>
          <w:lang w:val="en-GB"/>
        </w:rPr>
      </w:pPr>
      <w:r>
        <w:rPr>
          <w:rStyle w:val="Rimandonotaapidipagina"/>
          <w:sz w:val="16"/>
          <w:szCs w:val="16"/>
        </w:rPr>
        <w:footnoteRef/>
      </w:r>
      <w:r>
        <w:rPr>
          <w:sz w:val="16"/>
          <w:szCs w:val="16"/>
          <w:lang w:val="en-GB"/>
        </w:rPr>
        <w:t xml:space="preserve"> See e.g. the </w:t>
      </w:r>
      <w:r>
        <w:rPr>
          <w:i/>
          <w:sz w:val="16"/>
          <w:szCs w:val="16"/>
          <w:lang w:val="en-GB"/>
        </w:rPr>
        <w:t>emptio pueri</w:t>
      </w:r>
      <w:r>
        <w:rPr>
          <w:sz w:val="16"/>
          <w:szCs w:val="16"/>
          <w:lang w:val="en-GB"/>
        </w:rPr>
        <w:t xml:space="preserve"> in </w:t>
      </w:r>
      <w:r>
        <w:rPr>
          <w:i/>
          <w:iCs/>
          <w:sz w:val="16"/>
          <w:szCs w:val="16"/>
          <w:lang w:val="en-GB"/>
        </w:rPr>
        <w:t>ChLA</w:t>
      </w:r>
      <w:r>
        <w:rPr>
          <w:sz w:val="16"/>
          <w:szCs w:val="16"/>
          <w:lang w:val="en-GB"/>
        </w:rPr>
        <w:t xml:space="preserve"> III no. 200, ll. 15-19 </w:t>
      </w:r>
      <w:r>
        <w:rPr>
          <w:i/>
          <w:iCs/>
          <w:sz w:val="16"/>
          <w:szCs w:val="16"/>
          <w:lang w:val="en-GB"/>
        </w:rPr>
        <w:t xml:space="preserve">et </w:t>
      </w:r>
      <w:proofErr w:type="spellStart"/>
      <w:r>
        <w:rPr>
          <w:i/>
          <w:iCs/>
          <w:sz w:val="16"/>
          <w:szCs w:val="16"/>
          <w:lang w:val="en-GB"/>
        </w:rPr>
        <w:t>tradedisse</w:t>
      </w:r>
      <w:proofErr w:type="spellEnd"/>
      <w:r>
        <w:rPr>
          <w:i/>
          <w:iCs/>
          <w:sz w:val="16"/>
          <w:szCs w:val="16"/>
          <w:lang w:val="en-GB"/>
        </w:rPr>
        <w:t xml:space="preserve"> ei </w:t>
      </w:r>
      <w:proofErr w:type="spellStart"/>
      <w:r>
        <w:rPr>
          <w:i/>
          <w:iCs/>
          <w:sz w:val="16"/>
          <w:szCs w:val="16"/>
          <w:lang w:val="en-GB"/>
        </w:rPr>
        <w:t>mancipium</w:t>
      </w:r>
      <w:proofErr w:type="spellEnd"/>
      <w:r>
        <w:rPr>
          <w:i/>
          <w:iCs/>
          <w:sz w:val="16"/>
          <w:szCs w:val="16"/>
          <w:lang w:val="en-GB"/>
        </w:rPr>
        <w:t xml:space="preserve"> </w:t>
      </w:r>
      <w:proofErr w:type="gramStart"/>
      <w:r>
        <w:rPr>
          <w:i/>
          <w:iCs/>
          <w:sz w:val="16"/>
          <w:szCs w:val="16"/>
          <w:lang w:val="en-GB"/>
        </w:rPr>
        <w:t>s</w:t>
      </w:r>
      <w:r>
        <w:rPr>
          <w:iCs/>
          <w:sz w:val="16"/>
          <w:szCs w:val="16"/>
          <w:lang w:val="en-GB"/>
        </w:rPr>
        <w:t>(</w:t>
      </w:r>
      <w:proofErr w:type="spellStart"/>
      <w:proofErr w:type="gramEnd"/>
      <w:r>
        <w:rPr>
          <w:i/>
          <w:iCs/>
          <w:sz w:val="16"/>
          <w:szCs w:val="16"/>
          <w:lang w:val="en-GB"/>
        </w:rPr>
        <w:t>upra</w:t>
      </w:r>
      <w:proofErr w:type="spellEnd"/>
      <w:r>
        <w:rPr>
          <w:iCs/>
          <w:sz w:val="16"/>
          <w:szCs w:val="16"/>
          <w:lang w:val="en-GB"/>
        </w:rPr>
        <w:t>)</w:t>
      </w:r>
      <w:r>
        <w:rPr>
          <w:i/>
          <w:iCs/>
          <w:sz w:val="16"/>
          <w:szCs w:val="16"/>
          <w:lang w:val="en-GB"/>
        </w:rPr>
        <w:t xml:space="preserve"> s</w:t>
      </w:r>
      <w:r>
        <w:rPr>
          <w:iCs/>
          <w:sz w:val="16"/>
          <w:szCs w:val="16"/>
          <w:lang w:val="en-GB"/>
        </w:rPr>
        <w:t>(</w:t>
      </w:r>
      <w:proofErr w:type="spellStart"/>
      <w:r>
        <w:rPr>
          <w:i/>
          <w:iCs/>
          <w:sz w:val="16"/>
          <w:szCs w:val="16"/>
          <w:lang w:val="en-GB"/>
        </w:rPr>
        <w:t>criptum</w:t>
      </w:r>
      <w:proofErr w:type="spellEnd"/>
      <w:r>
        <w:rPr>
          <w:iCs/>
          <w:sz w:val="16"/>
          <w:szCs w:val="16"/>
          <w:lang w:val="en-GB"/>
        </w:rPr>
        <w:t>)</w:t>
      </w:r>
      <w:r>
        <w:rPr>
          <w:i/>
          <w:iCs/>
          <w:sz w:val="16"/>
          <w:szCs w:val="16"/>
          <w:lang w:val="en-GB"/>
        </w:rPr>
        <w:t xml:space="preserve"> </w:t>
      </w:r>
      <w:proofErr w:type="spellStart"/>
      <w:r>
        <w:rPr>
          <w:i/>
          <w:iCs/>
          <w:sz w:val="16"/>
          <w:szCs w:val="16"/>
          <w:lang w:val="en-GB"/>
        </w:rPr>
        <w:t>Eutychen</w:t>
      </w:r>
      <w:proofErr w:type="spellEnd"/>
      <w:r>
        <w:rPr>
          <w:i/>
          <w:iCs/>
          <w:sz w:val="16"/>
          <w:szCs w:val="16"/>
          <w:lang w:val="en-GB"/>
        </w:rPr>
        <w:t xml:space="preserve"> bonis </w:t>
      </w:r>
      <w:proofErr w:type="spellStart"/>
      <w:r>
        <w:rPr>
          <w:i/>
          <w:iCs/>
          <w:sz w:val="16"/>
          <w:szCs w:val="16"/>
          <w:lang w:val="en-GB"/>
        </w:rPr>
        <w:t>condicionibus</w:t>
      </w:r>
      <w:proofErr w:type="spellEnd"/>
      <w:r>
        <w:rPr>
          <w:i/>
          <w:iCs/>
          <w:sz w:val="16"/>
          <w:szCs w:val="16"/>
          <w:lang w:val="en-GB"/>
        </w:rPr>
        <w:t xml:space="preserve">. </w:t>
      </w:r>
      <w:r>
        <w:rPr>
          <w:bCs/>
          <w:i/>
          <w:iCs/>
          <w:sz w:val="16"/>
          <w:szCs w:val="16"/>
          <w:u w:val="single"/>
          <w:lang w:val="en-GB"/>
        </w:rPr>
        <w:t>Actum </w:t>
      </w:r>
      <w:proofErr w:type="spellStart"/>
      <w:r>
        <w:rPr>
          <w:bCs/>
          <w:i/>
          <w:iCs/>
          <w:sz w:val="16"/>
          <w:szCs w:val="16"/>
          <w:u w:val="single"/>
          <w:lang w:val="en-GB"/>
        </w:rPr>
        <w:t>Seleuciae</w:t>
      </w:r>
      <w:proofErr w:type="spellEnd"/>
      <w:r>
        <w:rPr>
          <w:bCs/>
          <w:i/>
          <w:iCs/>
          <w:sz w:val="16"/>
          <w:szCs w:val="16"/>
          <w:u w:val="single"/>
          <w:lang w:val="en-GB"/>
        </w:rPr>
        <w:t xml:space="preserve"> </w:t>
      </w:r>
      <w:proofErr w:type="spellStart"/>
      <w:r>
        <w:rPr>
          <w:bCs/>
          <w:i/>
          <w:iCs/>
          <w:sz w:val="16"/>
          <w:szCs w:val="16"/>
          <w:u w:val="single"/>
          <w:lang w:val="en-GB"/>
        </w:rPr>
        <w:t>Pieriae</w:t>
      </w:r>
      <w:proofErr w:type="spellEnd"/>
      <w:r>
        <w:rPr>
          <w:i/>
          <w:iCs/>
          <w:sz w:val="16"/>
          <w:szCs w:val="16"/>
          <w:lang w:val="en-GB"/>
        </w:rPr>
        <w:t xml:space="preserve"> </w:t>
      </w:r>
      <w:r>
        <w:rPr>
          <w:sz w:val="16"/>
          <w:szCs w:val="16"/>
          <w:lang w:val="en-GB"/>
        </w:rPr>
        <w:t>…</w:t>
      </w:r>
      <w:r>
        <w:rPr>
          <w:iCs/>
          <w:sz w:val="16"/>
          <w:szCs w:val="16"/>
          <w:lang w:val="en-GB"/>
        </w:rPr>
        <w:t xml:space="preserve"> </w:t>
      </w:r>
      <w:r>
        <w:rPr>
          <w:bCs/>
          <w:i/>
          <w:iCs/>
          <w:sz w:val="16"/>
          <w:szCs w:val="16"/>
          <w:u w:val="single"/>
          <w:lang w:val="en-GB"/>
        </w:rPr>
        <w:t>VIIII Kal</w:t>
      </w:r>
      <w:r>
        <w:rPr>
          <w:bCs/>
          <w:iCs/>
          <w:sz w:val="16"/>
          <w:szCs w:val="16"/>
          <w:u w:val="single"/>
          <w:lang w:val="en-GB"/>
        </w:rPr>
        <w:t>(</w:t>
      </w:r>
      <w:r>
        <w:rPr>
          <w:bCs/>
          <w:i/>
          <w:iCs/>
          <w:sz w:val="16"/>
          <w:szCs w:val="16"/>
          <w:u w:val="single"/>
          <w:lang w:val="en-GB"/>
        </w:rPr>
        <w:t>endas</w:t>
      </w:r>
      <w:r>
        <w:rPr>
          <w:bCs/>
          <w:iCs/>
          <w:sz w:val="16"/>
          <w:szCs w:val="16"/>
          <w:u w:val="single"/>
          <w:lang w:val="en-GB"/>
        </w:rPr>
        <w:t>)</w:t>
      </w:r>
      <w:r>
        <w:rPr>
          <w:bCs/>
          <w:i/>
          <w:iCs/>
          <w:sz w:val="16"/>
          <w:szCs w:val="16"/>
          <w:u w:val="single"/>
          <w:lang w:val="en-GB"/>
        </w:rPr>
        <w:t xml:space="preserve"> Iunias Q</w:t>
      </w:r>
      <w:r>
        <w:rPr>
          <w:bCs/>
          <w:iCs/>
          <w:sz w:val="16"/>
          <w:szCs w:val="16"/>
          <w:u w:val="single"/>
          <w:lang w:val="en-GB"/>
        </w:rPr>
        <w:t>(</w:t>
      </w:r>
      <w:proofErr w:type="spellStart"/>
      <w:r>
        <w:rPr>
          <w:bCs/>
          <w:i/>
          <w:iCs/>
          <w:sz w:val="16"/>
          <w:szCs w:val="16"/>
          <w:u w:val="single"/>
          <w:lang w:val="en-GB"/>
        </w:rPr>
        <w:t>uinto</w:t>
      </w:r>
      <w:proofErr w:type="spellEnd"/>
      <w:r>
        <w:rPr>
          <w:bCs/>
          <w:iCs/>
          <w:sz w:val="16"/>
          <w:szCs w:val="16"/>
          <w:u w:val="single"/>
          <w:lang w:val="en-GB"/>
        </w:rPr>
        <w:t>)</w:t>
      </w:r>
      <w:r>
        <w:rPr>
          <w:bCs/>
          <w:i/>
          <w:iCs/>
          <w:sz w:val="16"/>
          <w:szCs w:val="16"/>
          <w:u w:val="single"/>
          <w:lang w:val="en-GB"/>
        </w:rPr>
        <w:t xml:space="preserve"> </w:t>
      </w:r>
      <w:proofErr w:type="spellStart"/>
      <w:r>
        <w:rPr>
          <w:bCs/>
          <w:i/>
          <w:iCs/>
          <w:sz w:val="16"/>
          <w:szCs w:val="16"/>
          <w:u w:val="single"/>
          <w:lang w:val="en-GB"/>
        </w:rPr>
        <w:t>Seruilio</w:t>
      </w:r>
      <w:proofErr w:type="spellEnd"/>
      <w:r>
        <w:rPr>
          <w:bCs/>
          <w:i/>
          <w:iCs/>
          <w:sz w:val="16"/>
          <w:szCs w:val="16"/>
          <w:u w:val="single"/>
          <w:lang w:val="en-GB"/>
        </w:rPr>
        <w:t xml:space="preserve"> </w:t>
      </w:r>
      <w:proofErr w:type="spellStart"/>
      <w:r>
        <w:rPr>
          <w:bCs/>
          <w:i/>
          <w:iCs/>
          <w:sz w:val="16"/>
          <w:szCs w:val="16"/>
          <w:u w:val="single"/>
          <w:lang w:val="en-GB"/>
        </w:rPr>
        <w:t>Pudente</w:t>
      </w:r>
      <w:proofErr w:type="spellEnd"/>
      <w:r>
        <w:rPr>
          <w:bCs/>
          <w:i/>
          <w:iCs/>
          <w:sz w:val="16"/>
          <w:szCs w:val="16"/>
          <w:u w:val="single"/>
          <w:lang w:val="en-GB"/>
        </w:rPr>
        <w:t xml:space="preserve"> et A</w:t>
      </w:r>
      <w:r>
        <w:rPr>
          <w:bCs/>
          <w:iCs/>
          <w:sz w:val="16"/>
          <w:szCs w:val="16"/>
          <w:u w:val="single"/>
          <w:lang w:val="en-GB"/>
        </w:rPr>
        <w:t>(-)</w:t>
      </w:r>
      <w:r>
        <w:rPr>
          <w:bCs/>
          <w:i/>
          <w:iCs/>
          <w:sz w:val="16"/>
          <w:szCs w:val="16"/>
          <w:u w:val="single"/>
          <w:lang w:val="en-GB"/>
        </w:rPr>
        <w:t xml:space="preserve"> </w:t>
      </w:r>
      <w:proofErr w:type="spellStart"/>
      <w:r>
        <w:rPr>
          <w:bCs/>
          <w:i/>
          <w:iCs/>
          <w:sz w:val="16"/>
          <w:szCs w:val="16"/>
          <w:u w:val="single"/>
          <w:lang w:val="en-GB"/>
        </w:rPr>
        <w:t>Fufidio</w:t>
      </w:r>
      <w:proofErr w:type="spellEnd"/>
      <w:r>
        <w:rPr>
          <w:bCs/>
          <w:i/>
          <w:iCs/>
          <w:sz w:val="16"/>
          <w:szCs w:val="16"/>
          <w:u w:val="single"/>
          <w:lang w:val="en-GB"/>
        </w:rPr>
        <w:t xml:space="preserve"> </w:t>
      </w:r>
      <w:proofErr w:type="spellStart"/>
      <w:r>
        <w:rPr>
          <w:bCs/>
          <w:i/>
          <w:iCs/>
          <w:sz w:val="16"/>
          <w:szCs w:val="16"/>
          <w:u w:val="single"/>
          <w:lang w:val="en-GB"/>
        </w:rPr>
        <w:t>Pollione</w:t>
      </w:r>
      <w:proofErr w:type="spellEnd"/>
      <w:r>
        <w:rPr>
          <w:bCs/>
          <w:i/>
          <w:iCs/>
          <w:sz w:val="16"/>
          <w:szCs w:val="16"/>
          <w:u w:val="single"/>
          <w:lang w:val="en-GB"/>
        </w:rPr>
        <w:t xml:space="preserve"> co</w:t>
      </w:r>
      <w:r>
        <w:rPr>
          <w:bCs/>
          <w:iCs/>
          <w:sz w:val="16"/>
          <w:szCs w:val="16"/>
          <w:u w:val="single"/>
          <w:lang w:val="en-GB"/>
        </w:rPr>
        <w:t>(</w:t>
      </w:r>
      <w:r>
        <w:rPr>
          <w:bCs/>
          <w:i/>
          <w:iCs/>
          <w:sz w:val="16"/>
          <w:szCs w:val="16"/>
          <w:u w:val="single"/>
          <w:lang w:val="en-GB"/>
        </w:rPr>
        <w:t>n</w:t>
      </w:r>
      <w:r>
        <w:rPr>
          <w:bCs/>
          <w:iCs/>
          <w:sz w:val="16"/>
          <w:szCs w:val="16"/>
          <w:u w:val="single"/>
          <w:lang w:val="en-GB"/>
        </w:rPr>
        <w:t>)</w:t>
      </w:r>
      <w:r>
        <w:rPr>
          <w:bCs/>
          <w:i/>
          <w:iCs/>
          <w:sz w:val="16"/>
          <w:szCs w:val="16"/>
          <w:u w:val="single"/>
          <w:lang w:val="en-GB"/>
        </w:rPr>
        <w:t>s</w:t>
      </w:r>
      <w:r>
        <w:rPr>
          <w:bCs/>
          <w:iCs/>
          <w:sz w:val="16"/>
          <w:szCs w:val="16"/>
          <w:u w:val="single"/>
          <w:lang w:val="en-GB"/>
        </w:rPr>
        <w:t>(</w:t>
      </w:r>
      <w:r>
        <w:rPr>
          <w:bCs/>
          <w:i/>
          <w:iCs/>
          <w:sz w:val="16"/>
          <w:szCs w:val="16"/>
          <w:u w:val="single"/>
          <w:lang w:val="en-GB"/>
        </w:rPr>
        <w:t>ulibus</w:t>
      </w:r>
      <w:r>
        <w:rPr>
          <w:bCs/>
          <w:iCs/>
          <w:sz w:val="16"/>
          <w:szCs w:val="16"/>
          <w:u w:val="single"/>
          <w:lang w:val="en-GB"/>
        </w:rPr>
        <w:t>)</w:t>
      </w:r>
      <w:r>
        <w:rPr>
          <w:bCs/>
          <w:i/>
          <w:iCs/>
          <w:sz w:val="16"/>
          <w:szCs w:val="16"/>
          <w:lang w:val="en-GB"/>
        </w:rPr>
        <w:t xml:space="preserve"> </w:t>
      </w:r>
      <w:r>
        <w:rPr>
          <w:sz w:val="16"/>
          <w:szCs w:val="16"/>
          <w:lang w:val="en-GB"/>
        </w:rPr>
        <w:t xml:space="preserve">(TM 11654, AD 166). Here I have referred to the papyrus by its progressive number (200) within the great </w:t>
      </w:r>
      <w:r>
        <w:rPr>
          <w:i/>
          <w:sz w:val="16"/>
          <w:szCs w:val="16"/>
          <w:lang w:val="en-GB"/>
        </w:rPr>
        <w:t>corpus</w:t>
      </w:r>
      <w:r>
        <w:rPr>
          <w:sz w:val="16"/>
          <w:szCs w:val="16"/>
          <w:lang w:val="en-GB"/>
        </w:rPr>
        <w:t xml:space="preserve"> of Latin papyri and parchments of the </w:t>
      </w:r>
      <w:r>
        <w:rPr>
          <w:i/>
          <w:sz w:val="16"/>
          <w:szCs w:val="16"/>
          <w:lang w:val="en-GB"/>
        </w:rPr>
        <w:t>ChLA</w:t>
      </w:r>
      <w:r>
        <w:rPr>
          <w:sz w:val="16"/>
          <w:szCs w:val="16"/>
          <w:lang w:val="en-GB"/>
        </w:rPr>
        <w:t xml:space="preserve">, i.e. Albert Bruckner, Robert Marichal </w:t>
      </w:r>
      <w:r>
        <w:rPr>
          <w:i/>
          <w:sz w:val="16"/>
          <w:szCs w:val="16"/>
          <w:lang w:val="en-GB"/>
        </w:rPr>
        <w:t>et al</w:t>
      </w:r>
      <w:r>
        <w:rPr>
          <w:sz w:val="16"/>
          <w:szCs w:val="16"/>
          <w:lang w:val="en-GB"/>
        </w:rPr>
        <w:t xml:space="preserve">., </w:t>
      </w:r>
      <w:r>
        <w:rPr>
          <w:i/>
          <w:sz w:val="16"/>
          <w:szCs w:val="16"/>
          <w:lang w:val="en-GB"/>
        </w:rPr>
        <w:t>Chartae Latinae Antiquiores</w:t>
      </w:r>
      <w:r>
        <w:rPr>
          <w:sz w:val="16"/>
          <w:szCs w:val="16"/>
          <w:lang w:val="en-GB"/>
        </w:rPr>
        <w:t xml:space="preserve"> I– (Dietikon–Zürich, 1954–). As customary in the Checklist of editions, the progressive number representing the manuscript will directly follow the Roman figure representing the volume (e.g. III 200). On this particular documentary typology, see Vincenzo Arangio Ruiz, ‘</w:t>
      </w:r>
      <w:proofErr w:type="spellStart"/>
      <w:r>
        <w:rPr>
          <w:sz w:val="16"/>
          <w:szCs w:val="16"/>
          <w:lang w:val="en-GB"/>
        </w:rPr>
        <w:t>Chirografi</w:t>
      </w:r>
      <w:proofErr w:type="spellEnd"/>
      <w:r>
        <w:rPr>
          <w:sz w:val="16"/>
          <w:szCs w:val="16"/>
          <w:lang w:val="en-GB"/>
        </w:rPr>
        <w:t xml:space="preserve"> di </w:t>
      </w:r>
      <w:proofErr w:type="spellStart"/>
      <w:r>
        <w:rPr>
          <w:sz w:val="16"/>
          <w:szCs w:val="16"/>
          <w:lang w:val="en-GB"/>
        </w:rPr>
        <w:t>soldati</w:t>
      </w:r>
      <w:proofErr w:type="spellEnd"/>
      <w:r>
        <w:rPr>
          <w:sz w:val="16"/>
          <w:szCs w:val="16"/>
          <w:lang w:val="en-GB"/>
        </w:rPr>
        <w:t xml:space="preserve">’, in </w:t>
      </w:r>
      <w:r>
        <w:rPr>
          <w:i/>
          <w:sz w:val="16"/>
          <w:szCs w:val="16"/>
          <w:lang w:val="en-GB"/>
        </w:rPr>
        <w:t xml:space="preserve">Studi in </w:t>
      </w:r>
      <w:proofErr w:type="spellStart"/>
      <w:r>
        <w:rPr>
          <w:i/>
          <w:sz w:val="16"/>
          <w:szCs w:val="16"/>
          <w:lang w:val="en-GB"/>
        </w:rPr>
        <w:t>onore</w:t>
      </w:r>
      <w:proofErr w:type="spellEnd"/>
      <w:r>
        <w:rPr>
          <w:i/>
          <w:sz w:val="16"/>
          <w:szCs w:val="16"/>
          <w:lang w:val="en-GB"/>
        </w:rPr>
        <w:t xml:space="preserve"> di Siro Solazzi</w:t>
      </w:r>
      <w:r>
        <w:rPr>
          <w:sz w:val="16"/>
          <w:szCs w:val="16"/>
          <w:lang w:val="en-GB"/>
        </w:rPr>
        <w:t xml:space="preserve"> (Napoli 1948): 251–63; and Giulio Iovine, </w:t>
      </w:r>
      <w:r>
        <w:rPr>
          <w:rFonts w:eastAsia="TimesNewRomanPSMT"/>
          <w:iCs/>
          <w:sz w:val="16"/>
          <w:szCs w:val="16"/>
          <w:lang w:val="en-GB"/>
        </w:rPr>
        <w:t xml:space="preserve">‘Three Latin Business Documents from the </w:t>
      </w:r>
      <w:r>
        <w:rPr>
          <w:rFonts w:eastAsia="TimesNewRomanPSMT"/>
          <w:i/>
          <w:iCs/>
          <w:sz w:val="16"/>
          <w:szCs w:val="16"/>
          <w:lang w:val="en-GB"/>
        </w:rPr>
        <w:t>Papyrussammlung</w:t>
      </w:r>
      <w:r>
        <w:rPr>
          <w:rFonts w:eastAsia="TimesNewRomanPSMT"/>
          <w:iCs/>
          <w:sz w:val="16"/>
          <w:szCs w:val="16"/>
          <w:lang w:val="en-GB"/>
        </w:rPr>
        <w:t xml:space="preserve"> of the Austrian National Library at Vienna (</w:t>
      </w:r>
      <w:r>
        <w:rPr>
          <w:rFonts w:eastAsia="TimesNewRomanPSMT"/>
          <w:i/>
          <w:iCs/>
          <w:sz w:val="16"/>
          <w:szCs w:val="16"/>
          <w:lang w:val="en-GB"/>
        </w:rPr>
        <w:t>ChLA</w:t>
      </w:r>
      <w:r>
        <w:rPr>
          <w:rFonts w:eastAsia="TimesNewRomanPSMT"/>
          <w:iCs/>
          <w:sz w:val="16"/>
          <w:szCs w:val="16"/>
          <w:lang w:val="en-GB"/>
        </w:rPr>
        <w:t xml:space="preserve"> XLIV 1296; 1310; 1303 + XLV 1348),</w:t>
      </w:r>
      <w:r>
        <w:rPr>
          <w:rFonts w:eastAsia="TimesNewRomanPSMT"/>
          <w:i/>
          <w:iCs/>
          <w:sz w:val="16"/>
          <w:szCs w:val="16"/>
          <w:lang w:val="en-GB"/>
        </w:rPr>
        <w:t xml:space="preserve"> Tyche</w:t>
      </w:r>
      <w:r>
        <w:rPr>
          <w:rFonts w:eastAsia="TimesNewRomanPSMT"/>
          <w:iCs/>
          <w:sz w:val="16"/>
          <w:szCs w:val="16"/>
          <w:lang w:val="en-GB"/>
        </w:rPr>
        <w:t xml:space="preserve"> 32 (2017): 45–58 at </w:t>
      </w:r>
      <w:r>
        <w:rPr>
          <w:sz w:val="16"/>
          <w:szCs w:val="16"/>
          <w:lang w:val="en-GB"/>
        </w:rPr>
        <w:t>51–3.</w:t>
      </w:r>
    </w:p>
  </w:footnote>
  <w:footnote w:id="6">
    <w:p w14:paraId="20CECDB5" w14:textId="77777777" w:rsidR="002A45D3" w:rsidRDefault="002A45D3" w:rsidP="008C3FA2">
      <w:pPr>
        <w:pStyle w:val="Testonotaapidipagina"/>
        <w:jc w:val="both"/>
        <w:rPr>
          <w:sz w:val="18"/>
          <w:szCs w:val="18"/>
          <w:lang w:val="en-GB"/>
        </w:rPr>
      </w:pPr>
      <w:r>
        <w:rPr>
          <w:rStyle w:val="Rimandonotaapidipagina"/>
          <w:sz w:val="16"/>
          <w:szCs w:val="16"/>
        </w:rPr>
        <w:footnoteRef/>
      </w:r>
      <w:r>
        <w:rPr>
          <w:sz w:val="16"/>
          <w:szCs w:val="16"/>
          <w:lang w:val="en-GB"/>
        </w:rPr>
        <w:t xml:space="preserve"> See e.g. </w:t>
      </w:r>
      <w:r>
        <w:rPr>
          <w:i/>
          <w:sz w:val="16"/>
          <w:szCs w:val="16"/>
          <w:lang w:val="en-GB"/>
        </w:rPr>
        <w:t>BGU</w:t>
      </w:r>
      <w:r>
        <w:rPr>
          <w:sz w:val="16"/>
          <w:szCs w:val="16"/>
          <w:lang w:val="en-GB"/>
        </w:rPr>
        <w:t xml:space="preserve"> II 696, ll. 1-5 </w:t>
      </w:r>
      <w:r>
        <w:rPr>
          <w:i/>
          <w:sz w:val="16"/>
          <w:szCs w:val="16"/>
          <w:lang w:val="en-GB"/>
        </w:rPr>
        <w:t>pridianum coh</w:t>
      </w:r>
      <w:r>
        <w:rPr>
          <w:sz w:val="16"/>
          <w:szCs w:val="16"/>
          <w:lang w:val="en-GB"/>
        </w:rPr>
        <w:t>(</w:t>
      </w:r>
      <w:r>
        <w:rPr>
          <w:i/>
          <w:sz w:val="16"/>
          <w:szCs w:val="16"/>
          <w:lang w:val="en-GB"/>
        </w:rPr>
        <w:t>ortis</w:t>
      </w:r>
      <w:r>
        <w:rPr>
          <w:sz w:val="16"/>
          <w:szCs w:val="16"/>
          <w:lang w:val="en-GB"/>
        </w:rPr>
        <w:t>)</w:t>
      </w:r>
      <w:r>
        <w:rPr>
          <w:i/>
          <w:sz w:val="16"/>
          <w:szCs w:val="16"/>
          <w:lang w:val="en-GB"/>
        </w:rPr>
        <w:t xml:space="preserve"> I</w:t>
      </w:r>
      <w:r>
        <w:rPr>
          <w:rFonts w:ascii="KadmosU" w:hAnsi="KadmosU"/>
          <w:i/>
          <w:sz w:val="16"/>
          <w:szCs w:val="16"/>
          <w:lang w:val="en-GB"/>
        </w:rPr>
        <w:t>̣</w:t>
      </w:r>
      <w:r>
        <w:rPr>
          <w:i/>
          <w:sz w:val="16"/>
          <w:szCs w:val="16"/>
          <w:lang w:val="en-GB"/>
        </w:rPr>
        <w:t xml:space="preserve"> Aug</w:t>
      </w:r>
      <w:r>
        <w:rPr>
          <w:sz w:val="16"/>
          <w:szCs w:val="16"/>
          <w:lang w:val="en-GB"/>
        </w:rPr>
        <w:t>(</w:t>
      </w:r>
      <w:r>
        <w:rPr>
          <w:i/>
          <w:sz w:val="16"/>
          <w:szCs w:val="16"/>
          <w:lang w:val="en-GB"/>
        </w:rPr>
        <w:t>ustae</w:t>
      </w:r>
      <w:r>
        <w:rPr>
          <w:sz w:val="16"/>
          <w:szCs w:val="16"/>
          <w:lang w:val="en-GB"/>
        </w:rPr>
        <w:t>)</w:t>
      </w:r>
      <w:r>
        <w:rPr>
          <w:i/>
          <w:sz w:val="16"/>
          <w:szCs w:val="16"/>
          <w:lang w:val="en-GB"/>
        </w:rPr>
        <w:t xml:space="preserve"> Pr</w:t>
      </w:r>
      <w:r>
        <w:rPr>
          <w:sz w:val="16"/>
          <w:szCs w:val="16"/>
          <w:lang w:val="en-GB"/>
        </w:rPr>
        <w:t>(</w:t>
      </w:r>
      <w:proofErr w:type="spellStart"/>
      <w:r>
        <w:rPr>
          <w:i/>
          <w:sz w:val="16"/>
          <w:szCs w:val="16"/>
          <w:lang w:val="en-GB"/>
        </w:rPr>
        <w:t>aetoriae</w:t>
      </w:r>
      <w:proofErr w:type="spellEnd"/>
      <w:r>
        <w:rPr>
          <w:sz w:val="16"/>
          <w:szCs w:val="16"/>
          <w:lang w:val="en-GB"/>
        </w:rPr>
        <w:t>)</w:t>
      </w:r>
      <w:r>
        <w:rPr>
          <w:i/>
          <w:sz w:val="16"/>
          <w:szCs w:val="16"/>
          <w:lang w:val="en-GB"/>
        </w:rPr>
        <w:t xml:space="preserve"> Lus</w:t>
      </w:r>
      <w:r>
        <w:rPr>
          <w:sz w:val="16"/>
          <w:szCs w:val="16"/>
          <w:lang w:val="en-GB"/>
        </w:rPr>
        <w:t>(</w:t>
      </w:r>
      <w:proofErr w:type="spellStart"/>
      <w:r>
        <w:rPr>
          <w:i/>
          <w:sz w:val="16"/>
          <w:szCs w:val="16"/>
          <w:lang w:val="en-GB"/>
        </w:rPr>
        <w:t>itanorum</w:t>
      </w:r>
      <w:proofErr w:type="spellEnd"/>
      <w:r>
        <w:rPr>
          <w:sz w:val="16"/>
          <w:szCs w:val="16"/>
          <w:lang w:val="en-GB"/>
        </w:rPr>
        <w:t>)</w:t>
      </w:r>
      <w:r>
        <w:rPr>
          <w:i/>
          <w:sz w:val="16"/>
          <w:szCs w:val="16"/>
          <w:lang w:val="en-GB"/>
        </w:rPr>
        <w:t xml:space="preserve"> Eq</w:t>
      </w:r>
      <w:r>
        <w:rPr>
          <w:sz w:val="16"/>
          <w:szCs w:val="16"/>
          <w:lang w:val="en-GB"/>
        </w:rPr>
        <w:t>(</w:t>
      </w:r>
      <w:proofErr w:type="spellStart"/>
      <w:r>
        <w:rPr>
          <w:i/>
          <w:sz w:val="16"/>
          <w:szCs w:val="16"/>
          <w:lang w:val="en-GB"/>
        </w:rPr>
        <w:t>uitata</w:t>
      </w:r>
      <w:proofErr w:type="spellEnd"/>
      <w:r>
        <w:rPr>
          <w:sz w:val="16"/>
          <w:szCs w:val="16"/>
          <w:lang w:val="en-GB"/>
        </w:rPr>
        <w:t>)</w:t>
      </w:r>
      <w:r>
        <w:rPr>
          <w:i/>
          <w:sz w:val="16"/>
          <w:szCs w:val="16"/>
          <w:lang w:val="en-GB"/>
        </w:rPr>
        <w:t xml:space="preserve"> </w:t>
      </w:r>
      <w:r>
        <w:rPr>
          <w:sz w:val="16"/>
          <w:szCs w:val="16"/>
          <w:lang w:val="en-GB"/>
        </w:rPr>
        <w:t>|</w:t>
      </w:r>
      <w:r>
        <w:rPr>
          <w:i/>
          <w:sz w:val="16"/>
          <w:szCs w:val="16"/>
          <w:lang w:val="en-GB"/>
        </w:rPr>
        <w:t xml:space="preserve"> </w:t>
      </w:r>
      <w:proofErr w:type="spellStart"/>
      <w:r>
        <w:rPr>
          <w:i/>
          <w:sz w:val="16"/>
          <w:szCs w:val="16"/>
          <w:u w:val="single"/>
          <w:lang w:val="en-GB"/>
        </w:rPr>
        <w:t>mensis</w:t>
      </w:r>
      <w:proofErr w:type="spellEnd"/>
      <w:r>
        <w:rPr>
          <w:i/>
          <w:sz w:val="16"/>
          <w:szCs w:val="16"/>
          <w:u w:val="single"/>
          <w:lang w:val="en-GB"/>
        </w:rPr>
        <w:t xml:space="preserve"> Augusti </w:t>
      </w:r>
      <w:proofErr w:type="spellStart"/>
      <w:r>
        <w:rPr>
          <w:i/>
          <w:sz w:val="16"/>
          <w:szCs w:val="16"/>
          <w:u w:val="single"/>
          <w:lang w:val="en-GB"/>
        </w:rPr>
        <w:t>Silvano</w:t>
      </w:r>
      <w:proofErr w:type="spellEnd"/>
      <w:r>
        <w:rPr>
          <w:i/>
          <w:sz w:val="16"/>
          <w:szCs w:val="16"/>
          <w:u w:val="single"/>
          <w:lang w:val="en-GB"/>
        </w:rPr>
        <w:t xml:space="preserve"> et </w:t>
      </w:r>
      <w:proofErr w:type="spellStart"/>
      <w:r>
        <w:rPr>
          <w:i/>
          <w:sz w:val="16"/>
          <w:szCs w:val="16"/>
          <w:u w:val="single"/>
          <w:lang w:val="en-GB"/>
        </w:rPr>
        <w:t>Augurino</w:t>
      </w:r>
      <w:proofErr w:type="spellEnd"/>
      <w:r>
        <w:rPr>
          <w:i/>
          <w:sz w:val="16"/>
          <w:szCs w:val="16"/>
          <w:u w:val="single"/>
          <w:lang w:val="en-GB"/>
        </w:rPr>
        <w:t xml:space="preserve"> co</w:t>
      </w:r>
      <w:r>
        <w:rPr>
          <w:sz w:val="16"/>
          <w:szCs w:val="16"/>
          <w:u w:val="single"/>
          <w:lang w:val="en-GB"/>
        </w:rPr>
        <w:t>(</w:t>
      </w:r>
      <w:r>
        <w:rPr>
          <w:i/>
          <w:sz w:val="16"/>
          <w:szCs w:val="16"/>
          <w:u w:val="single"/>
          <w:lang w:val="en-GB"/>
        </w:rPr>
        <w:t>n</w:t>
      </w:r>
      <w:r>
        <w:rPr>
          <w:sz w:val="16"/>
          <w:szCs w:val="16"/>
          <w:u w:val="single"/>
          <w:lang w:val="en-GB"/>
        </w:rPr>
        <w:t>)</w:t>
      </w:r>
      <w:r>
        <w:rPr>
          <w:i/>
          <w:sz w:val="16"/>
          <w:szCs w:val="16"/>
          <w:u w:val="single"/>
          <w:lang w:val="en-GB"/>
        </w:rPr>
        <w:t>s</w:t>
      </w:r>
      <w:r>
        <w:rPr>
          <w:sz w:val="16"/>
          <w:szCs w:val="16"/>
          <w:u w:val="single"/>
          <w:lang w:val="en-GB"/>
        </w:rPr>
        <w:t>(</w:t>
      </w:r>
      <w:r>
        <w:rPr>
          <w:i/>
          <w:sz w:val="16"/>
          <w:szCs w:val="16"/>
          <w:u w:val="single"/>
          <w:lang w:val="en-GB"/>
        </w:rPr>
        <w:t>ulibus</w:t>
      </w:r>
      <w:r>
        <w:rPr>
          <w:sz w:val="16"/>
          <w:szCs w:val="16"/>
          <w:u w:val="single"/>
          <w:lang w:val="en-GB"/>
        </w:rPr>
        <w:t>)</w:t>
      </w:r>
      <w:r>
        <w:rPr>
          <w:sz w:val="16"/>
          <w:szCs w:val="16"/>
          <w:lang w:val="en-GB"/>
        </w:rPr>
        <w:t xml:space="preserve"> |</w:t>
      </w:r>
      <w:r>
        <w:rPr>
          <w:i/>
          <w:sz w:val="16"/>
          <w:szCs w:val="16"/>
          <w:lang w:val="en-GB"/>
        </w:rPr>
        <w:t xml:space="preserve"> quae </w:t>
      </w:r>
      <w:proofErr w:type="spellStart"/>
      <w:r>
        <w:rPr>
          <w:i/>
          <w:sz w:val="16"/>
          <w:szCs w:val="16"/>
          <w:lang w:val="en-GB"/>
        </w:rPr>
        <w:t>hibernatur</w:t>
      </w:r>
      <w:proofErr w:type="spellEnd"/>
      <w:r>
        <w:rPr>
          <w:i/>
          <w:sz w:val="16"/>
          <w:szCs w:val="16"/>
          <w:lang w:val="en-GB"/>
        </w:rPr>
        <w:t xml:space="preserve"> </w:t>
      </w:r>
      <w:proofErr w:type="spellStart"/>
      <w:r>
        <w:rPr>
          <w:i/>
          <w:sz w:val="16"/>
          <w:szCs w:val="16"/>
          <w:lang w:val="en-GB"/>
        </w:rPr>
        <w:t>Contrapollo</w:t>
      </w:r>
      <w:r>
        <w:rPr>
          <w:sz w:val="16"/>
          <w:szCs w:val="16"/>
          <w:lang w:val="en-GB"/>
        </w:rPr>
        <w:t>|</w:t>
      </w:r>
      <w:r>
        <w:rPr>
          <w:i/>
          <w:sz w:val="16"/>
          <w:szCs w:val="16"/>
          <w:lang w:val="en-GB"/>
        </w:rPr>
        <w:t>nospoli</w:t>
      </w:r>
      <w:proofErr w:type="spellEnd"/>
      <w:r>
        <w:rPr>
          <w:i/>
          <w:sz w:val="16"/>
          <w:szCs w:val="16"/>
          <w:lang w:val="en-GB"/>
        </w:rPr>
        <w:t xml:space="preserve"> </w:t>
      </w:r>
      <w:proofErr w:type="spellStart"/>
      <w:r>
        <w:rPr>
          <w:i/>
          <w:sz w:val="16"/>
          <w:szCs w:val="16"/>
          <w:lang w:val="en-GB"/>
        </w:rPr>
        <w:t>maiore</w:t>
      </w:r>
      <w:proofErr w:type="spellEnd"/>
      <w:r>
        <w:rPr>
          <w:i/>
          <w:sz w:val="16"/>
          <w:szCs w:val="16"/>
          <w:lang w:val="en-GB"/>
        </w:rPr>
        <w:t xml:space="preserve"> Thebaidis </w:t>
      </w:r>
      <w:r>
        <w:rPr>
          <w:i/>
          <w:sz w:val="16"/>
          <w:szCs w:val="16"/>
          <w:u w:val="single"/>
          <w:lang w:val="en-GB"/>
        </w:rPr>
        <w:t>ex VIII</w:t>
      </w:r>
      <w:r>
        <w:rPr>
          <w:i/>
          <w:sz w:val="16"/>
          <w:szCs w:val="16"/>
          <w:lang w:val="en-GB"/>
        </w:rPr>
        <w:t xml:space="preserve"> </w:t>
      </w:r>
      <w:r>
        <w:rPr>
          <w:sz w:val="16"/>
          <w:szCs w:val="16"/>
          <w:lang w:val="en-GB"/>
        </w:rPr>
        <w:t>|</w:t>
      </w:r>
      <w:r>
        <w:rPr>
          <w:i/>
          <w:sz w:val="16"/>
          <w:szCs w:val="16"/>
          <w:lang w:val="en-GB"/>
        </w:rPr>
        <w:t xml:space="preserve"> </w:t>
      </w:r>
      <w:r>
        <w:rPr>
          <w:i/>
          <w:sz w:val="16"/>
          <w:szCs w:val="16"/>
          <w:u w:val="single"/>
          <w:lang w:val="en-GB"/>
        </w:rPr>
        <w:t xml:space="preserve">Idus Iulias </w:t>
      </w:r>
      <w:proofErr w:type="spellStart"/>
      <w:r>
        <w:rPr>
          <w:i/>
          <w:sz w:val="16"/>
          <w:szCs w:val="16"/>
          <w:u w:val="single"/>
          <w:lang w:val="en-GB"/>
        </w:rPr>
        <w:t>Pontiano</w:t>
      </w:r>
      <w:proofErr w:type="spellEnd"/>
      <w:r>
        <w:rPr>
          <w:i/>
          <w:sz w:val="16"/>
          <w:szCs w:val="16"/>
          <w:u w:val="single"/>
          <w:lang w:val="en-GB"/>
        </w:rPr>
        <w:t xml:space="preserve"> et </w:t>
      </w:r>
      <w:proofErr w:type="spellStart"/>
      <w:r>
        <w:rPr>
          <w:i/>
          <w:sz w:val="16"/>
          <w:szCs w:val="16"/>
          <w:u w:val="single"/>
          <w:lang w:val="en-GB"/>
        </w:rPr>
        <w:t>Rufi</w:t>
      </w:r>
      <w:r>
        <w:rPr>
          <w:rFonts w:ascii="KadmosU" w:hAnsi="KadmosU"/>
          <w:i/>
          <w:sz w:val="16"/>
          <w:szCs w:val="16"/>
          <w:u w:val="single"/>
          <w:lang w:val="en-GB"/>
        </w:rPr>
        <w:t>̣</w:t>
      </w:r>
      <w:r>
        <w:rPr>
          <w:i/>
          <w:sz w:val="16"/>
          <w:szCs w:val="16"/>
          <w:u w:val="single"/>
          <w:lang w:val="en-GB"/>
        </w:rPr>
        <w:t>n</w:t>
      </w:r>
      <w:proofErr w:type="spellEnd"/>
      <w:r>
        <w:rPr>
          <w:rFonts w:ascii="KadmosU" w:hAnsi="KadmosU"/>
          <w:i/>
          <w:sz w:val="16"/>
          <w:szCs w:val="16"/>
          <w:u w:val="single"/>
          <w:lang w:val="en-GB"/>
        </w:rPr>
        <w:t>̣</w:t>
      </w:r>
      <w:r>
        <w:rPr>
          <w:sz w:val="16"/>
          <w:szCs w:val="16"/>
          <w:u w:val="single"/>
          <w:lang w:val="en-GB"/>
        </w:rPr>
        <w:t>[</w:t>
      </w:r>
      <w:r>
        <w:rPr>
          <w:i/>
          <w:sz w:val="16"/>
          <w:szCs w:val="16"/>
          <w:u w:val="single"/>
          <w:lang w:val="en-GB"/>
        </w:rPr>
        <w:t>o</w:t>
      </w:r>
      <w:r>
        <w:rPr>
          <w:sz w:val="16"/>
          <w:szCs w:val="16"/>
          <w:u w:val="single"/>
          <w:lang w:val="en-GB"/>
        </w:rPr>
        <w:t>]</w:t>
      </w:r>
      <w:r>
        <w:rPr>
          <w:i/>
          <w:sz w:val="16"/>
          <w:szCs w:val="16"/>
          <w:u w:val="single"/>
          <w:lang w:val="en-GB"/>
        </w:rPr>
        <w:t xml:space="preserve"> co</w:t>
      </w:r>
      <w:r>
        <w:rPr>
          <w:sz w:val="16"/>
          <w:szCs w:val="16"/>
          <w:u w:val="single"/>
          <w:lang w:val="en-GB"/>
        </w:rPr>
        <w:t>(</w:t>
      </w:r>
      <w:r>
        <w:rPr>
          <w:i/>
          <w:sz w:val="16"/>
          <w:szCs w:val="16"/>
          <w:u w:val="single"/>
          <w:lang w:val="en-GB"/>
        </w:rPr>
        <w:t>n</w:t>
      </w:r>
      <w:r>
        <w:rPr>
          <w:sz w:val="16"/>
          <w:szCs w:val="16"/>
          <w:u w:val="single"/>
          <w:lang w:val="en-GB"/>
        </w:rPr>
        <w:t>)</w:t>
      </w:r>
      <w:r>
        <w:rPr>
          <w:i/>
          <w:sz w:val="16"/>
          <w:szCs w:val="16"/>
          <w:u w:val="single"/>
          <w:lang w:val="en-GB"/>
        </w:rPr>
        <w:t>s</w:t>
      </w:r>
      <w:r>
        <w:rPr>
          <w:sz w:val="16"/>
          <w:szCs w:val="16"/>
          <w:u w:val="single"/>
          <w:lang w:val="en-GB"/>
        </w:rPr>
        <w:t>(</w:t>
      </w:r>
      <w:r>
        <w:rPr>
          <w:i/>
          <w:sz w:val="16"/>
          <w:szCs w:val="16"/>
          <w:u w:val="single"/>
          <w:lang w:val="en-GB"/>
        </w:rPr>
        <w:t>ulibus</w:t>
      </w:r>
      <w:r>
        <w:rPr>
          <w:sz w:val="16"/>
          <w:szCs w:val="16"/>
          <w:u w:val="single"/>
          <w:lang w:val="en-GB"/>
        </w:rPr>
        <w:t>)</w:t>
      </w:r>
      <w:r>
        <w:rPr>
          <w:sz w:val="16"/>
          <w:szCs w:val="16"/>
          <w:lang w:val="en-GB"/>
        </w:rPr>
        <w:t xml:space="preserve"> (AD 156, TM 69913).</w:t>
      </w:r>
    </w:p>
  </w:footnote>
  <w:footnote w:id="7">
    <w:p w14:paraId="38B66D20" w14:textId="77777777" w:rsidR="002A45D3" w:rsidRDefault="002A45D3" w:rsidP="008C3FA2">
      <w:pPr>
        <w:pStyle w:val="Testonotaapidipagina"/>
        <w:jc w:val="both"/>
        <w:rPr>
          <w:sz w:val="16"/>
          <w:szCs w:val="18"/>
          <w:lang w:val="en-GB"/>
        </w:rPr>
      </w:pPr>
      <w:r>
        <w:rPr>
          <w:rStyle w:val="Rimandonotaapidipagina"/>
          <w:sz w:val="16"/>
          <w:szCs w:val="18"/>
          <w:lang w:val="en-GB"/>
        </w:rPr>
        <w:footnoteRef/>
      </w:r>
      <w:r>
        <w:rPr>
          <w:sz w:val="16"/>
          <w:szCs w:val="18"/>
          <w:lang w:val="en-GB"/>
        </w:rPr>
        <w:t xml:space="preserve"> </w:t>
      </w:r>
      <w:r>
        <w:rPr>
          <w:i/>
          <w:sz w:val="16"/>
          <w:szCs w:val="18"/>
          <w:lang w:val="en-GB"/>
        </w:rPr>
        <w:t>Acta diurna</w:t>
      </w:r>
      <w:r>
        <w:rPr>
          <w:sz w:val="16"/>
          <w:szCs w:val="18"/>
          <w:lang w:val="en-GB"/>
        </w:rPr>
        <w:t xml:space="preserve">, or daily reports, are to be found among Dura papyri; the most complete is </w:t>
      </w:r>
      <w:r>
        <w:rPr>
          <w:i/>
          <w:sz w:val="16"/>
          <w:szCs w:val="18"/>
          <w:lang w:val="en-GB"/>
        </w:rPr>
        <w:t>P.Dura</w:t>
      </w:r>
      <w:r>
        <w:rPr>
          <w:sz w:val="16"/>
          <w:szCs w:val="18"/>
          <w:lang w:val="en-GB"/>
        </w:rPr>
        <w:t xml:space="preserve"> 82. See e.g. the beginning of col. II, which describes the activities for March 29</w:t>
      </w:r>
      <w:r>
        <w:rPr>
          <w:sz w:val="16"/>
          <w:szCs w:val="18"/>
          <w:vertAlign w:val="superscript"/>
          <w:lang w:val="en-GB"/>
        </w:rPr>
        <w:t>th</w:t>
      </w:r>
      <w:r>
        <w:rPr>
          <w:sz w:val="16"/>
          <w:szCs w:val="18"/>
          <w:lang w:val="en-GB"/>
        </w:rPr>
        <w:t xml:space="preserve">: </w:t>
      </w:r>
      <w:r>
        <w:rPr>
          <w:i/>
          <w:sz w:val="16"/>
          <w:szCs w:val="18"/>
          <w:u w:val="single"/>
          <w:lang w:val="en-GB"/>
        </w:rPr>
        <w:t xml:space="preserve">IIII </w:t>
      </w:r>
      <w:proofErr w:type="gramStart"/>
      <w:r>
        <w:rPr>
          <w:i/>
          <w:sz w:val="16"/>
          <w:szCs w:val="18"/>
          <w:u w:val="single"/>
          <w:lang w:val="en-GB"/>
        </w:rPr>
        <w:t>Kal</w:t>
      </w:r>
      <w:r>
        <w:rPr>
          <w:sz w:val="16"/>
          <w:szCs w:val="18"/>
          <w:u w:val="single"/>
          <w:lang w:val="en-GB"/>
        </w:rPr>
        <w:t>(</w:t>
      </w:r>
      <w:proofErr w:type="gramEnd"/>
      <w:r>
        <w:rPr>
          <w:i/>
          <w:sz w:val="16"/>
          <w:szCs w:val="18"/>
          <w:u w:val="single"/>
          <w:lang w:val="en-GB"/>
        </w:rPr>
        <w:t>endas</w:t>
      </w:r>
      <w:r>
        <w:rPr>
          <w:sz w:val="16"/>
          <w:szCs w:val="18"/>
          <w:u w:val="single"/>
          <w:lang w:val="en-GB"/>
        </w:rPr>
        <w:t>)</w:t>
      </w:r>
      <w:r>
        <w:rPr>
          <w:i/>
          <w:sz w:val="16"/>
          <w:szCs w:val="18"/>
          <w:u w:val="single"/>
          <w:lang w:val="en-GB"/>
        </w:rPr>
        <w:t xml:space="preserve"> Apriles</w:t>
      </w:r>
      <w:r>
        <w:rPr>
          <w:i/>
          <w:sz w:val="16"/>
          <w:szCs w:val="18"/>
          <w:lang w:val="en-GB"/>
        </w:rPr>
        <w:t>. N</w:t>
      </w:r>
      <w:r>
        <w:rPr>
          <w:sz w:val="16"/>
          <w:szCs w:val="18"/>
          <w:lang w:val="en-GB"/>
        </w:rPr>
        <w:t>(</w:t>
      </w:r>
      <w:r>
        <w:rPr>
          <w:i/>
          <w:sz w:val="16"/>
          <w:szCs w:val="18"/>
          <w:lang w:val="en-GB"/>
        </w:rPr>
        <w:t>umerus</w:t>
      </w:r>
      <w:r>
        <w:rPr>
          <w:sz w:val="16"/>
          <w:szCs w:val="18"/>
          <w:lang w:val="en-GB"/>
        </w:rPr>
        <w:t>)</w:t>
      </w:r>
      <w:r>
        <w:rPr>
          <w:i/>
          <w:sz w:val="16"/>
          <w:szCs w:val="18"/>
          <w:lang w:val="en-GB"/>
        </w:rPr>
        <w:t xml:space="preserve"> p</w:t>
      </w:r>
      <w:r>
        <w:rPr>
          <w:sz w:val="16"/>
          <w:szCs w:val="18"/>
          <w:lang w:val="en-GB"/>
        </w:rPr>
        <w:t>(</w:t>
      </w:r>
      <w:proofErr w:type="spellStart"/>
      <w:r>
        <w:rPr>
          <w:i/>
          <w:sz w:val="16"/>
          <w:szCs w:val="18"/>
          <w:lang w:val="en-GB"/>
        </w:rPr>
        <w:t>urus</w:t>
      </w:r>
      <w:proofErr w:type="spellEnd"/>
      <w:r>
        <w:rPr>
          <w:sz w:val="16"/>
          <w:szCs w:val="18"/>
          <w:lang w:val="en-GB"/>
        </w:rPr>
        <w:t>)</w:t>
      </w:r>
      <w:r>
        <w:rPr>
          <w:i/>
          <w:sz w:val="16"/>
          <w:szCs w:val="18"/>
          <w:lang w:val="en-GB"/>
        </w:rPr>
        <w:t xml:space="preserve"> mil</w:t>
      </w:r>
      <w:r>
        <w:rPr>
          <w:sz w:val="16"/>
          <w:szCs w:val="18"/>
          <w:lang w:val="en-GB"/>
        </w:rPr>
        <w:t>(</w:t>
      </w:r>
      <w:r>
        <w:rPr>
          <w:i/>
          <w:sz w:val="16"/>
          <w:szCs w:val="18"/>
          <w:lang w:val="en-GB"/>
        </w:rPr>
        <w:t>itum</w:t>
      </w:r>
      <w:r>
        <w:rPr>
          <w:sz w:val="16"/>
          <w:szCs w:val="18"/>
          <w:lang w:val="en-GB"/>
        </w:rPr>
        <w:t>)</w:t>
      </w:r>
      <w:r>
        <w:rPr>
          <w:i/>
          <w:sz w:val="16"/>
          <w:szCs w:val="18"/>
          <w:lang w:val="en-GB"/>
        </w:rPr>
        <w:t xml:space="preserve"> cal</w:t>
      </w:r>
      <w:r>
        <w:rPr>
          <w:sz w:val="16"/>
          <w:szCs w:val="18"/>
          <w:lang w:val="en-GB"/>
        </w:rPr>
        <w:t>(</w:t>
      </w:r>
      <w:r>
        <w:rPr>
          <w:i/>
          <w:sz w:val="16"/>
          <w:szCs w:val="18"/>
          <w:lang w:val="en-GB"/>
        </w:rPr>
        <w:t>igatorum</w:t>
      </w:r>
      <w:r>
        <w:rPr>
          <w:sz w:val="16"/>
          <w:szCs w:val="18"/>
          <w:lang w:val="en-GB"/>
        </w:rPr>
        <w:t>)</w:t>
      </w:r>
      <w:r>
        <w:rPr>
          <w:i/>
          <w:sz w:val="16"/>
          <w:szCs w:val="18"/>
          <w:lang w:val="en-GB"/>
        </w:rPr>
        <w:t xml:space="preserve"> D</w:t>
      </w:r>
      <w:r>
        <w:rPr>
          <w:sz w:val="16"/>
          <w:szCs w:val="18"/>
          <w:lang w:val="en-GB"/>
        </w:rPr>
        <w:t>[</w:t>
      </w:r>
      <w:r>
        <w:rPr>
          <w:i/>
          <w:sz w:val="16"/>
          <w:szCs w:val="18"/>
          <w:lang w:val="en-GB"/>
        </w:rPr>
        <w:t>C</w:t>
      </w:r>
      <w:r>
        <w:rPr>
          <w:sz w:val="16"/>
          <w:szCs w:val="18"/>
          <w:lang w:val="en-GB"/>
        </w:rPr>
        <w:t>]</w:t>
      </w:r>
      <w:r>
        <w:rPr>
          <w:i/>
          <w:sz w:val="16"/>
          <w:szCs w:val="18"/>
          <w:lang w:val="en-GB"/>
        </w:rPr>
        <w:t>CCC</w:t>
      </w:r>
      <w:r>
        <w:rPr>
          <w:sz w:val="16"/>
          <w:szCs w:val="18"/>
          <w:lang w:val="en-GB"/>
        </w:rPr>
        <w:t xml:space="preserve">[- - -] | </w:t>
      </w:r>
      <w:r>
        <w:rPr>
          <w:i/>
          <w:sz w:val="16"/>
          <w:szCs w:val="18"/>
          <w:lang w:val="en-GB"/>
        </w:rPr>
        <w:t>coh</w:t>
      </w:r>
      <w:r>
        <w:rPr>
          <w:sz w:val="16"/>
          <w:szCs w:val="18"/>
          <w:lang w:val="en-GB"/>
        </w:rPr>
        <w:t>(</w:t>
      </w:r>
      <w:r>
        <w:rPr>
          <w:i/>
          <w:sz w:val="16"/>
          <w:szCs w:val="18"/>
          <w:lang w:val="en-GB"/>
        </w:rPr>
        <w:t>ortis</w:t>
      </w:r>
      <w:r>
        <w:rPr>
          <w:sz w:val="16"/>
          <w:szCs w:val="18"/>
          <w:lang w:val="en-GB"/>
        </w:rPr>
        <w:t>)</w:t>
      </w:r>
      <w:r>
        <w:rPr>
          <w:i/>
          <w:sz w:val="16"/>
          <w:szCs w:val="18"/>
          <w:lang w:val="en-GB"/>
        </w:rPr>
        <w:t xml:space="preserve"> XX Pal</w:t>
      </w:r>
      <w:r>
        <w:rPr>
          <w:sz w:val="16"/>
          <w:szCs w:val="18"/>
          <w:lang w:val="en-GB"/>
        </w:rPr>
        <w:t>(</w:t>
      </w:r>
      <w:proofErr w:type="spellStart"/>
      <w:r>
        <w:rPr>
          <w:i/>
          <w:sz w:val="16"/>
          <w:szCs w:val="18"/>
          <w:lang w:val="en-GB"/>
        </w:rPr>
        <w:t>myrenorum</w:t>
      </w:r>
      <w:proofErr w:type="spellEnd"/>
      <w:r>
        <w:rPr>
          <w:sz w:val="16"/>
          <w:szCs w:val="18"/>
          <w:lang w:val="en-GB"/>
        </w:rPr>
        <w:t>)</w:t>
      </w:r>
      <w:r>
        <w:rPr>
          <w:i/>
          <w:sz w:val="16"/>
          <w:szCs w:val="18"/>
          <w:lang w:val="en-GB"/>
        </w:rPr>
        <w:t xml:space="preserve"> Seuerian</w:t>
      </w:r>
      <w:r>
        <w:rPr>
          <w:rFonts w:ascii="KadmosU" w:hAnsi="KadmosU"/>
          <w:i/>
          <w:sz w:val="16"/>
          <w:szCs w:val="18"/>
          <w:lang w:val="en-GB"/>
        </w:rPr>
        <w:t>̣</w:t>
      </w:r>
      <w:r>
        <w:rPr>
          <w:i/>
          <w:sz w:val="16"/>
          <w:szCs w:val="18"/>
          <w:lang w:val="en-GB"/>
        </w:rPr>
        <w:t>a</w:t>
      </w:r>
      <w:r>
        <w:rPr>
          <w:rFonts w:ascii="KadmosU" w:hAnsi="KadmosU"/>
          <w:i/>
          <w:sz w:val="16"/>
          <w:szCs w:val="18"/>
          <w:lang w:val="en-GB"/>
        </w:rPr>
        <w:t>̣</w:t>
      </w:r>
      <w:r>
        <w:rPr>
          <w:i/>
          <w:sz w:val="16"/>
          <w:szCs w:val="18"/>
          <w:lang w:val="en-GB"/>
        </w:rPr>
        <w:t>e Ale</w:t>
      </w:r>
      <w:r>
        <w:rPr>
          <w:sz w:val="16"/>
          <w:szCs w:val="18"/>
          <w:lang w:val="en-GB"/>
        </w:rPr>
        <w:t>[</w:t>
      </w:r>
      <w:proofErr w:type="spellStart"/>
      <w:r>
        <w:rPr>
          <w:i/>
          <w:sz w:val="16"/>
          <w:szCs w:val="18"/>
          <w:lang w:val="en-GB"/>
        </w:rPr>
        <w:t>xandrianae</w:t>
      </w:r>
      <w:proofErr w:type="spellEnd"/>
      <w:r>
        <w:rPr>
          <w:sz w:val="16"/>
          <w:szCs w:val="18"/>
          <w:lang w:val="en-GB"/>
        </w:rPr>
        <w:t>] (AD 223–33, TM 44813).</w:t>
      </w:r>
    </w:p>
  </w:footnote>
  <w:footnote w:id="8">
    <w:p w14:paraId="49852C55" w14:textId="24FD1939" w:rsidR="002A45D3" w:rsidRDefault="002A45D3" w:rsidP="008C3FA2">
      <w:pPr>
        <w:pStyle w:val="Testonotaapidipagina"/>
        <w:jc w:val="both"/>
        <w:rPr>
          <w:sz w:val="16"/>
          <w:szCs w:val="18"/>
          <w:lang w:val="en-GB"/>
        </w:rPr>
      </w:pPr>
      <w:r>
        <w:rPr>
          <w:rStyle w:val="Rimandonotaapidipagina"/>
          <w:sz w:val="16"/>
          <w:szCs w:val="18"/>
          <w:lang w:val="en-GB"/>
        </w:rPr>
        <w:footnoteRef/>
      </w:r>
      <w:r>
        <w:rPr>
          <w:sz w:val="16"/>
          <w:szCs w:val="18"/>
          <w:lang w:val="en-GB"/>
        </w:rPr>
        <w:t xml:space="preserve"> Lists where soldiers are grouped according to their centuries and </w:t>
      </w:r>
      <w:r>
        <w:rPr>
          <w:i/>
          <w:sz w:val="16"/>
          <w:szCs w:val="18"/>
          <w:lang w:val="en-GB"/>
        </w:rPr>
        <w:t>turmae</w:t>
      </w:r>
      <w:r>
        <w:rPr>
          <w:sz w:val="16"/>
          <w:szCs w:val="18"/>
          <w:lang w:val="en-GB"/>
        </w:rPr>
        <w:t>, and then according to their date of enlistment, can be found in the two great rosters of the 20</w:t>
      </w:r>
      <w:r>
        <w:rPr>
          <w:sz w:val="16"/>
          <w:szCs w:val="18"/>
          <w:vertAlign w:val="superscript"/>
          <w:lang w:val="en-GB"/>
        </w:rPr>
        <w:t>th</w:t>
      </w:r>
      <w:r>
        <w:rPr>
          <w:sz w:val="16"/>
          <w:szCs w:val="18"/>
          <w:lang w:val="en-GB"/>
        </w:rPr>
        <w:t xml:space="preserve"> cohort of the Palmyrenes, </w:t>
      </w:r>
      <w:r>
        <w:rPr>
          <w:i/>
          <w:sz w:val="16"/>
          <w:szCs w:val="18"/>
          <w:lang w:val="en-GB"/>
        </w:rPr>
        <w:t>P.Dura</w:t>
      </w:r>
      <w:r>
        <w:rPr>
          <w:sz w:val="16"/>
          <w:szCs w:val="18"/>
          <w:lang w:val="en-GB"/>
        </w:rPr>
        <w:t xml:space="preserve"> 100 (AD 219, TM 44832) and 101 (AD 222, TM 44833). A smaller version of those lists is </w:t>
      </w:r>
      <w:r>
        <w:rPr>
          <w:i/>
          <w:sz w:val="16"/>
          <w:szCs w:val="18"/>
          <w:lang w:val="en-GB"/>
        </w:rPr>
        <w:t>P.Dura</w:t>
      </w:r>
      <w:r>
        <w:rPr>
          <w:sz w:val="16"/>
          <w:szCs w:val="18"/>
          <w:lang w:val="en-GB"/>
        </w:rPr>
        <w:t xml:space="preserve"> 98 (AD 218-219, TM 44830). See e.g. fr. </w:t>
      </w:r>
      <w:r>
        <w:rPr>
          <w:i/>
          <w:sz w:val="16"/>
          <w:szCs w:val="18"/>
          <w:lang w:val="en-GB"/>
        </w:rPr>
        <w:t>a</w:t>
      </w:r>
      <w:r>
        <w:rPr>
          <w:sz w:val="16"/>
          <w:szCs w:val="18"/>
          <w:lang w:val="en-GB"/>
        </w:rPr>
        <w:t>, col. I, ll. 2-9:</w:t>
      </w:r>
    </w:p>
    <w:p w14:paraId="15028C34" w14:textId="77777777" w:rsidR="002A45D3" w:rsidRDefault="002A45D3" w:rsidP="008C3FA2">
      <w:pPr>
        <w:pStyle w:val="Testonotaapidipagina"/>
        <w:jc w:val="both"/>
        <w:rPr>
          <w:sz w:val="16"/>
          <w:szCs w:val="18"/>
          <w:lang w:val="en-GB"/>
        </w:rPr>
      </w:pPr>
    </w:p>
    <w:p w14:paraId="1DC959C5" w14:textId="77777777" w:rsidR="002A45D3" w:rsidRDefault="002A45D3" w:rsidP="008C3FA2">
      <w:pPr>
        <w:ind w:left="1702" w:right="567" w:firstLine="422"/>
        <w:rPr>
          <w:rFonts w:eastAsia="Arial Unicode MS"/>
          <w:sz w:val="16"/>
          <w:szCs w:val="18"/>
          <w:u w:val="single"/>
          <w:lang w:val="en-GB"/>
        </w:rPr>
      </w:pPr>
      <w:r>
        <w:rPr>
          <w:rFonts w:eastAsia="Arial Unicode MS"/>
          <w:i/>
          <w:sz w:val="16"/>
          <w:szCs w:val="18"/>
          <w:u w:val="single"/>
          <w:lang w:val="en-GB"/>
        </w:rPr>
        <w:t>Anulino II co</w:t>
      </w:r>
      <w:r>
        <w:rPr>
          <w:rFonts w:eastAsia="Arial Unicode MS"/>
          <w:sz w:val="16"/>
          <w:szCs w:val="18"/>
          <w:u w:val="single"/>
          <w:lang w:val="en-GB"/>
        </w:rPr>
        <w:t>(</w:t>
      </w:r>
      <w:r>
        <w:rPr>
          <w:rFonts w:eastAsia="Arial Unicode MS"/>
          <w:i/>
          <w:sz w:val="16"/>
          <w:szCs w:val="18"/>
          <w:u w:val="single"/>
          <w:lang w:val="en-GB"/>
        </w:rPr>
        <w:t>n</w:t>
      </w:r>
      <w:r>
        <w:rPr>
          <w:rFonts w:eastAsia="Arial Unicode MS"/>
          <w:sz w:val="16"/>
          <w:szCs w:val="18"/>
          <w:u w:val="single"/>
          <w:lang w:val="en-GB"/>
        </w:rPr>
        <w:t>)</w:t>
      </w:r>
      <w:r>
        <w:rPr>
          <w:rFonts w:eastAsia="Arial Unicode MS"/>
          <w:i/>
          <w:sz w:val="16"/>
          <w:szCs w:val="18"/>
          <w:u w:val="single"/>
          <w:lang w:val="en-GB"/>
        </w:rPr>
        <w:t>s</w:t>
      </w:r>
      <w:r>
        <w:rPr>
          <w:rFonts w:eastAsia="Arial Unicode MS"/>
          <w:sz w:val="16"/>
          <w:szCs w:val="18"/>
          <w:u w:val="single"/>
          <w:lang w:val="en-GB"/>
        </w:rPr>
        <w:t>(</w:t>
      </w:r>
      <w:r>
        <w:rPr>
          <w:rFonts w:eastAsia="Arial Unicode MS"/>
          <w:i/>
          <w:sz w:val="16"/>
          <w:szCs w:val="18"/>
          <w:u w:val="single"/>
          <w:lang w:val="en-GB"/>
        </w:rPr>
        <w:t>ule</w:t>
      </w:r>
      <w:r>
        <w:rPr>
          <w:rFonts w:eastAsia="Arial Unicode MS"/>
          <w:sz w:val="16"/>
          <w:szCs w:val="18"/>
          <w:u w:val="single"/>
          <w:lang w:val="en-GB"/>
        </w:rPr>
        <w:t>)</w:t>
      </w:r>
    </w:p>
    <w:p w14:paraId="50859ADB" w14:textId="77777777" w:rsidR="002A45D3" w:rsidRDefault="002A45D3" w:rsidP="008C3FA2">
      <w:pPr>
        <w:ind w:left="853" w:right="567" w:firstLine="563"/>
        <w:rPr>
          <w:rFonts w:eastAsia="Arial Unicode MS"/>
          <w:i/>
          <w:sz w:val="16"/>
          <w:szCs w:val="18"/>
          <w:lang w:val="en-GB"/>
        </w:rPr>
      </w:pPr>
      <w:r>
        <w:rPr>
          <w:rFonts w:eastAsia="Arial Unicode MS"/>
          <w:i/>
          <w:sz w:val="16"/>
          <w:szCs w:val="18"/>
          <w:lang w:val="en-GB"/>
        </w:rPr>
        <w:t>Aurel</w:t>
      </w:r>
      <w:r>
        <w:rPr>
          <w:rFonts w:eastAsia="Arial Unicode MS"/>
          <w:sz w:val="16"/>
          <w:szCs w:val="18"/>
          <w:lang w:val="en-GB"/>
        </w:rPr>
        <w:t>(</w:t>
      </w:r>
      <w:r>
        <w:rPr>
          <w:rFonts w:eastAsia="Arial Unicode MS"/>
          <w:i/>
          <w:sz w:val="16"/>
          <w:szCs w:val="18"/>
          <w:lang w:val="en-GB"/>
        </w:rPr>
        <w:t>ius</w:t>
      </w:r>
      <w:r>
        <w:rPr>
          <w:rFonts w:eastAsia="Arial Unicode MS"/>
          <w:sz w:val="16"/>
          <w:szCs w:val="18"/>
          <w:lang w:val="en-GB"/>
        </w:rPr>
        <w:t>)</w:t>
      </w:r>
      <w:r>
        <w:rPr>
          <w:rFonts w:eastAsia="Arial Unicode MS"/>
          <w:i/>
          <w:sz w:val="16"/>
          <w:szCs w:val="18"/>
          <w:lang w:val="en-GB"/>
        </w:rPr>
        <w:t xml:space="preserve"> Faustus</w:t>
      </w:r>
      <w:r>
        <w:rPr>
          <w:rFonts w:eastAsia="Arial Unicode MS"/>
          <w:i/>
          <w:sz w:val="16"/>
          <w:szCs w:val="18"/>
          <w:lang w:val="en-GB"/>
        </w:rPr>
        <w:tab/>
      </w:r>
    </w:p>
    <w:p w14:paraId="3092978E" w14:textId="77777777" w:rsidR="002A45D3" w:rsidRDefault="002A45D3" w:rsidP="008C3FA2">
      <w:pPr>
        <w:ind w:left="712" w:right="567" w:firstLine="704"/>
        <w:rPr>
          <w:rFonts w:eastAsia="Arial Unicode MS"/>
          <w:sz w:val="16"/>
          <w:szCs w:val="18"/>
          <w:lang w:val="en-GB"/>
        </w:rPr>
      </w:pPr>
      <w:r>
        <w:rPr>
          <w:rFonts w:eastAsia="Arial Unicode MS"/>
          <w:i/>
          <w:sz w:val="16"/>
          <w:szCs w:val="18"/>
          <w:lang w:val="en-GB"/>
        </w:rPr>
        <w:t>Agrippas Themarsa</w:t>
      </w:r>
    </w:p>
    <w:p w14:paraId="02CCEDD1" w14:textId="77777777" w:rsidR="002A45D3" w:rsidRDefault="002A45D3" w:rsidP="008C3FA2">
      <w:pPr>
        <w:ind w:left="567" w:right="567"/>
        <w:rPr>
          <w:rFonts w:eastAsia="Arial Unicode MS"/>
          <w:sz w:val="16"/>
          <w:szCs w:val="18"/>
          <w:lang w:val="en-GB"/>
        </w:rPr>
      </w:pPr>
      <w:r>
        <w:rPr>
          <w:rFonts w:eastAsia="Arial Unicode MS"/>
          <w:sz w:val="16"/>
          <w:szCs w:val="18"/>
          <w:lang w:val="en-GB"/>
        </w:rPr>
        <w:t>5</w:t>
      </w:r>
      <w:r>
        <w:rPr>
          <w:rFonts w:eastAsia="Arial Unicode MS"/>
          <w:sz w:val="16"/>
          <w:szCs w:val="18"/>
          <w:lang w:val="en-GB"/>
        </w:rPr>
        <w:tab/>
      </w:r>
      <w:r>
        <w:rPr>
          <w:rFonts w:eastAsia="Arial Unicode MS"/>
          <w:sz w:val="16"/>
          <w:szCs w:val="18"/>
          <w:lang w:val="en-GB"/>
        </w:rPr>
        <w:tab/>
      </w:r>
      <w:r>
        <w:rPr>
          <w:rFonts w:eastAsia="Arial Unicode MS"/>
          <w:sz w:val="16"/>
          <w:szCs w:val="18"/>
          <w:lang w:val="en-GB"/>
        </w:rPr>
        <w:tab/>
      </w:r>
      <w:r>
        <w:rPr>
          <w:rFonts w:eastAsia="Arial Unicode MS"/>
          <w:i/>
          <w:sz w:val="16"/>
          <w:szCs w:val="18"/>
          <w:u w:val="single"/>
          <w:lang w:val="en-GB"/>
        </w:rPr>
        <w:t>Muciano co</w:t>
      </w:r>
      <w:r>
        <w:rPr>
          <w:rFonts w:eastAsia="Arial Unicode MS"/>
          <w:sz w:val="16"/>
          <w:szCs w:val="18"/>
          <w:u w:val="single"/>
          <w:lang w:val="en-GB"/>
        </w:rPr>
        <w:t>(</w:t>
      </w:r>
      <w:r>
        <w:rPr>
          <w:rFonts w:eastAsia="Arial Unicode MS"/>
          <w:i/>
          <w:sz w:val="16"/>
          <w:szCs w:val="18"/>
          <w:u w:val="single"/>
          <w:lang w:val="en-GB"/>
        </w:rPr>
        <w:t>n</w:t>
      </w:r>
      <w:r>
        <w:rPr>
          <w:rFonts w:eastAsia="Arial Unicode MS"/>
          <w:sz w:val="16"/>
          <w:szCs w:val="18"/>
          <w:u w:val="single"/>
          <w:lang w:val="en-GB"/>
        </w:rPr>
        <w:t>)</w:t>
      </w:r>
      <w:r>
        <w:rPr>
          <w:rFonts w:eastAsia="Arial Unicode MS"/>
          <w:i/>
          <w:sz w:val="16"/>
          <w:szCs w:val="18"/>
          <w:u w:val="single"/>
          <w:lang w:val="en-GB"/>
        </w:rPr>
        <w:t>s</w:t>
      </w:r>
      <w:r>
        <w:rPr>
          <w:rFonts w:eastAsia="Arial Unicode MS"/>
          <w:sz w:val="16"/>
          <w:szCs w:val="18"/>
          <w:u w:val="single"/>
          <w:lang w:val="en-GB"/>
        </w:rPr>
        <w:t>(</w:t>
      </w:r>
      <w:r>
        <w:rPr>
          <w:rFonts w:eastAsia="Arial Unicode MS"/>
          <w:i/>
          <w:sz w:val="16"/>
          <w:szCs w:val="18"/>
          <w:u w:val="single"/>
          <w:lang w:val="en-GB"/>
        </w:rPr>
        <w:t>ule</w:t>
      </w:r>
      <w:r>
        <w:rPr>
          <w:rFonts w:eastAsia="Arial Unicode MS"/>
          <w:sz w:val="16"/>
          <w:szCs w:val="18"/>
          <w:u w:val="single"/>
          <w:lang w:val="en-GB"/>
        </w:rPr>
        <w:t>)</w:t>
      </w:r>
    </w:p>
    <w:p w14:paraId="0ACC2C7E" w14:textId="77777777" w:rsidR="002A45D3" w:rsidRDefault="002A45D3" w:rsidP="008C3FA2">
      <w:pPr>
        <w:ind w:left="1416" w:right="567"/>
        <w:rPr>
          <w:rFonts w:eastAsia="Arial Unicode MS"/>
          <w:i/>
          <w:sz w:val="16"/>
          <w:szCs w:val="18"/>
          <w:lang w:val="en-GB"/>
        </w:rPr>
      </w:pPr>
      <w:r>
        <w:rPr>
          <w:rFonts w:eastAsia="Arial Unicode MS"/>
          <w:i/>
          <w:sz w:val="16"/>
          <w:szCs w:val="18"/>
          <w:lang w:val="en-GB"/>
        </w:rPr>
        <w:t>Iadibelus Zebida</w:t>
      </w:r>
      <w:r>
        <w:rPr>
          <w:rFonts w:eastAsia="Arial Unicode MS"/>
          <w:i/>
          <w:sz w:val="16"/>
          <w:szCs w:val="18"/>
          <w:lang w:val="en-GB"/>
        </w:rPr>
        <w:tab/>
      </w:r>
      <w:r>
        <w:rPr>
          <w:rFonts w:eastAsia="Arial Unicode MS"/>
          <w:i/>
          <w:sz w:val="16"/>
          <w:szCs w:val="18"/>
          <w:lang w:val="en-GB"/>
        </w:rPr>
        <w:tab/>
      </w:r>
      <w:r>
        <w:rPr>
          <w:rFonts w:eastAsia="Arial Unicode MS"/>
          <w:i/>
          <w:sz w:val="16"/>
          <w:szCs w:val="18"/>
          <w:lang w:val="en-GB"/>
        </w:rPr>
        <w:tab/>
      </w:r>
      <w:r>
        <w:rPr>
          <w:rFonts w:eastAsia="Arial Unicode MS"/>
          <w:i/>
          <w:sz w:val="16"/>
          <w:szCs w:val="18"/>
          <w:lang w:val="en-GB"/>
        </w:rPr>
        <w:tab/>
      </w:r>
    </w:p>
    <w:p w14:paraId="55D38EC7" w14:textId="77777777" w:rsidR="002A45D3" w:rsidRDefault="002A45D3" w:rsidP="008C3FA2">
      <w:pPr>
        <w:ind w:left="1275" w:right="567" w:firstLine="141"/>
        <w:rPr>
          <w:rFonts w:eastAsia="Arial Unicode MS"/>
          <w:i/>
          <w:sz w:val="16"/>
          <w:szCs w:val="18"/>
          <w:lang w:val="en-GB"/>
        </w:rPr>
      </w:pPr>
      <w:r>
        <w:rPr>
          <w:rFonts w:eastAsia="Arial Unicode MS"/>
          <w:i/>
          <w:sz w:val="16"/>
          <w:szCs w:val="18"/>
          <w:lang w:val="en-GB"/>
        </w:rPr>
        <w:t>Iul</w:t>
      </w:r>
      <w:r>
        <w:rPr>
          <w:rFonts w:eastAsia="Arial Unicode MS"/>
          <w:sz w:val="16"/>
          <w:szCs w:val="18"/>
          <w:lang w:val="en-GB"/>
        </w:rPr>
        <w:t>(</w:t>
      </w:r>
      <w:r>
        <w:rPr>
          <w:rFonts w:eastAsia="Arial Unicode MS"/>
          <w:i/>
          <w:sz w:val="16"/>
          <w:szCs w:val="18"/>
          <w:lang w:val="en-GB"/>
        </w:rPr>
        <w:t>ius</w:t>
      </w:r>
      <w:r>
        <w:rPr>
          <w:rFonts w:eastAsia="Arial Unicode MS"/>
          <w:sz w:val="16"/>
          <w:szCs w:val="18"/>
          <w:lang w:val="en-GB"/>
        </w:rPr>
        <w:t>)</w:t>
      </w:r>
      <w:r>
        <w:rPr>
          <w:rFonts w:eastAsia="Arial Unicode MS"/>
          <w:i/>
          <w:sz w:val="16"/>
          <w:szCs w:val="18"/>
          <w:lang w:val="en-GB"/>
        </w:rPr>
        <w:t xml:space="preserve"> Malchus</w:t>
      </w:r>
      <w:r>
        <w:rPr>
          <w:rFonts w:eastAsia="Arial Unicode MS"/>
          <w:i/>
          <w:sz w:val="16"/>
          <w:szCs w:val="18"/>
          <w:lang w:val="en-GB"/>
        </w:rPr>
        <w:tab/>
      </w:r>
      <w:r>
        <w:rPr>
          <w:rFonts w:eastAsia="Arial Unicode MS"/>
          <w:i/>
          <w:sz w:val="16"/>
          <w:szCs w:val="18"/>
          <w:lang w:val="en-GB"/>
        </w:rPr>
        <w:tab/>
      </w:r>
      <w:r>
        <w:rPr>
          <w:rFonts w:eastAsia="Arial Unicode MS"/>
          <w:i/>
          <w:sz w:val="16"/>
          <w:szCs w:val="18"/>
          <w:lang w:val="en-GB"/>
        </w:rPr>
        <w:tab/>
      </w:r>
      <w:r>
        <w:rPr>
          <w:rFonts w:eastAsia="Arial Unicode MS"/>
          <w:i/>
          <w:sz w:val="16"/>
          <w:szCs w:val="18"/>
          <w:lang w:val="en-GB"/>
        </w:rPr>
        <w:tab/>
      </w:r>
      <w:r>
        <w:rPr>
          <w:rFonts w:eastAsia="Arial Unicode MS"/>
          <w:i/>
          <w:sz w:val="16"/>
          <w:szCs w:val="18"/>
          <w:lang w:val="en-GB"/>
        </w:rPr>
        <w:tab/>
      </w:r>
    </w:p>
    <w:p w14:paraId="3019512F" w14:textId="77777777" w:rsidR="002A45D3" w:rsidRDefault="002A45D3" w:rsidP="008C3FA2">
      <w:pPr>
        <w:ind w:left="1134" w:right="567" w:firstLine="282"/>
        <w:rPr>
          <w:rFonts w:eastAsia="Arial Unicode MS"/>
          <w:i/>
          <w:sz w:val="16"/>
          <w:szCs w:val="18"/>
          <w:lang w:val="en-GB"/>
        </w:rPr>
      </w:pPr>
      <w:r>
        <w:rPr>
          <w:rFonts w:eastAsia="Arial Unicode MS"/>
          <w:i/>
          <w:sz w:val="16"/>
          <w:szCs w:val="18"/>
          <w:lang w:val="en-GB"/>
        </w:rPr>
        <w:t>Theobolus Gadde</w:t>
      </w:r>
      <w:r>
        <w:rPr>
          <w:rFonts w:eastAsia="Arial Unicode MS"/>
          <w:i/>
          <w:sz w:val="16"/>
          <w:szCs w:val="18"/>
          <w:lang w:val="en-GB"/>
        </w:rPr>
        <w:tab/>
      </w:r>
      <w:r>
        <w:rPr>
          <w:rFonts w:eastAsia="Arial Unicode MS"/>
          <w:i/>
          <w:sz w:val="16"/>
          <w:szCs w:val="18"/>
          <w:lang w:val="en-GB"/>
        </w:rPr>
        <w:tab/>
      </w:r>
      <w:r>
        <w:rPr>
          <w:rFonts w:eastAsia="Arial Unicode MS"/>
          <w:i/>
          <w:sz w:val="16"/>
          <w:szCs w:val="18"/>
          <w:lang w:val="en-GB"/>
        </w:rPr>
        <w:tab/>
      </w:r>
      <w:r>
        <w:rPr>
          <w:rFonts w:eastAsia="Arial Unicode MS"/>
          <w:i/>
          <w:sz w:val="16"/>
          <w:szCs w:val="18"/>
          <w:lang w:val="en-GB"/>
        </w:rPr>
        <w:tab/>
      </w:r>
    </w:p>
    <w:p w14:paraId="564C4E04" w14:textId="77777777" w:rsidR="002A45D3" w:rsidRDefault="002A45D3" w:rsidP="008C3FA2">
      <w:pPr>
        <w:tabs>
          <w:tab w:val="left" w:pos="708"/>
          <w:tab w:val="left" w:pos="1416"/>
          <w:tab w:val="left" w:pos="2124"/>
          <w:tab w:val="left" w:pos="2832"/>
          <w:tab w:val="left" w:pos="3540"/>
          <w:tab w:val="left" w:pos="4248"/>
          <w:tab w:val="left" w:pos="4956"/>
          <w:tab w:val="left" w:pos="5664"/>
          <w:tab w:val="left" w:pos="6372"/>
          <w:tab w:val="left" w:pos="7080"/>
          <w:tab w:val="left" w:pos="7960"/>
        </w:tabs>
        <w:ind w:left="567" w:right="567"/>
        <w:rPr>
          <w:rFonts w:eastAsia="Arial Unicode MS"/>
          <w:sz w:val="16"/>
          <w:szCs w:val="18"/>
          <w:lang w:val="en-GB"/>
        </w:rPr>
      </w:pPr>
      <w:r>
        <w:rPr>
          <w:rFonts w:eastAsia="Arial Unicode MS"/>
          <w:i/>
          <w:sz w:val="16"/>
          <w:szCs w:val="18"/>
          <w:lang w:val="en-GB"/>
        </w:rPr>
        <w:tab/>
      </w:r>
      <w:r>
        <w:rPr>
          <w:rFonts w:eastAsia="Arial Unicode MS"/>
          <w:i/>
          <w:sz w:val="16"/>
          <w:szCs w:val="18"/>
          <w:lang w:val="en-GB"/>
        </w:rPr>
        <w:tab/>
        <w:t>Zebidas Zebida</w:t>
      </w:r>
      <w:r>
        <w:rPr>
          <w:rFonts w:eastAsia="Arial Unicode MS"/>
          <w:i/>
          <w:sz w:val="16"/>
          <w:szCs w:val="18"/>
          <w:lang w:val="en-GB"/>
        </w:rPr>
        <w:tab/>
      </w:r>
      <w:r>
        <w:rPr>
          <w:rFonts w:eastAsia="Arial Unicode MS"/>
          <w:sz w:val="16"/>
          <w:szCs w:val="18"/>
          <w:lang w:val="en-GB"/>
        </w:rPr>
        <w:tab/>
      </w:r>
      <w:r>
        <w:rPr>
          <w:rFonts w:eastAsia="Arial Unicode MS"/>
          <w:sz w:val="16"/>
          <w:szCs w:val="18"/>
          <w:lang w:val="en-GB"/>
        </w:rPr>
        <w:tab/>
      </w:r>
      <w:r>
        <w:rPr>
          <w:rFonts w:eastAsia="Arial Unicode MS"/>
          <w:sz w:val="16"/>
          <w:szCs w:val="18"/>
          <w:lang w:val="en-GB"/>
        </w:rPr>
        <w:tab/>
      </w:r>
      <w:r>
        <w:rPr>
          <w:rFonts w:eastAsia="Arial Unicode MS"/>
          <w:sz w:val="16"/>
          <w:szCs w:val="18"/>
          <w:lang w:val="en-GB"/>
        </w:rPr>
        <w:tab/>
      </w:r>
    </w:p>
    <w:p w14:paraId="4859D668" w14:textId="77777777" w:rsidR="002A45D3" w:rsidRDefault="002A45D3" w:rsidP="008C3FA2">
      <w:pPr>
        <w:pStyle w:val="Testonotaapidipagina"/>
        <w:jc w:val="both"/>
        <w:rPr>
          <w:sz w:val="16"/>
          <w:szCs w:val="18"/>
          <w:lang w:val="en-GB"/>
        </w:rPr>
      </w:pPr>
    </w:p>
  </w:footnote>
  <w:footnote w:id="9">
    <w:p w14:paraId="39831D49" w14:textId="77777777" w:rsidR="002A45D3" w:rsidRDefault="002A45D3" w:rsidP="008C3FA2">
      <w:pPr>
        <w:pStyle w:val="Testonotaapidipagina"/>
        <w:jc w:val="both"/>
        <w:rPr>
          <w:sz w:val="16"/>
          <w:szCs w:val="18"/>
          <w:lang w:val="en-GB"/>
        </w:rPr>
      </w:pPr>
      <w:r>
        <w:rPr>
          <w:rStyle w:val="Rimandonotaapidipagina"/>
          <w:sz w:val="16"/>
          <w:szCs w:val="18"/>
          <w:lang w:val="en-GB"/>
        </w:rPr>
        <w:footnoteRef/>
      </w:r>
      <w:r>
        <w:rPr>
          <w:sz w:val="16"/>
          <w:szCs w:val="18"/>
          <w:lang w:val="en-GB"/>
        </w:rPr>
        <w:t xml:space="preserve"> See e.g. the aforementioned </w:t>
      </w:r>
      <w:r>
        <w:rPr>
          <w:i/>
          <w:sz w:val="16"/>
          <w:szCs w:val="18"/>
          <w:lang w:val="en-GB"/>
        </w:rPr>
        <w:t>P</w:t>
      </w:r>
      <w:r>
        <w:rPr>
          <w:i/>
          <w:iCs/>
          <w:sz w:val="16"/>
          <w:szCs w:val="18"/>
          <w:lang w:val="en-GB"/>
        </w:rPr>
        <w:t xml:space="preserve">.Sakaon </w:t>
      </w:r>
      <w:r>
        <w:rPr>
          <w:sz w:val="16"/>
          <w:szCs w:val="18"/>
          <w:lang w:val="en-GB"/>
        </w:rPr>
        <w:t xml:space="preserve">34 (fn. 3), which is quite an early instance of its documentary typology. Much later ones will nevertheless maintain, now and then, a Latin dating formula at the top of the document: </w:t>
      </w:r>
      <w:r>
        <w:rPr>
          <w:i/>
          <w:sz w:val="16"/>
          <w:szCs w:val="18"/>
          <w:lang w:val="en-GB"/>
        </w:rPr>
        <w:t>P.Oxy.</w:t>
      </w:r>
      <w:r>
        <w:rPr>
          <w:sz w:val="16"/>
          <w:szCs w:val="18"/>
          <w:lang w:val="en-GB"/>
        </w:rPr>
        <w:t xml:space="preserve"> XVI 1878 (AD 461, TM 22014); </w:t>
      </w:r>
      <w:r>
        <w:rPr>
          <w:i/>
          <w:sz w:val="16"/>
          <w:szCs w:val="18"/>
          <w:lang w:val="en-GB"/>
        </w:rPr>
        <w:t>P.Oxy.</w:t>
      </w:r>
      <w:r>
        <w:rPr>
          <w:sz w:val="16"/>
          <w:szCs w:val="18"/>
          <w:lang w:val="en-GB"/>
        </w:rPr>
        <w:t xml:space="preserve"> XVI 1877 (c. AD 488, TM 22013); </w:t>
      </w:r>
      <w:r>
        <w:rPr>
          <w:i/>
          <w:sz w:val="16"/>
          <w:szCs w:val="18"/>
          <w:lang w:val="en-GB"/>
        </w:rPr>
        <w:t>SB</w:t>
      </w:r>
      <w:r>
        <w:rPr>
          <w:sz w:val="16"/>
          <w:szCs w:val="18"/>
          <w:lang w:val="en-GB"/>
        </w:rPr>
        <w:t xml:space="preserve"> I 5357 (s. u-ui, TM 35728).</w:t>
      </w:r>
    </w:p>
  </w:footnote>
  <w:footnote w:id="10">
    <w:p w14:paraId="76075AA0" w14:textId="3612106B" w:rsidR="002A45D3" w:rsidRDefault="002A45D3" w:rsidP="008C3FA2">
      <w:pPr>
        <w:pStyle w:val="Testonotaapidipagina"/>
        <w:jc w:val="both"/>
        <w:rPr>
          <w:rFonts w:ascii="IFAO-Grec Unicode" w:hAnsi="IFAO-Grec Unicode"/>
          <w:i/>
          <w:sz w:val="16"/>
          <w:szCs w:val="16"/>
          <w:lang w:val="en-GB"/>
        </w:rPr>
      </w:pPr>
      <w:r>
        <w:rPr>
          <w:rStyle w:val="Rimandonotaapidipagina"/>
          <w:sz w:val="16"/>
          <w:szCs w:val="16"/>
          <w:lang w:val="en-GB"/>
        </w:rPr>
        <w:footnoteRef/>
      </w:r>
      <w:r>
        <w:rPr>
          <w:sz w:val="16"/>
          <w:szCs w:val="16"/>
          <w:lang w:val="en-GB"/>
        </w:rPr>
        <w:t xml:space="preserve"> In several Latin and Greek letters on papyrus a </w:t>
      </w:r>
      <w:r>
        <w:rPr>
          <w:i/>
          <w:sz w:val="16"/>
          <w:szCs w:val="16"/>
          <w:lang w:val="en-GB"/>
        </w:rPr>
        <w:t>bene uale</w:t>
      </w:r>
      <w:r>
        <w:rPr>
          <w:sz w:val="16"/>
          <w:szCs w:val="16"/>
          <w:lang w:val="en-GB"/>
        </w:rPr>
        <w:t xml:space="preserve"> / </w:t>
      </w:r>
      <w:r>
        <w:rPr>
          <w:i/>
          <w:sz w:val="16"/>
          <w:szCs w:val="16"/>
          <w:lang w:val="en-GB"/>
        </w:rPr>
        <w:t>bene ualete</w:t>
      </w:r>
      <w:r>
        <w:rPr>
          <w:sz w:val="16"/>
          <w:szCs w:val="16"/>
          <w:lang w:val="en-GB"/>
        </w:rPr>
        <w:t xml:space="preserve"> is the equivalent of </w:t>
      </w:r>
      <w:r w:rsidRPr="00970A1E">
        <w:rPr>
          <w:rFonts w:ascii="IFAO-Grec Unicode" w:hAnsi="IFAO-Grec Unicode"/>
          <w:sz w:val="16"/>
          <w:szCs w:val="16"/>
          <w:lang w:val="en-GB"/>
        </w:rPr>
        <w:t>ἔρρω</w:t>
      </w:r>
      <w:r>
        <w:rPr>
          <w:rFonts w:ascii="IFAO-Grec Unicode" w:hAnsi="IFAO-Grec Unicode"/>
          <w:sz w:val="16"/>
          <w:szCs w:val="16"/>
          <w:lang w:val="en-GB"/>
        </w:rPr>
        <w:t>ϲ</w:t>
      </w:r>
      <w:r w:rsidRPr="00970A1E">
        <w:rPr>
          <w:rFonts w:ascii="IFAO-Grec Unicode" w:hAnsi="IFAO-Grec Unicode"/>
          <w:sz w:val="16"/>
          <w:szCs w:val="16"/>
          <w:lang w:val="en-GB"/>
        </w:rPr>
        <w:t>ο</w:t>
      </w:r>
      <w:r>
        <w:rPr>
          <w:sz w:val="16"/>
          <w:szCs w:val="16"/>
          <w:lang w:val="en-GB"/>
        </w:rPr>
        <w:t xml:space="preserve"> / </w:t>
      </w:r>
      <w:r w:rsidRPr="00970A1E">
        <w:rPr>
          <w:rFonts w:ascii="IFAO-Grec Unicode" w:hAnsi="IFAO-Grec Unicode"/>
          <w:sz w:val="16"/>
          <w:szCs w:val="16"/>
          <w:lang w:val="en-GB"/>
        </w:rPr>
        <w:t>ἔρρω</w:t>
      </w:r>
      <w:r>
        <w:rPr>
          <w:rFonts w:ascii="IFAO-Grec Unicode" w:hAnsi="IFAO-Grec Unicode"/>
          <w:sz w:val="16"/>
          <w:szCs w:val="16"/>
          <w:lang w:val="en-GB"/>
        </w:rPr>
        <w:t>ϲ</w:t>
      </w:r>
      <w:r w:rsidRPr="00970A1E">
        <w:rPr>
          <w:rFonts w:ascii="IFAO-Grec Unicode" w:hAnsi="IFAO-Grec Unicode"/>
          <w:sz w:val="16"/>
          <w:szCs w:val="16"/>
          <w:lang w:val="en-GB"/>
        </w:rPr>
        <w:t>θε</w:t>
      </w:r>
      <w:r>
        <w:rPr>
          <w:sz w:val="16"/>
          <w:szCs w:val="16"/>
          <w:lang w:val="en-GB"/>
        </w:rPr>
        <w:t xml:space="preserve">, and it is written by the sender’s very hand, as if to mark the authenticity and relevance of the letter itself. See e.g. </w:t>
      </w:r>
      <w:r>
        <w:rPr>
          <w:i/>
          <w:sz w:val="16"/>
          <w:szCs w:val="16"/>
          <w:lang w:val="en-GB"/>
        </w:rPr>
        <w:t xml:space="preserve">P.Abinn. </w:t>
      </w:r>
      <w:r>
        <w:rPr>
          <w:sz w:val="16"/>
          <w:szCs w:val="16"/>
          <w:lang w:val="en-GB"/>
        </w:rPr>
        <w:t xml:space="preserve">16 (AD 344, TM 10021); </w:t>
      </w:r>
      <w:r>
        <w:rPr>
          <w:i/>
          <w:sz w:val="16"/>
          <w:szCs w:val="16"/>
          <w:lang w:val="en-GB"/>
        </w:rPr>
        <w:t>P.Ryl.</w:t>
      </w:r>
      <w:r>
        <w:rPr>
          <w:sz w:val="16"/>
          <w:szCs w:val="16"/>
          <w:lang w:val="en-GB"/>
        </w:rPr>
        <w:t xml:space="preserve"> IV 615 (s. u, TM 32758); </w:t>
      </w:r>
      <w:r>
        <w:rPr>
          <w:i/>
          <w:sz w:val="16"/>
          <w:szCs w:val="16"/>
          <w:lang w:val="en-GB"/>
        </w:rPr>
        <w:t xml:space="preserve">P.Ryl. </w:t>
      </w:r>
      <w:r>
        <w:rPr>
          <w:sz w:val="16"/>
          <w:szCs w:val="16"/>
          <w:lang w:val="en-GB"/>
        </w:rPr>
        <w:t>IV 609 (AD 505, TM 17309).</w:t>
      </w:r>
    </w:p>
  </w:footnote>
  <w:footnote w:id="11">
    <w:p w14:paraId="132C958D" w14:textId="77777777" w:rsidR="002A45D3" w:rsidRDefault="002A45D3" w:rsidP="008C3FA2">
      <w:pPr>
        <w:pStyle w:val="Testonotaapidipagina"/>
        <w:jc w:val="both"/>
        <w:rPr>
          <w:sz w:val="16"/>
          <w:szCs w:val="16"/>
          <w:lang w:val="fr-FR"/>
        </w:rPr>
      </w:pPr>
      <w:r>
        <w:rPr>
          <w:rStyle w:val="Rimandonotaapidipagina"/>
          <w:sz w:val="16"/>
          <w:szCs w:val="16"/>
        </w:rPr>
        <w:footnoteRef/>
      </w:r>
      <w:r>
        <w:rPr>
          <w:sz w:val="16"/>
          <w:szCs w:val="16"/>
          <w:lang w:val="en-GB"/>
        </w:rPr>
        <w:t xml:space="preserve"> Detailed survey on the format of letter on papyrus are in John L. White, ‘The Greek Documentary Letter Tradition Third Century B.C.E. to Third Century C.E.’, </w:t>
      </w:r>
      <w:proofErr w:type="spellStart"/>
      <w:r>
        <w:rPr>
          <w:i/>
          <w:sz w:val="16"/>
          <w:szCs w:val="16"/>
          <w:lang w:val="en-GB"/>
        </w:rPr>
        <w:t>Semeia</w:t>
      </w:r>
      <w:proofErr w:type="spellEnd"/>
      <w:r>
        <w:rPr>
          <w:sz w:val="16"/>
          <w:szCs w:val="16"/>
          <w:lang w:val="en-GB"/>
        </w:rPr>
        <w:t xml:space="preserve"> 22 (1981): 89-106; Raffaele </w:t>
      </w:r>
      <w:proofErr w:type="spellStart"/>
      <w:r>
        <w:rPr>
          <w:sz w:val="16"/>
          <w:szCs w:val="16"/>
          <w:lang w:val="en-GB"/>
        </w:rPr>
        <w:t>Luiselli</w:t>
      </w:r>
      <w:proofErr w:type="spellEnd"/>
      <w:r>
        <w:rPr>
          <w:sz w:val="16"/>
          <w:szCs w:val="16"/>
          <w:lang w:val="en-GB"/>
        </w:rPr>
        <w:t xml:space="preserve">, ‘Greek Letters on Papyrus, First to Eighth Centuries: A Survey’, in </w:t>
      </w:r>
      <w:r>
        <w:rPr>
          <w:i/>
          <w:sz w:val="16"/>
          <w:szCs w:val="16"/>
          <w:lang w:val="en-GB"/>
        </w:rPr>
        <w:t>Documentary Letters from the Middle East. The Evidence in Greek, Coptic, South Arabian, Pehlevi, and Arabic (1st - 15th c CE)</w:t>
      </w:r>
      <w:r>
        <w:rPr>
          <w:sz w:val="16"/>
          <w:szCs w:val="16"/>
          <w:lang w:val="en-GB"/>
        </w:rPr>
        <w:t xml:space="preserve">, edd. </w:t>
      </w:r>
      <w:r>
        <w:rPr>
          <w:sz w:val="16"/>
          <w:szCs w:val="16"/>
          <w:lang w:val="fr-FR"/>
        </w:rPr>
        <w:t xml:space="preserve">Eva Mira Grob, Andreas </w:t>
      </w:r>
      <w:proofErr w:type="spellStart"/>
      <w:r>
        <w:rPr>
          <w:sz w:val="16"/>
          <w:szCs w:val="16"/>
          <w:lang w:val="fr-FR"/>
        </w:rPr>
        <w:t>Kaplony</w:t>
      </w:r>
      <w:proofErr w:type="spellEnd"/>
      <w:r>
        <w:rPr>
          <w:sz w:val="16"/>
          <w:szCs w:val="16"/>
          <w:lang w:val="fr-FR"/>
        </w:rPr>
        <w:t xml:space="preserve"> = </w:t>
      </w:r>
      <w:proofErr w:type="spellStart"/>
      <w:r>
        <w:rPr>
          <w:i/>
          <w:sz w:val="16"/>
          <w:szCs w:val="16"/>
          <w:lang w:val="fr-FR"/>
        </w:rPr>
        <w:t>Asiatische</w:t>
      </w:r>
      <w:proofErr w:type="spellEnd"/>
      <w:r>
        <w:rPr>
          <w:i/>
          <w:sz w:val="16"/>
          <w:szCs w:val="16"/>
          <w:lang w:val="fr-FR"/>
        </w:rPr>
        <w:t xml:space="preserve"> </w:t>
      </w:r>
      <w:proofErr w:type="spellStart"/>
      <w:r>
        <w:rPr>
          <w:i/>
          <w:sz w:val="16"/>
          <w:szCs w:val="16"/>
          <w:lang w:val="fr-FR"/>
        </w:rPr>
        <w:t>Studien</w:t>
      </w:r>
      <w:proofErr w:type="spellEnd"/>
      <w:r>
        <w:rPr>
          <w:sz w:val="16"/>
          <w:szCs w:val="16"/>
          <w:lang w:val="fr-FR"/>
        </w:rPr>
        <w:t xml:space="preserve"> 62 (2008): 677–737.</w:t>
      </w:r>
    </w:p>
  </w:footnote>
  <w:footnote w:id="12">
    <w:p w14:paraId="30720B94" w14:textId="7301A890" w:rsidR="002A45D3" w:rsidRDefault="002A45D3" w:rsidP="008C3FA2">
      <w:pPr>
        <w:pStyle w:val="Testonotaapidipagina"/>
        <w:jc w:val="both"/>
        <w:rPr>
          <w:sz w:val="16"/>
          <w:szCs w:val="16"/>
          <w:lang w:val="en-GB"/>
        </w:rPr>
      </w:pPr>
      <w:r>
        <w:rPr>
          <w:rStyle w:val="Rimandonotaapidipagina"/>
          <w:sz w:val="16"/>
          <w:szCs w:val="16"/>
        </w:rPr>
        <w:footnoteRef/>
      </w:r>
      <w:r>
        <w:rPr>
          <w:sz w:val="16"/>
          <w:szCs w:val="16"/>
          <w:lang w:val="fr-FR"/>
        </w:rPr>
        <w:t xml:space="preserve"> For </w:t>
      </w:r>
      <w:r>
        <w:rPr>
          <w:i/>
          <w:sz w:val="16"/>
          <w:szCs w:val="16"/>
          <w:lang w:val="fr-FR"/>
        </w:rPr>
        <w:t>recognoui</w:t>
      </w:r>
      <w:r>
        <w:rPr>
          <w:sz w:val="16"/>
          <w:szCs w:val="16"/>
          <w:lang w:val="fr-FR"/>
        </w:rPr>
        <w:t xml:space="preserve"> one </w:t>
      </w:r>
      <w:proofErr w:type="spellStart"/>
      <w:r>
        <w:rPr>
          <w:sz w:val="16"/>
          <w:szCs w:val="16"/>
          <w:lang w:val="fr-FR"/>
        </w:rPr>
        <w:t>can</w:t>
      </w:r>
      <w:proofErr w:type="spellEnd"/>
      <w:r>
        <w:rPr>
          <w:sz w:val="16"/>
          <w:szCs w:val="16"/>
          <w:lang w:val="fr-FR"/>
        </w:rPr>
        <w:t xml:space="preserve"> </w:t>
      </w:r>
      <w:proofErr w:type="spellStart"/>
      <w:r>
        <w:rPr>
          <w:sz w:val="16"/>
          <w:szCs w:val="16"/>
          <w:lang w:val="fr-FR"/>
        </w:rPr>
        <w:t>safely</w:t>
      </w:r>
      <w:proofErr w:type="spellEnd"/>
      <w:r>
        <w:rPr>
          <w:sz w:val="16"/>
          <w:szCs w:val="16"/>
          <w:lang w:val="fr-FR"/>
        </w:rPr>
        <w:t xml:space="preserve"> </w:t>
      </w:r>
      <w:proofErr w:type="spellStart"/>
      <w:r>
        <w:rPr>
          <w:sz w:val="16"/>
          <w:szCs w:val="16"/>
          <w:lang w:val="fr-FR"/>
        </w:rPr>
        <w:t>turn</w:t>
      </w:r>
      <w:proofErr w:type="spellEnd"/>
      <w:r>
        <w:rPr>
          <w:sz w:val="16"/>
          <w:szCs w:val="16"/>
          <w:lang w:val="fr-FR"/>
        </w:rPr>
        <w:t xml:space="preserve"> to </w:t>
      </w:r>
      <w:proofErr w:type="spellStart"/>
      <w:r>
        <w:rPr>
          <w:sz w:val="16"/>
          <w:szCs w:val="16"/>
          <w:lang w:val="fr-FR"/>
        </w:rPr>
        <w:t>Orsolina</w:t>
      </w:r>
      <w:proofErr w:type="spellEnd"/>
      <w:r>
        <w:rPr>
          <w:sz w:val="16"/>
          <w:szCs w:val="16"/>
          <w:lang w:val="fr-FR"/>
        </w:rPr>
        <w:t xml:space="preserve"> Montevecchi, ‘</w:t>
      </w:r>
      <w:proofErr w:type="spellStart"/>
      <w:r>
        <w:rPr>
          <w:sz w:val="16"/>
          <w:szCs w:val="16"/>
          <w:lang w:val="fr-FR"/>
        </w:rPr>
        <w:t>Ricerche</w:t>
      </w:r>
      <w:proofErr w:type="spellEnd"/>
      <w:r>
        <w:rPr>
          <w:sz w:val="16"/>
          <w:szCs w:val="16"/>
          <w:lang w:val="fr-FR"/>
        </w:rPr>
        <w:t xml:space="preserve"> di </w:t>
      </w:r>
      <w:proofErr w:type="spellStart"/>
      <w:r>
        <w:rPr>
          <w:sz w:val="16"/>
          <w:szCs w:val="16"/>
          <w:lang w:val="fr-FR"/>
        </w:rPr>
        <w:t>sociologia</w:t>
      </w:r>
      <w:proofErr w:type="spellEnd"/>
      <w:r>
        <w:rPr>
          <w:sz w:val="16"/>
          <w:szCs w:val="16"/>
          <w:lang w:val="fr-FR"/>
        </w:rPr>
        <w:t xml:space="preserve"> </w:t>
      </w:r>
      <w:proofErr w:type="spellStart"/>
      <w:r>
        <w:rPr>
          <w:sz w:val="16"/>
          <w:szCs w:val="16"/>
          <w:lang w:val="fr-FR"/>
        </w:rPr>
        <w:t>nei</w:t>
      </w:r>
      <w:proofErr w:type="spellEnd"/>
      <w:r>
        <w:rPr>
          <w:sz w:val="16"/>
          <w:szCs w:val="16"/>
          <w:lang w:val="fr-FR"/>
        </w:rPr>
        <w:t xml:space="preserve"> </w:t>
      </w:r>
      <w:proofErr w:type="spellStart"/>
      <w:r>
        <w:rPr>
          <w:sz w:val="16"/>
          <w:szCs w:val="16"/>
          <w:lang w:val="fr-FR"/>
        </w:rPr>
        <w:t>documenti</w:t>
      </w:r>
      <w:proofErr w:type="spellEnd"/>
      <w:r>
        <w:rPr>
          <w:sz w:val="16"/>
          <w:szCs w:val="16"/>
          <w:lang w:val="fr-FR"/>
        </w:rPr>
        <w:t xml:space="preserve"> </w:t>
      </w:r>
      <w:proofErr w:type="spellStart"/>
      <w:r>
        <w:rPr>
          <w:sz w:val="16"/>
          <w:szCs w:val="16"/>
          <w:lang w:val="fr-FR"/>
        </w:rPr>
        <w:t>dell’Egitto</w:t>
      </w:r>
      <w:proofErr w:type="spellEnd"/>
      <w:r>
        <w:rPr>
          <w:sz w:val="16"/>
          <w:szCs w:val="16"/>
          <w:lang w:val="fr-FR"/>
        </w:rPr>
        <w:t xml:space="preserve"> </w:t>
      </w:r>
      <w:proofErr w:type="spellStart"/>
      <w:r>
        <w:rPr>
          <w:sz w:val="16"/>
          <w:szCs w:val="16"/>
          <w:lang w:val="fr-FR"/>
        </w:rPr>
        <w:t>greco-romano</w:t>
      </w:r>
      <w:proofErr w:type="spellEnd"/>
      <w:r>
        <w:rPr>
          <w:sz w:val="16"/>
          <w:szCs w:val="16"/>
          <w:lang w:val="fr-FR"/>
        </w:rPr>
        <w:t xml:space="preserve">’, </w:t>
      </w:r>
      <w:r>
        <w:rPr>
          <w:i/>
          <w:sz w:val="16"/>
          <w:szCs w:val="16"/>
          <w:lang w:val="fr-FR"/>
        </w:rPr>
        <w:t>Aegyptus</w:t>
      </w:r>
      <w:r>
        <w:rPr>
          <w:sz w:val="16"/>
          <w:szCs w:val="16"/>
          <w:lang w:val="fr-FR"/>
        </w:rPr>
        <w:t xml:space="preserve"> 28 (1948): 129–67 at 156–8; and Jean-Louis </w:t>
      </w:r>
      <w:r>
        <w:rPr>
          <w:sz w:val="16"/>
          <w:szCs w:val="18"/>
          <w:lang w:val="fr-FR"/>
        </w:rPr>
        <w:t xml:space="preserve">Mourgues, ‘Les formules «rescripsi» «recognovi» et les étapes de la rédaction des souscriptions impériales sous le Haut-Empire romain’, </w:t>
      </w:r>
      <w:r>
        <w:rPr>
          <w:i/>
          <w:sz w:val="16"/>
          <w:szCs w:val="18"/>
          <w:lang w:val="fr-FR"/>
        </w:rPr>
        <w:t xml:space="preserve">Mélanges de l'École française de Rome. </w:t>
      </w:r>
      <w:r>
        <w:rPr>
          <w:i/>
          <w:sz w:val="16"/>
          <w:szCs w:val="18"/>
          <w:lang w:val="en-GB"/>
        </w:rPr>
        <w:t>Antiquité</w:t>
      </w:r>
      <w:r>
        <w:rPr>
          <w:sz w:val="16"/>
          <w:szCs w:val="18"/>
          <w:lang w:val="en-GB"/>
        </w:rPr>
        <w:t xml:space="preserve"> 107 (1995): 255–300.</w:t>
      </w:r>
    </w:p>
  </w:footnote>
  <w:footnote w:id="13">
    <w:p w14:paraId="2232FFF0" w14:textId="0C2CBA54" w:rsidR="002A45D3" w:rsidRDefault="002A45D3" w:rsidP="008C3FA2">
      <w:pPr>
        <w:pStyle w:val="Testonotaapidipagina"/>
        <w:jc w:val="both"/>
        <w:rPr>
          <w:sz w:val="16"/>
          <w:szCs w:val="16"/>
          <w:lang w:val="en-GB"/>
        </w:rPr>
      </w:pPr>
      <w:r>
        <w:rPr>
          <w:rStyle w:val="Rimandonotaapidipagina"/>
          <w:sz w:val="16"/>
          <w:szCs w:val="16"/>
          <w:lang w:val="en-GB"/>
        </w:rPr>
        <w:footnoteRef/>
      </w:r>
      <w:r>
        <w:rPr>
          <w:sz w:val="16"/>
          <w:szCs w:val="16"/>
          <w:lang w:val="en-GB"/>
        </w:rPr>
        <w:t xml:space="preserve"> The incoming section of the paper (1.1 to 1.3) is an improved version of a preliminary paper I gave in Heidelberg in September 2017, concerning only papyri and only </w:t>
      </w:r>
      <w:r>
        <w:rPr>
          <w:i/>
          <w:sz w:val="16"/>
          <w:szCs w:val="16"/>
          <w:lang w:val="en-GB"/>
        </w:rPr>
        <w:t>datum</w:t>
      </w:r>
      <w:r>
        <w:rPr>
          <w:sz w:val="16"/>
          <w:szCs w:val="16"/>
          <w:lang w:val="en-GB"/>
        </w:rPr>
        <w:t>/</w:t>
      </w:r>
      <w:r>
        <w:rPr>
          <w:i/>
          <w:sz w:val="16"/>
          <w:szCs w:val="16"/>
          <w:lang w:val="en-GB"/>
        </w:rPr>
        <w:t>data</w:t>
      </w:r>
      <w:r>
        <w:rPr>
          <w:sz w:val="16"/>
          <w:szCs w:val="16"/>
          <w:lang w:val="en-GB"/>
        </w:rPr>
        <w:t xml:space="preserve"> markers. The paper (</w:t>
      </w:r>
      <w:proofErr w:type="gramStart"/>
      <w:r>
        <w:rPr>
          <w:sz w:val="16"/>
          <w:szCs w:val="16"/>
          <w:lang w:val="en-GB"/>
        </w:rPr>
        <w:t>‘</w:t>
      </w:r>
      <w:r>
        <w:rPr>
          <w:rFonts w:eastAsia="TimesNewRomanPSMT"/>
          <w:iCs/>
          <w:sz w:val="16"/>
          <w:szCs w:val="16"/>
          <w:lang w:val="en-GB"/>
        </w:rPr>
        <w:t>Some</w:t>
      </w:r>
      <w:proofErr w:type="gramEnd"/>
      <w:r>
        <w:rPr>
          <w:rFonts w:eastAsia="TimesNewRomanPSMT"/>
          <w:iCs/>
          <w:sz w:val="16"/>
          <w:szCs w:val="16"/>
          <w:lang w:val="en-GB"/>
        </w:rPr>
        <w:t xml:space="preserve"> remarks on Latin dating formulae with </w:t>
      </w:r>
      <w:r>
        <w:rPr>
          <w:rFonts w:eastAsia="TimesNewRomanPSMT"/>
          <w:i/>
          <w:iCs/>
          <w:sz w:val="16"/>
          <w:szCs w:val="16"/>
          <w:lang w:val="en-GB"/>
        </w:rPr>
        <w:t>datum</w:t>
      </w:r>
      <w:r>
        <w:rPr>
          <w:rFonts w:eastAsia="TimesNewRomanPSMT"/>
          <w:iCs/>
          <w:sz w:val="16"/>
          <w:szCs w:val="16"/>
          <w:lang w:val="en-GB"/>
        </w:rPr>
        <w:t>/</w:t>
      </w:r>
      <w:r>
        <w:rPr>
          <w:rFonts w:eastAsia="TimesNewRomanPSMT"/>
          <w:i/>
          <w:iCs/>
          <w:sz w:val="16"/>
          <w:szCs w:val="16"/>
          <w:lang w:val="en-GB"/>
        </w:rPr>
        <w:t>data</w:t>
      </w:r>
      <w:r>
        <w:rPr>
          <w:rFonts w:eastAsia="TimesNewRomanPSMT"/>
          <w:iCs/>
          <w:sz w:val="16"/>
          <w:szCs w:val="16"/>
          <w:lang w:val="en-GB"/>
        </w:rPr>
        <w:t xml:space="preserve"> in Greek and Latin papyri’) has been submitted in January 2018 to – and should be next in – </w:t>
      </w:r>
      <w:r>
        <w:rPr>
          <w:rFonts w:eastAsia="TimesNewRomanPSMT"/>
          <w:iCs/>
          <w:kern w:val="24"/>
          <w:sz w:val="16"/>
          <w:szCs w:val="16"/>
          <w:lang w:val="en-GB"/>
        </w:rPr>
        <w:t>Rodney Ast, Tino Licht, and Maria Chiara Scappaticcio (eds.),</w:t>
      </w:r>
      <w:r>
        <w:rPr>
          <w:rFonts w:eastAsia="Calibri"/>
          <w:bCs/>
          <w:i/>
          <w:iCs/>
          <w:sz w:val="16"/>
          <w:szCs w:val="16"/>
          <w:lang w:val="en-GB"/>
        </w:rPr>
        <w:t xml:space="preserve"> Uniformity and Regionalization: Standardization and Regional Developments in Latin Writing in the First Millennium of the Common Era</w:t>
      </w:r>
      <w:r>
        <w:rPr>
          <w:rFonts w:eastAsia="Calibri"/>
          <w:bCs/>
          <w:iCs/>
          <w:sz w:val="16"/>
          <w:szCs w:val="16"/>
          <w:lang w:val="en-GB"/>
        </w:rPr>
        <w:t>, Wiesbaden. As of August 2019 I know nothing of the whereabouts of that paper or of the publication status of the volume itself.</w:t>
      </w:r>
    </w:p>
  </w:footnote>
  <w:footnote w:id="14">
    <w:p w14:paraId="1991657E" w14:textId="77777777" w:rsidR="002A45D3" w:rsidRDefault="002A45D3" w:rsidP="008C3FA2">
      <w:pPr>
        <w:pStyle w:val="Testonotaapidipagina"/>
        <w:rPr>
          <w:sz w:val="16"/>
          <w:szCs w:val="16"/>
          <w:lang w:val="en-GB"/>
        </w:rPr>
      </w:pPr>
      <w:r>
        <w:rPr>
          <w:rStyle w:val="Rimandonotaapidipagina"/>
          <w:sz w:val="16"/>
          <w:szCs w:val="16"/>
        </w:rPr>
        <w:footnoteRef/>
      </w:r>
      <w:r>
        <w:rPr>
          <w:sz w:val="16"/>
          <w:szCs w:val="16"/>
          <w:lang w:val="en-GB"/>
        </w:rPr>
        <w:t xml:space="preserve"> </w:t>
      </w:r>
      <w:r>
        <w:rPr>
          <w:i/>
          <w:sz w:val="16"/>
          <w:szCs w:val="16"/>
          <w:lang w:val="en-GB"/>
        </w:rPr>
        <w:t xml:space="preserve">ChLA </w:t>
      </w:r>
      <w:r>
        <w:rPr>
          <w:sz w:val="16"/>
          <w:szCs w:val="16"/>
          <w:lang w:val="en-GB"/>
        </w:rPr>
        <w:t>XLVII 1421, TM 15398.</w:t>
      </w:r>
    </w:p>
  </w:footnote>
  <w:footnote w:id="15">
    <w:p w14:paraId="79EF5B4D" w14:textId="77777777" w:rsidR="002A45D3" w:rsidRDefault="002A45D3" w:rsidP="008C3FA2">
      <w:pPr>
        <w:pStyle w:val="Testonotaapidipagina"/>
        <w:jc w:val="both"/>
        <w:rPr>
          <w:sz w:val="16"/>
          <w:szCs w:val="16"/>
          <w:lang w:val="en-GB"/>
        </w:rPr>
      </w:pPr>
      <w:r>
        <w:rPr>
          <w:rStyle w:val="Rimandonotaapidipagina"/>
          <w:sz w:val="16"/>
          <w:szCs w:val="16"/>
        </w:rPr>
        <w:footnoteRef/>
      </w:r>
      <w:r>
        <w:rPr>
          <w:sz w:val="16"/>
          <w:szCs w:val="16"/>
          <w:lang w:val="en-GB"/>
        </w:rPr>
        <w:t xml:space="preserve"> </w:t>
      </w:r>
      <w:r>
        <w:rPr>
          <w:rFonts w:ascii="IFAO-Grec Unicode" w:eastAsia="IFAO-Grec Unicode" w:hAnsi="IFAO-Grec Unicode"/>
          <w:spacing w:val="2"/>
          <w:kern w:val="24"/>
          <w:position w:val="1"/>
          <w:sz w:val="16"/>
          <w:szCs w:val="16"/>
          <w:lang w:val="el-GR"/>
        </w:rPr>
        <w:t>Φλάουϊο</w:t>
      </w:r>
      <w:r>
        <w:rPr>
          <w:rFonts w:ascii="IFAO-Grec Unicode" w:eastAsia="IFAO-Grec Unicode" w:hAnsi="IFAO-Grec Unicode"/>
          <w:spacing w:val="2"/>
          <w:kern w:val="24"/>
          <w:position w:val="1"/>
          <w:sz w:val="16"/>
          <w:szCs w:val="16"/>
          <w:lang w:val="en-GB"/>
        </w:rPr>
        <w:t xml:space="preserve">ϲ </w:t>
      </w:r>
      <w:r>
        <w:rPr>
          <w:rFonts w:ascii="IFAO-Grec Unicode" w:eastAsia="IFAO-Grec Unicode" w:hAnsi="IFAO-Grec Unicode"/>
          <w:spacing w:val="2"/>
          <w:kern w:val="24"/>
          <w:position w:val="1"/>
          <w:sz w:val="16"/>
          <w:szCs w:val="16"/>
          <w:lang w:val="el-GR"/>
        </w:rPr>
        <w:t>Ἰούλιο</w:t>
      </w:r>
      <w:r>
        <w:rPr>
          <w:rFonts w:ascii="IFAO-Grec Unicode" w:eastAsia="IFAO-Grec Unicode" w:hAnsi="IFAO-Grec Unicode"/>
          <w:spacing w:val="2"/>
          <w:kern w:val="24"/>
          <w:position w:val="1"/>
          <w:sz w:val="16"/>
          <w:szCs w:val="16"/>
          <w:lang w:val="en-GB"/>
        </w:rPr>
        <w:t xml:space="preserve">ϲ </w:t>
      </w:r>
      <w:r>
        <w:rPr>
          <w:rFonts w:ascii="IFAO-Grec Unicode" w:eastAsia="IFAO-Grec Unicode" w:hAnsi="IFAO-Grec Unicode"/>
          <w:spacing w:val="2"/>
          <w:kern w:val="24"/>
          <w:position w:val="1"/>
          <w:sz w:val="16"/>
          <w:szCs w:val="16"/>
          <w:lang w:val="el-GR"/>
        </w:rPr>
        <w:t>Αὐ</w:t>
      </w:r>
      <w:r>
        <w:rPr>
          <w:rFonts w:ascii="IFAO-Grec Unicode" w:eastAsia="IFAO-Grec Unicode" w:hAnsi="IFAO-Grec Unicode"/>
          <w:spacing w:val="2"/>
          <w:kern w:val="24"/>
          <w:position w:val="1"/>
          <w:sz w:val="16"/>
          <w:szCs w:val="16"/>
          <w:lang w:val="en-GB"/>
        </w:rPr>
        <w:t>ϲ</w:t>
      </w:r>
      <w:r>
        <w:rPr>
          <w:rFonts w:ascii="IFAO-Grec Unicode" w:eastAsia="IFAO-Grec Unicode" w:hAnsi="IFAO-Grec Unicode"/>
          <w:spacing w:val="2"/>
          <w:kern w:val="24"/>
          <w:position w:val="1"/>
          <w:sz w:val="16"/>
          <w:szCs w:val="16"/>
          <w:lang w:val="el-GR"/>
        </w:rPr>
        <w:t>όνιο</w:t>
      </w:r>
      <w:r>
        <w:rPr>
          <w:rFonts w:ascii="IFAO-Grec Unicode" w:eastAsia="IFAO-Grec Unicode" w:hAnsi="IFAO-Grec Unicode"/>
          <w:spacing w:val="2"/>
          <w:kern w:val="24"/>
          <w:position w:val="1"/>
          <w:sz w:val="16"/>
          <w:szCs w:val="16"/>
          <w:lang w:val="en-GB"/>
        </w:rPr>
        <w:t xml:space="preserve">ϲ </w:t>
      </w:r>
      <w:r>
        <w:rPr>
          <w:rFonts w:ascii="IFAO-Grec Unicode" w:eastAsia="IFAO-Grec Unicode" w:hAnsi="IFAO-Grec Unicode"/>
          <w:spacing w:val="2"/>
          <w:kern w:val="24"/>
          <w:position w:val="1"/>
          <w:sz w:val="16"/>
          <w:szCs w:val="16"/>
          <w:lang w:val="el-GR"/>
        </w:rPr>
        <w:t>Ἀετίῳ</w:t>
      </w:r>
      <w:r>
        <w:rPr>
          <w:rFonts w:ascii="IFAO-Grec Unicode" w:eastAsia="IFAO-Grec Unicode" w:hAnsi="IFAO-Grec Unicode"/>
          <w:spacing w:val="2"/>
          <w:kern w:val="24"/>
          <w:position w:val="1"/>
          <w:sz w:val="16"/>
          <w:szCs w:val="16"/>
          <w:lang w:val="en-GB"/>
        </w:rPr>
        <w:t xml:space="preserve"> </w:t>
      </w:r>
      <w:r>
        <w:rPr>
          <w:rFonts w:ascii="IFAO-Grec Unicode" w:eastAsia="IFAO-Grec Unicode" w:hAnsi="IFAO-Grec Unicode"/>
          <w:spacing w:val="2"/>
          <w:kern w:val="24"/>
          <w:position w:val="1"/>
          <w:sz w:val="16"/>
          <w:szCs w:val="16"/>
          <w:lang w:val="el-GR"/>
        </w:rPr>
        <w:t>καὶ</w:t>
      </w:r>
      <w:r>
        <w:rPr>
          <w:rFonts w:eastAsia="IFAO-Grec Unicode"/>
          <w:spacing w:val="2"/>
          <w:kern w:val="24"/>
          <w:position w:val="1"/>
          <w:sz w:val="16"/>
          <w:szCs w:val="16"/>
          <w:lang w:val="en-GB"/>
        </w:rPr>
        <w:t xml:space="preserve"> | </w:t>
      </w:r>
      <w:r>
        <w:rPr>
          <w:rFonts w:ascii="IFAO-Grec Unicode" w:eastAsia="IFAO-Grec Unicode" w:hAnsi="IFAO-Grec Unicode"/>
          <w:spacing w:val="2"/>
          <w:kern w:val="24"/>
          <w:position w:val="1"/>
          <w:sz w:val="16"/>
          <w:szCs w:val="16"/>
          <w:lang w:val="el-GR"/>
        </w:rPr>
        <w:t>Διο</w:t>
      </w:r>
      <w:r>
        <w:rPr>
          <w:rFonts w:ascii="IFAO-Grec Unicode" w:eastAsia="IFAO-Grec Unicode" w:hAnsi="IFAO-Grec Unicode"/>
          <w:spacing w:val="2"/>
          <w:kern w:val="24"/>
          <w:position w:val="1"/>
          <w:sz w:val="16"/>
          <w:szCs w:val="16"/>
          <w:lang w:val="en-GB"/>
        </w:rPr>
        <w:t>ϲ</w:t>
      </w:r>
      <w:r>
        <w:rPr>
          <w:rFonts w:ascii="IFAO-Grec Unicode" w:eastAsia="IFAO-Grec Unicode" w:hAnsi="IFAO-Grec Unicode"/>
          <w:spacing w:val="2"/>
          <w:kern w:val="24"/>
          <w:position w:val="1"/>
          <w:sz w:val="16"/>
          <w:szCs w:val="16"/>
          <w:lang w:val="el-GR"/>
        </w:rPr>
        <w:t>κόρωι</w:t>
      </w:r>
      <w:r>
        <w:rPr>
          <w:rFonts w:ascii="IFAO-Grec Unicode" w:eastAsia="IFAO-Grec Unicode" w:hAnsi="IFAO-Grec Unicode"/>
          <w:spacing w:val="2"/>
          <w:kern w:val="24"/>
          <w:position w:val="1"/>
          <w:sz w:val="16"/>
          <w:szCs w:val="16"/>
          <w:lang w:val="en-GB"/>
        </w:rPr>
        <w:t xml:space="preserve"> </w:t>
      </w:r>
      <w:r>
        <w:rPr>
          <w:rFonts w:ascii="IFAO-Grec Unicode" w:eastAsia="IFAO-Grec Unicode" w:hAnsi="IFAO-Grec Unicode"/>
          <w:spacing w:val="2"/>
          <w:kern w:val="24"/>
          <w:position w:val="1"/>
          <w:sz w:val="16"/>
          <w:szCs w:val="16"/>
          <w:lang w:val="el-GR"/>
        </w:rPr>
        <w:t>προπολ</w:t>
      </w:r>
      <w:r>
        <w:rPr>
          <w:rFonts w:ascii="IFAO-Grec Unicode" w:eastAsia="IFAO-Grec Unicode" w:hAnsi="IFAO-Grec Unicode"/>
          <w:spacing w:val="2"/>
          <w:kern w:val="24"/>
          <w:position w:val="1"/>
          <w:sz w:val="16"/>
          <w:szCs w:val="16"/>
          <w:lang w:val="en-GB"/>
        </w:rPr>
        <w:t>(</w:t>
      </w:r>
      <w:r>
        <w:rPr>
          <w:rFonts w:ascii="IFAO-Grec Unicode" w:eastAsia="IFAO-Grec Unicode" w:hAnsi="IFAO-Grec Unicode"/>
          <w:spacing w:val="2"/>
          <w:kern w:val="24"/>
          <w:position w:val="1"/>
          <w:sz w:val="16"/>
          <w:szCs w:val="16"/>
          <w:lang w:val="el-GR"/>
        </w:rPr>
        <w:t>ιτευομένοι</w:t>
      </w:r>
      <w:r>
        <w:rPr>
          <w:rFonts w:ascii="IFAO-Grec Unicode" w:eastAsia="IFAO-Grec Unicode" w:hAnsi="IFAO-Grec Unicode"/>
          <w:spacing w:val="2"/>
          <w:kern w:val="24"/>
          <w:position w:val="1"/>
          <w:sz w:val="16"/>
          <w:szCs w:val="16"/>
          <w:lang w:val="en-GB"/>
        </w:rPr>
        <w:t xml:space="preserve">ϲ) </w:t>
      </w:r>
      <w:r>
        <w:rPr>
          <w:rFonts w:ascii="IFAO-Grec Unicode" w:eastAsia="IFAO-Grec Unicode" w:hAnsi="IFAO-Grec Unicode"/>
          <w:spacing w:val="2"/>
          <w:kern w:val="24"/>
          <w:position w:val="1"/>
          <w:sz w:val="16"/>
          <w:szCs w:val="16"/>
          <w:lang w:val="el-GR"/>
        </w:rPr>
        <w:t>Ὀξυρυγχιτῶν</w:t>
      </w:r>
      <w:r>
        <w:rPr>
          <w:rFonts w:ascii="IFAO-Grec Unicode" w:eastAsia="IFAO-Grec Unicode" w:hAnsi="IFAO-Grec Unicode"/>
          <w:spacing w:val="2"/>
          <w:kern w:val="24"/>
          <w:position w:val="1"/>
          <w:sz w:val="16"/>
          <w:szCs w:val="16"/>
          <w:lang w:val="en-GB"/>
        </w:rPr>
        <w:t xml:space="preserve"> </w:t>
      </w:r>
      <w:r>
        <w:rPr>
          <w:rFonts w:ascii="IFAO-Grec Unicode" w:eastAsia="IFAO-Grec Unicode" w:hAnsi="IFAO-Grec Unicode"/>
          <w:spacing w:val="2"/>
          <w:kern w:val="24"/>
          <w:position w:val="1"/>
          <w:sz w:val="16"/>
          <w:szCs w:val="16"/>
          <w:lang w:val="el-GR"/>
        </w:rPr>
        <w:t>χαίρειν</w:t>
      </w:r>
      <w:r>
        <w:rPr>
          <w:rFonts w:ascii="IFAO-Grec Unicode" w:eastAsia="IFAO-Grec Unicode" w:hAnsi="IFAO-Grec Unicode"/>
          <w:spacing w:val="2"/>
          <w:kern w:val="24"/>
          <w:position w:val="1"/>
          <w:sz w:val="16"/>
          <w:szCs w:val="16"/>
          <w:lang w:val="en-GB"/>
        </w:rPr>
        <w:t xml:space="preserve">. </w:t>
      </w:r>
      <w:r>
        <w:rPr>
          <w:rFonts w:eastAsia="IFAO-Grec Unicode"/>
          <w:spacing w:val="2"/>
          <w:kern w:val="24"/>
          <w:position w:val="1"/>
          <w:sz w:val="16"/>
          <w:szCs w:val="16"/>
          <w:lang w:val="en-GB"/>
        </w:rPr>
        <w:t xml:space="preserve">| </w:t>
      </w:r>
      <w:r>
        <w:rPr>
          <w:rFonts w:ascii="IFAO-Grec Unicode" w:eastAsia="IFAO-Grec Unicode" w:hAnsi="IFAO-Grec Unicode"/>
          <w:spacing w:val="2"/>
          <w:kern w:val="24"/>
          <w:position w:val="1"/>
          <w:sz w:val="16"/>
          <w:szCs w:val="16"/>
          <w:lang w:val="el-GR"/>
        </w:rPr>
        <w:t>Μηδὲν</w:t>
      </w:r>
      <w:r>
        <w:rPr>
          <w:rFonts w:ascii="IFAO-Grec Unicode" w:eastAsia="IFAO-Grec Unicode" w:hAnsi="IFAO-Grec Unicode"/>
          <w:spacing w:val="2"/>
          <w:kern w:val="24"/>
          <w:position w:val="1"/>
          <w:sz w:val="16"/>
          <w:szCs w:val="16"/>
          <w:lang w:val="en-GB"/>
        </w:rPr>
        <w:t xml:space="preserve"> </w:t>
      </w:r>
      <w:proofErr w:type="gramStart"/>
      <w:r>
        <w:rPr>
          <w:rFonts w:ascii="IFAO-Grec Unicode" w:eastAsia="IFAO-Grec Unicode" w:hAnsi="IFAO-Grec Unicode"/>
          <w:spacing w:val="2"/>
          <w:kern w:val="24"/>
          <w:position w:val="1"/>
          <w:sz w:val="16"/>
          <w:szCs w:val="16"/>
          <w:lang w:val="el-GR"/>
        </w:rPr>
        <w:t>ὀχλή</w:t>
      </w:r>
      <w:r>
        <w:rPr>
          <w:rFonts w:ascii="IFAO-Grec Unicode" w:eastAsia="IFAO-Grec Unicode" w:hAnsi="IFAO-Grec Unicode"/>
          <w:spacing w:val="2"/>
          <w:kern w:val="24"/>
          <w:position w:val="1"/>
          <w:sz w:val="16"/>
          <w:szCs w:val="16"/>
          <w:lang w:val="en-GB"/>
        </w:rPr>
        <w:t>ϲ</w:t>
      </w:r>
      <w:r>
        <w:rPr>
          <w:rFonts w:ascii="IFAO-Grec Unicode" w:eastAsia="IFAO-Grec Unicode" w:hAnsi="IFAO-Grec Unicode"/>
          <w:spacing w:val="2"/>
          <w:kern w:val="24"/>
          <w:position w:val="1"/>
          <w:sz w:val="16"/>
          <w:szCs w:val="16"/>
          <w:lang w:val="el-GR"/>
        </w:rPr>
        <w:t>αντε</w:t>
      </w:r>
      <w:r>
        <w:rPr>
          <w:rFonts w:ascii="IFAO-Grec Unicode" w:eastAsia="IFAO-Grec Unicode" w:hAnsi="IFAO-Grec Unicode"/>
          <w:spacing w:val="2"/>
          <w:kern w:val="24"/>
          <w:position w:val="1"/>
          <w:sz w:val="16"/>
          <w:szCs w:val="16"/>
          <w:lang w:val="en-GB"/>
        </w:rPr>
        <w:t>ϲ  ̀</w:t>
      </w:r>
      <w:proofErr w:type="gramEnd"/>
      <w:r>
        <w:rPr>
          <w:rFonts w:ascii="IFAO-Grec Unicode" w:eastAsia="IFAO-Grec Unicode" w:hAnsi="IFAO-Grec Unicode"/>
          <w:spacing w:val="2"/>
          <w:kern w:val="24"/>
          <w:position w:val="1"/>
          <w:sz w:val="16"/>
          <w:szCs w:val="16"/>
          <w:lang w:val="el-GR"/>
        </w:rPr>
        <w:t>τοῖ</w:t>
      </w:r>
      <w:r>
        <w:rPr>
          <w:rFonts w:ascii="IFAO-Grec Unicode" w:eastAsia="IFAO-Grec Unicode" w:hAnsi="IFAO-Grec Unicode"/>
          <w:spacing w:val="2"/>
          <w:kern w:val="24"/>
          <w:position w:val="1"/>
          <w:sz w:val="16"/>
          <w:szCs w:val="16"/>
          <w:lang w:val="en-GB"/>
        </w:rPr>
        <w:t xml:space="preserve">ϲ ́ </w:t>
      </w:r>
      <w:r>
        <w:rPr>
          <w:rFonts w:ascii="IFAO-Grec Unicode" w:eastAsia="IFAO-Grec Unicode" w:hAnsi="IFAO-Grec Unicode"/>
          <w:spacing w:val="2"/>
          <w:kern w:val="24"/>
          <w:position w:val="1"/>
          <w:sz w:val="16"/>
          <w:szCs w:val="16"/>
          <w:lang w:val="el-GR"/>
        </w:rPr>
        <w:t>μὴ</w:t>
      </w:r>
      <w:r>
        <w:rPr>
          <w:rFonts w:ascii="IFAO-Grec Unicode" w:eastAsia="IFAO-Grec Unicode" w:hAnsi="IFAO-Grec Unicode"/>
          <w:spacing w:val="2"/>
          <w:kern w:val="24"/>
          <w:position w:val="1"/>
          <w:sz w:val="16"/>
          <w:szCs w:val="16"/>
          <w:lang w:val="en-GB"/>
        </w:rPr>
        <w:t xml:space="preserve"> </w:t>
      </w:r>
      <w:r>
        <w:rPr>
          <w:rFonts w:ascii="IFAO-Grec Unicode" w:eastAsia="IFAO-Grec Unicode" w:hAnsi="IFAO-Grec Unicode"/>
          <w:spacing w:val="2"/>
          <w:kern w:val="24"/>
          <w:position w:val="1"/>
          <w:sz w:val="16"/>
          <w:szCs w:val="16"/>
          <w:lang w:val="el-GR"/>
        </w:rPr>
        <w:t>πραγματευτικὸν</w:t>
      </w:r>
      <w:r>
        <w:rPr>
          <w:rFonts w:ascii="IFAO-Grec Unicode" w:eastAsia="IFAO-Grec Unicode" w:hAnsi="IFAO-Grec Unicode"/>
          <w:spacing w:val="2"/>
          <w:kern w:val="24"/>
          <w:position w:val="1"/>
          <w:sz w:val="16"/>
          <w:szCs w:val="16"/>
          <w:lang w:val="en-GB"/>
        </w:rPr>
        <w:t xml:space="preserve"> </w:t>
      </w:r>
      <w:r>
        <w:rPr>
          <w:rFonts w:ascii="IFAO-Grec Unicode" w:eastAsia="IFAO-Grec Unicode" w:hAnsi="IFAO-Grec Unicode"/>
          <w:spacing w:val="2"/>
          <w:kern w:val="24"/>
          <w:position w:val="1"/>
          <w:sz w:val="16"/>
          <w:szCs w:val="16"/>
          <w:lang w:val="el-GR"/>
        </w:rPr>
        <w:t>ἐπανηιρημένοι</w:t>
      </w:r>
      <w:r>
        <w:rPr>
          <w:rFonts w:ascii="IFAO-Grec Unicode" w:eastAsia="IFAO-Grec Unicode" w:hAnsi="IFAO-Grec Unicode"/>
          <w:spacing w:val="2"/>
          <w:kern w:val="24"/>
          <w:position w:val="1"/>
          <w:sz w:val="16"/>
          <w:szCs w:val="16"/>
          <w:lang w:val="en-GB"/>
        </w:rPr>
        <w:t>ϲ</w:t>
      </w:r>
      <w:r>
        <w:rPr>
          <w:rFonts w:eastAsia="IFAO-Grec Unicode"/>
          <w:spacing w:val="2"/>
          <w:kern w:val="24"/>
          <w:position w:val="1"/>
          <w:sz w:val="16"/>
          <w:szCs w:val="16"/>
          <w:lang w:val="en-GB"/>
        </w:rPr>
        <w:t xml:space="preserve"> |</w:t>
      </w:r>
      <w:r>
        <w:rPr>
          <w:rFonts w:ascii="IFAO-Grec Unicode" w:eastAsia="IFAO-Grec Unicode" w:hAnsi="IFAO-Grec Unicode"/>
          <w:spacing w:val="2"/>
          <w:kern w:val="24"/>
          <w:position w:val="1"/>
          <w:sz w:val="16"/>
          <w:szCs w:val="16"/>
          <w:lang w:val="en-GB"/>
        </w:rPr>
        <w:t xml:space="preserve"> </w:t>
      </w:r>
      <w:r>
        <w:rPr>
          <w:rFonts w:ascii="IFAO-Grec Unicode" w:eastAsia="IFAO-Grec Unicode" w:hAnsi="IFAO-Grec Unicode"/>
          <w:spacing w:val="2"/>
          <w:kern w:val="24"/>
          <w:position w:val="1"/>
          <w:sz w:val="16"/>
          <w:szCs w:val="16"/>
          <w:lang w:val="el-GR"/>
        </w:rPr>
        <w:t>βίον</w:t>
      </w:r>
      <w:r>
        <w:rPr>
          <w:rFonts w:ascii="IFAO-Grec Unicode" w:eastAsia="IFAO-Grec Unicode" w:hAnsi="IFAO-Grec Unicode"/>
          <w:spacing w:val="2"/>
          <w:kern w:val="24"/>
          <w:position w:val="1"/>
          <w:sz w:val="16"/>
          <w:szCs w:val="16"/>
          <w:lang w:val="en-GB"/>
        </w:rPr>
        <w:t xml:space="preserve"> </w:t>
      </w:r>
      <w:r>
        <w:rPr>
          <w:rFonts w:ascii="IFAO-Grec Unicode" w:eastAsia="IFAO-Grec Unicode" w:hAnsi="IFAO-Grec Unicode"/>
          <w:spacing w:val="2"/>
          <w:kern w:val="24"/>
          <w:position w:val="1"/>
          <w:sz w:val="16"/>
          <w:szCs w:val="16"/>
          <w:lang w:val="el-GR"/>
        </w:rPr>
        <w:t>ἀλλὰ</w:t>
      </w:r>
      <w:r>
        <w:rPr>
          <w:rFonts w:ascii="IFAO-Grec Unicode" w:eastAsia="IFAO-Grec Unicode" w:hAnsi="IFAO-Grec Unicode"/>
          <w:spacing w:val="2"/>
          <w:kern w:val="24"/>
          <w:position w:val="1"/>
          <w:sz w:val="16"/>
          <w:szCs w:val="16"/>
          <w:lang w:val="en-GB"/>
        </w:rPr>
        <w:t xml:space="preserve"> </w:t>
      </w:r>
      <w:r>
        <w:rPr>
          <w:rFonts w:ascii="IFAO-Grec Unicode" w:eastAsia="IFAO-Grec Unicode" w:hAnsi="IFAO-Grec Unicode"/>
          <w:spacing w:val="2"/>
          <w:kern w:val="24"/>
          <w:position w:val="1"/>
          <w:sz w:val="16"/>
          <w:szCs w:val="16"/>
          <w:lang w:val="el-GR"/>
        </w:rPr>
        <w:t>καὶ</w:t>
      </w:r>
      <w:r>
        <w:rPr>
          <w:rFonts w:ascii="IFAO-Grec Unicode" w:eastAsia="IFAO-Grec Unicode" w:hAnsi="IFAO-Grec Unicode"/>
          <w:spacing w:val="2"/>
          <w:kern w:val="24"/>
          <w:position w:val="1"/>
          <w:sz w:val="16"/>
          <w:szCs w:val="16"/>
          <w:lang w:val="en-GB"/>
        </w:rPr>
        <w:t xml:space="preserve"> </w:t>
      </w:r>
      <w:r>
        <w:rPr>
          <w:rFonts w:ascii="IFAO-Grec Unicode" w:eastAsia="IFAO-Grec Unicode" w:hAnsi="IFAO-Grec Unicode"/>
          <w:spacing w:val="2"/>
          <w:kern w:val="24"/>
          <w:position w:val="1"/>
          <w:sz w:val="16"/>
          <w:szCs w:val="16"/>
          <w:lang w:val="el-GR"/>
        </w:rPr>
        <w:t>πρό</w:t>
      </w:r>
      <w:r>
        <w:rPr>
          <w:rFonts w:ascii="IFAO-Grec Unicode" w:eastAsia="IFAO-Grec Unicode" w:hAnsi="IFAO-Grec Unicode"/>
          <w:spacing w:val="2"/>
          <w:kern w:val="24"/>
          <w:position w:val="1"/>
          <w:sz w:val="16"/>
          <w:szCs w:val="16"/>
          <w:lang w:val="en-GB"/>
        </w:rPr>
        <w:t>ϲ</w:t>
      </w:r>
      <w:r>
        <w:rPr>
          <w:rFonts w:ascii="IFAO-Grec Unicode" w:eastAsia="IFAO-Grec Unicode" w:hAnsi="IFAO-Grec Unicode"/>
          <w:spacing w:val="2"/>
          <w:kern w:val="24"/>
          <w:position w:val="1"/>
          <w:sz w:val="16"/>
          <w:szCs w:val="16"/>
          <w:lang w:val="el-GR"/>
        </w:rPr>
        <w:t>ταγμα</w:t>
      </w:r>
      <w:r>
        <w:rPr>
          <w:rFonts w:ascii="IFAO-Grec Unicode" w:eastAsia="IFAO-Grec Unicode" w:hAnsi="IFAO-Grec Unicode"/>
          <w:spacing w:val="2"/>
          <w:kern w:val="24"/>
          <w:position w:val="1"/>
          <w:sz w:val="16"/>
          <w:szCs w:val="16"/>
          <w:lang w:val="en-GB"/>
        </w:rPr>
        <w:t xml:space="preserve"> </w:t>
      </w:r>
      <w:r>
        <w:rPr>
          <w:rFonts w:ascii="IFAO-Grec Unicode" w:eastAsia="IFAO-Grec Unicode" w:hAnsi="IFAO-Grec Unicode"/>
          <w:spacing w:val="2"/>
          <w:kern w:val="24"/>
          <w:position w:val="1"/>
          <w:sz w:val="16"/>
          <w:szCs w:val="16"/>
          <w:lang w:val="el-GR"/>
        </w:rPr>
        <w:t>ἔχου</w:t>
      </w:r>
      <w:r>
        <w:rPr>
          <w:rFonts w:ascii="IFAO-Grec Unicode" w:eastAsia="IFAO-Grec Unicode" w:hAnsi="IFAO-Grec Unicode"/>
          <w:spacing w:val="2"/>
          <w:kern w:val="24"/>
          <w:position w:val="1"/>
          <w:sz w:val="16"/>
          <w:szCs w:val="16"/>
          <w:lang w:val="en-GB"/>
        </w:rPr>
        <w:t>ϲ</w:t>
      </w:r>
      <w:r>
        <w:rPr>
          <w:rFonts w:ascii="IFAO-Grec Unicode" w:eastAsia="IFAO-Grec Unicode" w:hAnsi="IFAO-Grec Unicode"/>
          <w:spacing w:val="2"/>
          <w:kern w:val="24"/>
          <w:position w:val="1"/>
          <w:sz w:val="16"/>
          <w:szCs w:val="16"/>
          <w:lang w:val="el-GR"/>
        </w:rPr>
        <w:t>ιν</w:t>
      </w:r>
      <w:r>
        <w:rPr>
          <w:rFonts w:ascii="IFAO-Grec Unicode" w:eastAsia="IFAO-Grec Unicode" w:hAnsi="IFAO-Grec Unicode"/>
          <w:spacing w:val="2"/>
          <w:kern w:val="24"/>
          <w:position w:val="1"/>
          <w:sz w:val="16"/>
          <w:szCs w:val="16"/>
          <w:lang w:val="en-GB"/>
        </w:rPr>
        <w:t xml:space="preserve"> </w:t>
      </w:r>
      <w:r>
        <w:rPr>
          <w:rFonts w:ascii="IFAO-Grec Unicode" w:eastAsia="IFAO-Grec Unicode" w:hAnsi="IFAO-Grec Unicode"/>
          <w:spacing w:val="2"/>
          <w:kern w:val="24"/>
          <w:position w:val="1"/>
          <w:sz w:val="16"/>
          <w:szCs w:val="16"/>
          <w:lang w:val="el-GR"/>
        </w:rPr>
        <w:t>τῆ</w:t>
      </w:r>
      <w:r>
        <w:rPr>
          <w:rFonts w:ascii="IFAO-Grec Unicode" w:eastAsia="IFAO-Grec Unicode" w:hAnsi="IFAO-Grec Unicode"/>
          <w:spacing w:val="2"/>
          <w:kern w:val="24"/>
          <w:position w:val="1"/>
          <w:sz w:val="16"/>
          <w:szCs w:val="16"/>
          <w:lang w:val="en-GB"/>
        </w:rPr>
        <w:t xml:space="preserve">ϲ </w:t>
      </w:r>
      <w:r>
        <w:rPr>
          <w:rFonts w:ascii="IFAO-Grec Unicode" w:eastAsia="IFAO-Grec Unicode" w:hAnsi="IFAO-Grec Unicode"/>
          <w:spacing w:val="2"/>
          <w:kern w:val="24"/>
          <w:position w:val="1"/>
          <w:sz w:val="16"/>
          <w:szCs w:val="16"/>
          <w:lang w:val="el-GR"/>
        </w:rPr>
        <w:t>ἐμῆ</w:t>
      </w:r>
      <w:r>
        <w:rPr>
          <w:rFonts w:ascii="IFAO-Grec Unicode" w:eastAsia="IFAO-Grec Unicode" w:hAnsi="IFAO-Grec Unicode"/>
          <w:spacing w:val="2"/>
          <w:kern w:val="24"/>
          <w:position w:val="1"/>
          <w:sz w:val="16"/>
          <w:szCs w:val="16"/>
          <w:lang w:val="en-GB"/>
        </w:rPr>
        <w:t xml:space="preserve">ϲ </w:t>
      </w:r>
      <w:r>
        <w:rPr>
          <w:rFonts w:ascii="IFAO-Grec Unicode" w:eastAsia="IFAO-Grec Unicode" w:hAnsi="IFAO-Grec Unicode"/>
          <w:spacing w:val="2"/>
          <w:kern w:val="24"/>
          <w:position w:val="1"/>
          <w:sz w:val="16"/>
          <w:szCs w:val="16"/>
          <w:lang w:val="el-GR"/>
        </w:rPr>
        <w:t>καθο</w:t>
      </w:r>
      <w:r>
        <w:rPr>
          <w:rFonts w:ascii="IFAO-Grec Unicode" w:eastAsia="IFAO-Grec Unicode" w:hAnsi="IFAO-Grec Unicode"/>
          <w:spacing w:val="2"/>
          <w:kern w:val="24"/>
          <w:position w:val="1"/>
          <w:sz w:val="16"/>
          <w:szCs w:val="16"/>
          <w:lang w:val="en-GB"/>
        </w:rPr>
        <w:t>ϲ</w:t>
      </w:r>
      <w:r>
        <w:rPr>
          <w:rFonts w:ascii="IFAO-Grec Unicode" w:eastAsia="IFAO-Grec Unicode" w:hAnsi="IFAO-Grec Unicode"/>
          <w:spacing w:val="2"/>
          <w:kern w:val="24"/>
          <w:position w:val="1"/>
          <w:sz w:val="16"/>
          <w:szCs w:val="16"/>
          <w:lang w:val="el-GR"/>
        </w:rPr>
        <w:t>ιώ</w:t>
      </w:r>
      <w:r>
        <w:rPr>
          <w:rFonts w:ascii="IFAO-Grec Unicode" w:eastAsia="IFAO-Grec Unicode" w:hAnsi="IFAO-Grec Unicode"/>
          <w:spacing w:val="2"/>
          <w:kern w:val="24"/>
          <w:position w:val="1"/>
          <w:sz w:val="16"/>
          <w:szCs w:val="16"/>
          <w:lang w:val="en-GB"/>
        </w:rPr>
        <w:t>ϲ</w:t>
      </w:r>
      <w:r>
        <w:rPr>
          <w:rFonts w:ascii="IFAO-Grec Unicode" w:eastAsia="IFAO-Grec Unicode" w:hAnsi="IFAO-Grec Unicode"/>
          <w:spacing w:val="2"/>
          <w:kern w:val="24"/>
          <w:position w:val="1"/>
          <w:sz w:val="16"/>
          <w:szCs w:val="16"/>
          <w:lang w:val="el-GR"/>
        </w:rPr>
        <w:t>εω</w:t>
      </w:r>
      <w:r>
        <w:rPr>
          <w:rFonts w:ascii="IFAO-Grec Unicode" w:eastAsia="IFAO-Grec Unicode" w:hAnsi="IFAO-Grec Unicode"/>
          <w:spacing w:val="2"/>
          <w:kern w:val="24"/>
          <w:position w:val="1"/>
          <w:sz w:val="16"/>
          <w:szCs w:val="16"/>
          <w:lang w:val="en-GB"/>
        </w:rPr>
        <w:t xml:space="preserve">ϲ, </w:t>
      </w:r>
      <w:r>
        <w:rPr>
          <w:rFonts w:ascii="IFAO-Grec Unicode" w:eastAsia="IFAO-Grec Unicode" w:hAnsi="IFAO-Grec Unicode"/>
          <w:spacing w:val="2"/>
          <w:kern w:val="24"/>
          <w:position w:val="1"/>
          <w:sz w:val="16"/>
          <w:szCs w:val="16"/>
          <w:lang w:val="el-GR"/>
        </w:rPr>
        <w:t>αὐτοὺ</w:t>
      </w:r>
      <w:r>
        <w:rPr>
          <w:rFonts w:ascii="IFAO-Grec Unicode" w:eastAsia="IFAO-Grec Unicode" w:hAnsi="IFAO-Grec Unicode"/>
          <w:spacing w:val="2"/>
          <w:kern w:val="24"/>
          <w:position w:val="1"/>
          <w:sz w:val="16"/>
          <w:szCs w:val="16"/>
          <w:lang w:val="en-GB"/>
        </w:rPr>
        <w:t xml:space="preserve">ϲ | </w:t>
      </w:r>
      <w:r>
        <w:rPr>
          <w:rFonts w:ascii="IFAO-Grec Unicode" w:eastAsia="IFAO-Grec Unicode" w:hAnsi="IFAO-Grec Unicode"/>
          <w:spacing w:val="2"/>
          <w:kern w:val="24"/>
          <w:position w:val="1"/>
          <w:sz w:val="16"/>
          <w:szCs w:val="16"/>
          <w:vertAlign w:val="superscript"/>
          <w:lang w:val="en-GB"/>
        </w:rPr>
        <w:t xml:space="preserve">5 </w:t>
      </w:r>
      <w:r>
        <w:rPr>
          <w:rFonts w:ascii="IFAO-Grec Unicode" w:eastAsia="IFAO-Grec Unicode" w:hAnsi="IFAO-Grec Unicode"/>
          <w:spacing w:val="2"/>
          <w:kern w:val="24"/>
          <w:position w:val="1"/>
          <w:sz w:val="16"/>
          <w:szCs w:val="16"/>
          <w:lang w:val="el-GR"/>
        </w:rPr>
        <w:t>τοὺ</w:t>
      </w:r>
      <w:r>
        <w:rPr>
          <w:rFonts w:ascii="IFAO-Grec Unicode" w:eastAsia="IFAO-Grec Unicode" w:hAnsi="IFAO-Grec Unicode"/>
          <w:spacing w:val="2"/>
          <w:kern w:val="24"/>
          <w:position w:val="1"/>
          <w:sz w:val="16"/>
          <w:szCs w:val="16"/>
          <w:lang w:val="en-GB"/>
        </w:rPr>
        <w:t xml:space="preserve">ϲ </w:t>
      </w:r>
      <w:r>
        <w:rPr>
          <w:rFonts w:ascii="IFAO-Grec Unicode" w:eastAsia="IFAO-Grec Unicode" w:hAnsi="IFAO-Grec Unicode"/>
          <w:spacing w:val="2"/>
          <w:kern w:val="24"/>
          <w:position w:val="1"/>
          <w:sz w:val="16"/>
          <w:szCs w:val="16"/>
          <w:lang w:val="el-GR"/>
        </w:rPr>
        <w:t>πραγματευτὰ</w:t>
      </w:r>
      <w:r>
        <w:rPr>
          <w:rFonts w:ascii="IFAO-Grec Unicode" w:eastAsia="IFAO-Grec Unicode" w:hAnsi="IFAO-Grec Unicode"/>
          <w:spacing w:val="2"/>
          <w:kern w:val="24"/>
          <w:position w:val="1"/>
          <w:sz w:val="16"/>
          <w:szCs w:val="16"/>
          <w:lang w:val="en-GB"/>
        </w:rPr>
        <w:t xml:space="preserve">ϲ </w:t>
      </w:r>
      <w:r>
        <w:rPr>
          <w:rFonts w:ascii="IFAO-Grec Unicode" w:eastAsia="IFAO-Grec Unicode" w:hAnsi="IFAO-Grec Unicode"/>
          <w:spacing w:val="2"/>
          <w:kern w:val="24"/>
          <w:position w:val="1"/>
          <w:sz w:val="16"/>
          <w:szCs w:val="16"/>
          <w:lang w:val="el-GR"/>
        </w:rPr>
        <w:t>καὶ</w:t>
      </w:r>
      <w:r>
        <w:rPr>
          <w:rFonts w:ascii="IFAO-Grec Unicode" w:eastAsia="IFAO-Grec Unicode" w:hAnsi="IFAO-Grec Unicode"/>
          <w:spacing w:val="2"/>
          <w:kern w:val="24"/>
          <w:position w:val="1"/>
          <w:sz w:val="16"/>
          <w:szCs w:val="16"/>
          <w:lang w:val="en-GB"/>
        </w:rPr>
        <w:t xml:space="preserve"> </w:t>
      </w:r>
      <w:r>
        <w:rPr>
          <w:rFonts w:ascii="IFAO-Grec Unicode" w:eastAsia="IFAO-Grec Unicode" w:hAnsi="IFAO-Grec Unicode"/>
          <w:spacing w:val="2"/>
          <w:kern w:val="24"/>
          <w:position w:val="1"/>
          <w:sz w:val="16"/>
          <w:szCs w:val="16"/>
          <w:lang w:val="el-GR"/>
        </w:rPr>
        <w:t>ὑποβληθέντα</w:t>
      </w:r>
      <w:r>
        <w:rPr>
          <w:rFonts w:ascii="IFAO-Grec Unicode" w:eastAsia="IFAO-Grec Unicode" w:hAnsi="IFAO-Grec Unicode"/>
          <w:spacing w:val="2"/>
          <w:kern w:val="24"/>
          <w:position w:val="1"/>
          <w:sz w:val="16"/>
          <w:szCs w:val="16"/>
          <w:lang w:val="en-GB"/>
        </w:rPr>
        <w:t xml:space="preserve">ϲ </w:t>
      </w:r>
      <w:r>
        <w:rPr>
          <w:rFonts w:ascii="IFAO-Grec Unicode" w:eastAsia="IFAO-Grec Unicode" w:hAnsi="IFAO-Grec Unicode"/>
          <w:spacing w:val="2"/>
          <w:kern w:val="24"/>
          <w:position w:val="1"/>
          <w:sz w:val="16"/>
          <w:szCs w:val="16"/>
          <w:lang w:val="el-GR"/>
        </w:rPr>
        <w:t>ἀπαιτή</w:t>
      </w:r>
      <w:r>
        <w:rPr>
          <w:rFonts w:ascii="IFAO-Grec Unicode" w:eastAsia="IFAO-Grec Unicode" w:hAnsi="IFAO-Grec Unicode"/>
          <w:spacing w:val="2"/>
          <w:kern w:val="24"/>
          <w:position w:val="1"/>
          <w:sz w:val="16"/>
          <w:szCs w:val="16"/>
          <w:lang w:val="en-GB"/>
        </w:rPr>
        <w:t>ϲ</w:t>
      </w:r>
      <w:r>
        <w:rPr>
          <w:rFonts w:ascii="IFAO-Grec Unicode" w:eastAsia="IFAO-Grec Unicode" w:hAnsi="IFAO-Grec Unicode"/>
          <w:spacing w:val="2"/>
          <w:kern w:val="24"/>
          <w:position w:val="1"/>
          <w:sz w:val="16"/>
          <w:szCs w:val="16"/>
          <w:lang w:val="el-GR"/>
        </w:rPr>
        <w:t>αντε</w:t>
      </w:r>
      <w:r>
        <w:rPr>
          <w:rFonts w:ascii="IFAO-Grec Unicode" w:eastAsia="IFAO-Grec Unicode" w:hAnsi="IFAO-Grec Unicode"/>
          <w:spacing w:val="2"/>
          <w:kern w:val="24"/>
          <w:position w:val="1"/>
          <w:sz w:val="16"/>
          <w:szCs w:val="16"/>
          <w:lang w:val="en-GB"/>
        </w:rPr>
        <w:t xml:space="preserve">ϲ </w:t>
      </w:r>
      <w:r>
        <w:rPr>
          <w:rFonts w:ascii="IFAO-Grec Unicode" w:eastAsia="IFAO-Grec Unicode" w:hAnsi="IFAO-Grec Unicode"/>
          <w:spacing w:val="2"/>
          <w:kern w:val="24"/>
          <w:position w:val="1"/>
          <w:sz w:val="16"/>
          <w:szCs w:val="16"/>
          <w:lang w:val="el-GR"/>
        </w:rPr>
        <w:t>πάντα</w:t>
      </w:r>
      <w:r>
        <w:rPr>
          <w:rFonts w:ascii="IFAO-Grec Unicode" w:eastAsia="IFAO-Grec Unicode" w:hAnsi="IFAO-Grec Unicode"/>
          <w:spacing w:val="2"/>
          <w:kern w:val="24"/>
          <w:position w:val="1"/>
          <w:sz w:val="16"/>
          <w:szCs w:val="16"/>
          <w:lang w:val="en-GB"/>
        </w:rPr>
        <w:t xml:space="preserve">ϲ </w:t>
      </w:r>
      <w:r>
        <w:rPr>
          <w:rFonts w:eastAsia="IFAO-Grec Unicode"/>
          <w:spacing w:val="2"/>
          <w:kern w:val="24"/>
          <w:position w:val="1"/>
          <w:sz w:val="16"/>
          <w:szCs w:val="16"/>
          <w:lang w:val="en-GB"/>
        </w:rPr>
        <w:t xml:space="preserve">| </w:t>
      </w:r>
      <w:r>
        <w:rPr>
          <w:rFonts w:ascii="IFAO-Grec Unicode" w:eastAsia="IFAO-Grec Unicode" w:hAnsi="IFAO-Grec Unicode"/>
          <w:spacing w:val="2"/>
          <w:kern w:val="24"/>
          <w:position w:val="1"/>
          <w:sz w:val="16"/>
          <w:szCs w:val="16"/>
          <w:lang w:val="el-GR"/>
        </w:rPr>
        <w:t>ὧν</w:t>
      </w:r>
      <w:r>
        <w:rPr>
          <w:rFonts w:ascii="IFAO-Grec Unicode" w:eastAsia="IFAO-Grec Unicode" w:hAnsi="IFAO-Grec Unicode"/>
          <w:spacing w:val="2"/>
          <w:kern w:val="24"/>
          <w:position w:val="1"/>
          <w:sz w:val="16"/>
          <w:szCs w:val="16"/>
          <w:lang w:val="en-GB"/>
        </w:rPr>
        <w:t xml:space="preserve"> </w:t>
      </w:r>
      <w:r>
        <w:rPr>
          <w:rFonts w:ascii="IFAO-Grec Unicode" w:eastAsia="IFAO-Grec Unicode" w:hAnsi="IFAO-Grec Unicode"/>
          <w:spacing w:val="2"/>
          <w:kern w:val="24"/>
          <w:position w:val="1"/>
          <w:sz w:val="16"/>
          <w:szCs w:val="16"/>
          <w:lang w:val="el-GR"/>
        </w:rPr>
        <w:t>τὰ</w:t>
      </w:r>
      <w:r>
        <w:rPr>
          <w:rFonts w:ascii="IFAO-Grec Unicode" w:eastAsia="IFAO-Grec Unicode" w:hAnsi="IFAO-Grec Unicode"/>
          <w:spacing w:val="2"/>
          <w:kern w:val="24"/>
          <w:position w:val="1"/>
          <w:sz w:val="16"/>
          <w:szCs w:val="16"/>
          <w:lang w:val="en-GB"/>
        </w:rPr>
        <w:t xml:space="preserve"> </w:t>
      </w:r>
      <w:r>
        <w:rPr>
          <w:rFonts w:ascii="IFAO-Grec Unicode" w:eastAsia="IFAO-Grec Unicode" w:hAnsi="IFAO-Grec Unicode"/>
          <w:spacing w:val="2"/>
          <w:kern w:val="24"/>
          <w:position w:val="1"/>
          <w:sz w:val="16"/>
          <w:szCs w:val="16"/>
          <w:lang w:val="el-GR"/>
        </w:rPr>
        <w:t>ὀνόματα</w:t>
      </w:r>
      <w:r>
        <w:rPr>
          <w:rFonts w:ascii="IFAO-Grec Unicode" w:eastAsia="IFAO-Grec Unicode" w:hAnsi="IFAO-Grec Unicode"/>
          <w:spacing w:val="2"/>
          <w:kern w:val="24"/>
          <w:position w:val="1"/>
          <w:sz w:val="16"/>
          <w:szCs w:val="16"/>
          <w:lang w:val="en-GB"/>
        </w:rPr>
        <w:t xml:space="preserve"> </w:t>
      </w:r>
      <w:r>
        <w:rPr>
          <w:rFonts w:ascii="IFAO-Grec Unicode" w:eastAsia="IFAO-Grec Unicode" w:hAnsi="IFAO-Grec Unicode"/>
          <w:spacing w:val="2"/>
          <w:kern w:val="24"/>
          <w:position w:val="1"/>
          <w:sz w:val="16"/>
          <w:szCs w:val="16"/>
          <w:lang w:val="el-GR"/>
        </w:rPr>
        <w:t>ἐξαπε</w:t>
      </w:r>
      <w:r>
        <w:rPr>
          <w:rFonts w:ascii="IFAO-Grec Unicode" w:eastAsia="IFAO-Grec Unicode" w:hAnsi="IFAO-Grec Unicode"/>
          <w:spacing w:val="2"/>
          <w:kern w:val="24"/>
          <w:position w:val="1"/>
          <w:sz w:val="16"/>
          <w:szCs w:val="16"/>
          <w:lang w:val="en-GB"/>
        </w:rPr>
        <w:t>ϲ</w:t>
      </w:r>
      <w:r>
        <w:rPr>
          <w:rFonts w:ascii="IFAO-Grec Unicode" w:eastAsia="IFAO-Grec Unicode" w:hAnsi="IFAO-Grec Unicode"/>
          <w:spacing w:val="2"/>
          <w:kern w:val="24"/>
          <w:position w:val="1"/>
          <w:sz w:val="16"/>
          <w:szCs w:val="16"/>
          <w:lang w:val="el-GR"/>
        </w:rPr>
        <w:t>τίλατε</w:t>
      </w:r>
      <w:r>
        <w:rPr>
          <w:rFonts w:ascii="IFAO-Grec Unicode" w:eastAsia="IFAO-Grec Unicode" w:hAnsi="IFAO-Grec Unicode"/>
          <w:spacing w:val="2"/>
          <w:kern w:val="24"/>
          <w:position w:val="1"/>
          <w:sz w:val="16"/>
          <w:szCs w:val="16"/>
          <w:lang w:val="en-GB"/>
        </w:rPr>
        <w:t xml:space="preserve">, </w:t>
      </w:r>
      <w:r>
        <w:rPr>
          <w:rFonts w:ascii="IFAO-Grec Unicode" w:eastAsia="IFAO-Grec Unicode" w:hAnsi="IFAO-Grec Unicode"/>
          <w:spacing w:val="2"/>
          <w:kern w:val="24"/>
          <w:position w:val="1"/>
          <w:sz w:val="16"/>
          <w:szCs w:val="16"/>
          <w:lang w:val="el-GR"/>
        </w:rPr>
        <w:t>ἀποκατα</w:t>
      </w:r>
      <w:r>
        <w:rPr>
          <w:rFonts w:ascii="IFAO-Grec Unicode" w:eastAsia="IFAO-Grec Unicode" w:hAnsi="IFAO-Grec Unicode"/>
          <w:spacing w:val="2"/>
          <w:kern w:val="24"/>
          <w:position w:val="1"/>
          <w:sz w:val="16"/>
          <w:szCs w:val="16"/>
          <w:lang w:val="en-GB"/>
        </w:rPr>
        <w:t>ϲ</w:t>
      </w:r>
      <w:r>
        <w:rPr>
          <w:rFonts w:ascii="IFAO-Grec Unicode" w:eastAsia="IFAO-Grec Unicode" w:hAnsi="IFAO-Grec Unicode"/>
          <w:spacing w:val="2"/>
          <w:kern w:val="24"/>
          <w:position w:val="1"/>
          <w:sz w:val="16"/>
          <w:szCs w:val="16"/>
          <w:lang w:val="el-GR"/>
        </w:rPr>
        <w:t>τή</w:t>
      </w:r>
      <w:r>
        <w:rPr>
          <w:rFonts w:ascii="IFAO-Grec Unicode" w:eastAsia="IFAO-Grec Unicode" w:hAnsi="IFAO-Grec Unicode"/>
          <w:spacing w:val="2"/>
          <w:kern w:val="24"/>
          <w:position w:val="1"/>
          <w:sz w:val="16"/>
          <w:szCs w:val="16"/>
          <w:lang w:val="en-GB"/>
        </w:rPr>
        <w:t>ϲ</w:t>
      </w:r>
      <w:r>
        <w:rPr>
          <w:rFonts w:ascii="IFAO-Grec Unicode" w:eastAsia="IFAO-Grec Unicode" w:hAnsi="IFAO-Grec Unicode"/>
          <w:spacing w:val="2"/>
          <w:kern w:val="24"/>
          <w:position w:val="1"/>
          <w:sz w:val="16"/>
          <w:szCs w:val="16"/>
          <w:lang w:val="el-GR"/>
        </w:rPr>
        <w:t>ατε</w:t>
      </w:r>
      <w:r>
        <w:rPr>
          <w:rFonts w:ascii="IFAO-Grec Unicode" w:eastAsia="IFAO-Grec Unicode" w:hAnsi="IFAO-Grec Unicode"/>
          <w:spacing w:val="2"/>
          <w:kern w:val="24"/>
          <w:position w:val="1"/>
          <w:sz w:val="16"/>
          <w:szCs w:val="16"/>
          <w:lang w:val="en-GB"/>
        </w:rPr>
        <w:t xml:space="preserve"> </w:t>
      </w:r>
      <w:r>
        <w:rPr>
          <w:rFonts w:ascii="IFAO-Grec Unicode" w:eastAsia="IFAO-Grec Unicode" w:hAnsi="IFAO-Grec Unicode"/>
          <w:spacing w:val="2"/>
          <w:kern w:val="24"/>
          <w:position w:val="1"/>
          <w:sz w:val="16"/>
          <w:szCs w:val="16"/>
          <w:lang w:val="el-GR"/>
        </w:rPr>
        <w:t>τὸ</w:t>
      </w:r>
      <w:r>
        <w:rPr>
          <w:rFonts w:ascii="IFAO-Grec Unicode" w:eastAsia="IFAO-Grec Unicode" w:hAnsi="IFAO-Grec Unicode"/>
          <w:spacing w:val="2"/>
          <w:kern w:val="24"/>
          <w:position w:val="1"/>
          <w:sz w:val="16"/>
          <w:szCs w:val="16"/>
          <w:lang w:val="en-GB"/>
        </w:rPr>
        <w:t xml:space="preserve"> </w:t>
      </w:r>
      <w:r>
        <w:rPr>
          <w:rFonts w:ascii="IFAO-Grec Unicode" w:eastAsia="IFAO-Grec Unicode" w:hAnsi="IFAO-Grec Unicode"/>
          <w:spacing w:val="2"/>
          <w:kern w:val="24"/>
          <w:position w:val="1"/>
          <w:sz w:val="16"/>
          <w:szCs w:val="16"/>
          <w:lang w:val="el-GR"/>
        </w:rPr>
        <w:t>χρυ</w:t>
      </w:r>
      <w:r>
        <w:rPr>
          <w:rFonts w:ascii="IFAO-Grec Unicode" w:eastAsia="IFAO-Grec Unicode" w:hAnsi="IFAO-Grec Unicode"/>
          <w:spacing w:val="2"/>
          <w:kern w:val="24"/>
          <w:position w:val="1"/>
          <w:sz w:val="16"/>
          <w:szCs w:val="16"/>
          <w:lang w:val="en-GB"/>
        </w:rPr>
        <w:t>ϲ</w:t>
      </w:r>
      <w:r>
        <w:rPr>
          <w:rFonts w:ascii="IFAO-Grec Unicode" w:eastAsia="IFAO-Grec Unicode" w:hAnsi="IFAO-Grec Unicode"/>
          <w:spacing w:val="2"/>
          <w:kern w:val="24"/>
          <w:position w:val="1"/>
          <w:sz w:val="16"/>
          <w:szCs w:val="16"/>
          <w:lang w:val="el-GR"/>
        </w:rPr>
        <w:t>ίον</w:t>
      </w:r>
      <w:r>
        <w:rPr>
          <w:rFonts w:ascii="IFAO-Grec Unicode" w:eastAsia="IFAO-Grec Unicode" w:hAnsi="IFAO-Grec Unicode"/>
          <w:spacing w:val="2"/>
          <w:kern w:val="24"/>
          <w:position w:val="1"/>
          <w:sz w:val="16"/>
          <w:szCs w:val="16"/>
          <w:lang w:val="en-GB"/>
        </w:rPr>
        <w:t xml:space="preserve"> </w:t>
      </w:r>
      <w:r>
        <w:rPr>
          <w:rFonts w:ascii="IFAO-Grec Unicode" w:eastAsia="IFAO-Grec Unicode" w:hAnsi="IFAO-Grec Unicode"/>
          <w:spacing w:val="2"/>
          <w:kern w:val="24"/>
          <w:position w:val="1"/>
          <w:sz w:val="16"/>
          <w:szCs w:val="16"/>
          <w:lang w:val="el-GR"/>
        </w:rPr>
        <w:t>καὶ</w:t>
      </w:r>
      <w:r>
        <w:rPr>
          <w:rFonts w:eastAsia="IFAO-Grec Unicode"/>
          <w:spacing w:val="2"/>
          <w:kern w:val="24"/>
          <w:position w:val="1"/>
          <w:sz w:val="16"/>
          <w:szCs w:val="16"/>
          <w:lang w:val="en-GB"/>
        </w:rPr>
        <w:t xml:space="preserve"> | </w:t>
      </w:r>
      <w:r>
        <w:rPr>
          <w:rFonts w:ascii="IFAO-Grec Unicode" w:eastAsia="IFAO-Grec Unicode" w:hAnsi="IFAO-Grec Unicode"/>
          <w:spacing w:val="2"/>
          <w:kern w:val="24"/>
          <w:position w:val="1"/>
          <w:sz w:val="16"/>
          <w:szCs w:val="16"/>
          <w:lang w:val="el-GR"/>
        </w:rPr>
        <w:t>τὸν</w:t>
      </w:r>
      <w:r>
        <w:rPr>
          <w:rFonts w:ascii="IFAO-Grec Unicode" w:eastAsia="IFAO-Grec Unicode" w:hAnsi="IFAO-Grec Unicode"/>
          <w:spacing w:val="2"/>
          <w:kern w:val="24"/>
          <w:position w:val="1"/>
          <w:sz w:val="16"/>
          <w:szCs w:val="16"/>
          <w:lang w:val="en-GB"/>
        </w:rPr>
        <w:t xml:space="preserve"> </w:t>
      </w:r>
      <w:r>
        <w:rPr>
          <w:rFonts w:ascii="IFAO-Grec Unicode" w:eastAsia="IFAO-Grec Unicode" w:hAnsi="IFAO-Grec Unicode"/>
          <w:spacing w:val="2"/>
          <w:kern w:val="24"/>
          <w:position w:val="1"/>
          <w:sz w:val="16"/>
          <w:szCs w:val="16"/>
          <w:lang w:val="el-GR"/>
        </w:rPr>
        <w:t>ἄργυρον</w:t>
      </w:r>
      <w:r>
        <w:rPr>
          <w:rFonts w:ascii="IFAO-Grec Unicode" w:eastAsia="IFAO-Grec Unicode" w:hAnsi="IFAO-Grec Unicode"/>
          <w:spacing w:val="2"/>
          <w:kern w:val="24"/>
          <w:position w:val="1"/>
          <w:sz w:val="16"/>
          <w:szCs w:val="16"/>
          <w:lang w:val="en-GB"/>
        </w:rPr>
        <w:t xml:space="preserve">. </w:t>
      </w:r>
      <w:r>
        <w:rPr>
          <w:rFonts w:ascii="IFAO-Grec Unicode" w:eastAsia="IFAO-Grec Unicode" w:hAnsi="IFAO-Grec Unicode"/>
          <w:spacing w:val="2"/>
          <w:kern w:val="24"/>
          <w:position w:val="1"/>
          <w:sz w:val="16"/>
          <w:szCs w:val="16"/>
          <w:lang w:val="el-GR"/>
        </w:rPr>
        <w:t>Δίκαιον</w:t>
      </w:r>
      <w:r>
        <w:rPr>
          <w:rFonts w:ascii="IFAO-Grec Unicode" w:eastAsia="IFAO-Grec Unicode" w:hAnsi="IFAO-Grec Unicode"/>
          <w:spacing w:val="2"/>
          <w:kern w:val="24"/>
          <w:position w:val="1"/>
          <w:sz w:val="16"/>
          <w:szCs w:val="16"/>
          <w:lang w:val="en-GB"/>
        </w:rPr>
        <w:t xml:space="preserve"> </w:t>
      </w:r>
      <w:r>
        <w:rPr>
          <w:rFonts w:ascii="IFAO-Grec Unicode" w:eastAsia="IFAO-Grec Unicode" w:hAnsi="IFAO-Grec Unicode"/>
          <w:spacing w:val="2"/>
          <w:kern w:val="24"/>
          <w:position w:val="1"/>
          <w:sz w:val="16"/>
          <w:szCs w:val="16"/>
          <w:lang w:val="el-GR"/>
        </w:rPr>
        <w:t>γάρ</w:t>
      </w:r>
      <w:r>
        <w:rPr>
          <w:rFonts w:ascii="IFAO-Grec Unicode" w:eastAsia="IFAO-Grec Unicode" w:hAnsi="IFAO-Grec Unicode"/>
          <w:spacing w:val="2"/>
          <w:kern w:val="24"/>
          <w:position w:val="1"/>
          <w:sz w:val="16"/>
          <w:szCs w:val="16"/>
          <w:lang w:val="en-GB"/>
        </w:rPr>
        <w:t xml:space="preserve"> </w:t>
      </w:r>
      <w:r>
        <w:rPr>
          <w:rFonts w:ascii="IFAO-Grec Unicode" w:eastAsia="IFAO-Grec Unicode" w:hAnsi="IFAO-Grec Unicode"/>
          <w:spacing w:val="2"/>
          <w:kern w:val="24"/>
          <w:position w:val="1"/>
          <w:sz w:val="16"/>
          <w:szCs w:val="16"/>
          <w:lang w:val="el-GR"/>
        </w:rPr>
        <w:t>ἐ</w:t>
      </w:r>
      <w:r>
        <w:rPr>
          <w:rFonts w:ascii="IFAO-Grec Unicode" w:eastAsia="IFAO-Grec Unicode" w:hAnsi="IFAO-Grec Unicode"/>
          <w:spacing w:val="2"/>
          <w:kern w:val="24"/>
          <w:position w:val="1"/>
          <w:sz w:val="16"/>
          <w:szCs w:val="16"/>
          <w:lang w:val="en-GB"/>
        </w:rPr>
        <w:t>ϲ</w:t>
      </w:r>
      <w:r>
        <w:rPr>
          <w:rFonts w:ascii="IFAO-Grec Unicode" w:eastAsia="IFAO-Grec Unicode" w:hAnsi="IFAO-Grec Unicode"/>
          <w:spacing w:val="2"/>
          <w:kern w:val="24"/>
          <w:position w:val="1"/>
          <w:sz w:val="16"/>
          <w:szCs w:val="16"/>
          <w:lang w:val="el-GR"/>
        </w:rPr>
        <w:t>τιν</w:t>
      </w:r>
      <w:r>
        <w:rPr>
          <w:rFonts w:ascii="IFAO-Grec Unicode" w:eastAsia="IFAO-Grec Unicode" w:hAnsi="IFAO-Grec Unicode"/>
          <w:spacing w:val="2"/>
          <w:kern w:val="24"/>
          <w:position w:val="1"/>
          <w:sz w:val="16"/>
          <w:szCs w:val="16"/>
          <w:lang w:val="en-GB"/>
        </w:rPr>
        <w:t xml:space="preserve"> </w:t>
      </w:r>
      <w:r>
        <w:rPr>
          <w:rFonts w:ascii="IFAO-Grec Unicode" w:eastAsia="IFAO-Grec Unicode" w:hAnsi="IFAO-Grec Unicode"/>
          <w:spacing w:val="2"/>
          <w:kern w:val="24"/>
          <w:position w:val="1"/>
          <w:sz w:val="16"/>
          <w:szCs w:val="16"/>
          <w:lang w:val="el-GR"/>
        </w:rPr>
        <w:t>εὐεργετή</w:t>
      </w:r>
      <w:r>
        <w:rPr>
          <w:rFonts w:ascii="IFAO-Grec Unicode" w:eastAsia="IFAO-Grec Unicode" w:hAnsi="IFAO-Grec Unicode"/>
          <w:spacing w:val="2"/>
          <w:kern w:val="24"/>
          <w:position w:val="1"/>
          <w:sz w:val="16"/>
          <w:szCs w:val="16"/>
          <w:lang w:val="en-GB"/>
        </w:rPr>
        <w:t>ϲ</w:t>
      </w:r>
      <w:r>
        <w:rPr>
          <w:rFonts w:ascii="IFAO-Grec Unicode" w:eastAsia="IFAO-Grec Unicode" w:hAnsi="IFAO-Grec Unicode"/>
          <w:spacing w:val="2"/>
          <w:kern w:val="24"/>
          <w:position w:val="1"/>
          <w:sz w:val="16"/>
          <w:szCs w:val="16"/>
          <w:lang w:val="el-GR"/>
        </w:rPr>
        <w:t>αντα</w:t>
      </w:r>
      <w:r>
        <w:rPr>
          <w:rFonts w:ascii="IFAO-Grec Unicode" w:eastAsia="IFAO-Grec Unicode" w:hAnsi="IFAO-Grec Unicode"/>
          <w:spacing w:val="2"/>
          <w:kern w:val="24"/>
          <w:position w:val="1"/>
          <w:sz w:val="16"/>
          <w:szCs w:val="16"/>
          <w:lang w:val="en-GB"/>
        </w:rPr>
        <w:t xml:space="preserve"> </w:t>
      </w:r>
      <w:r>
        <w:rPr>
          <w:rFonts w:ascii="IFAO-Grec Unicode" w:eastAsia="IFAO-Grec Unicode" w:hAnsi="IFAO-Grec Unicode"/>
          <w:spacing w:val="2"/>
          <w:kern w:val="24"/>
          <w:position w:val="1"/>
          <w:sz w:val="16"/>
          <w:szCs w:val="16"/>
          <w:lang w:val="el-GR"/>
        </w:rPr>
        <w:t>αὐτὸν</w:t>
      </w:r>
      <w:r>
        <w:rPr>
          <w:rFonts w:ascii="IFAO-Grec Unicode" w:eastAsia="IFAO-Grec Unicode" w:hAnsi="IFAO-Grec Unicode"/>
          <w:spacing w:val="2"/>
          <w:kern w:val="24"/>
          <w:position w:val="1"/>
          <w:sz w:val="16"/>
          <w:szCs w:val="16"/>
          <w:lang w:val="en-GB"/>
        </w:rPr>
        <w:t xml:space="preserve"> </w:t>
      </w:r>
      <w:r>
        <w:rPr>
          <w:rFonts w:ascii="IFAO-Grec Unicode" w:eastAsia="IFAO-Grec Unicode" w:hAnsi="IFAO-Grec Unicode"/>
          <w:spacing w:val="2"/>
          <w:kern w:val="24"/>
          <w:position w:val="1"/>
          <w:sz w:val="16"/>
          <w:szCs w:val="16"/>
          <w:lang w:val="el-GR"/>
        </w:rPr>
        <w:t>νῦν</w:t>
      </w:r>
      <w:r>
        <w:rPr>
          <w:rFonts w:ascii="IFAO-Grec Unicode" w:eastAsia="IFAO-Grec Unicode" w:hAnsi="IFAO-Grec Unicode"/>
          <w:spacing w:val="2"/>
          <w:kern w:val="24"/>
          <w:position w:val="1"/>
          <w:sz w:val="16"/>
          <w:szCs w:val="16"/>
          <w:lang w:val="en-GB"/>
        </w:rPr>
        <w:t xml:space="preserve"> | </w:t>
      </w:r>
      <w:r>
        <w:rPr>
          <w:rFonts w:ascii="IFAO-Grec Unicode" w:eastAsia="IFAO-Grec Unicode" w:hAnsi="IFAO-Grec Unicode"/>
          <w:spacing w:val="2"/>
          <w:kern w:val="24"/>
          <w:position w:val="1"/>
          <w:sz w:val="16"/>
          <w:szCs w:val="16"/>
          <w:lang w:val="el-GR"/>
        </w:rPr>
        <w:t>γοῦν</w:t>
      </w:r>
      <w:r>
        <w:rPr>
          <w:rFonts w:ascii="IFAO-Grec Unicode" w:eastAsia="IFAO-Grec Unicode" w:hAnsi="IFAO-Grec Unicode"/>
          <w:spacing w:val="2"/>
          <w:kern w:val="24"/>
          <w:position w:val="1"/>
          <w:sz w:val="16"/>
          <w:szCs w:val="16"/>
          <w:lang w:val="en-GB"/>
        </w:rPr>
        <w:t xml:space="preserve"> </w:t>
      </w:r>
      <w:r>
        <w:rPr>
          <w:rFonts w:ascii="IFAO-Grec Unicode" w:eastAsia="IFAO-Grec Unicode" w:hAnsi="IFAO-Grec Unicode"/>
          <w:spacing w:val="2"/>
          <w:kern w:val="24"/>
          <w:position w:val="1"/>
          <w:sz w:val="16"/>
          <w:szCs w:val="16"/>
          <w:lang w:val="el-GR"/>
        </w:rPr>
        <w:t>κομί</w:t>
      </w:r>
      <w:r>
        <w:rPr>
          <w:rFonts w:ascii="IFAO-Grec Unicode" w:eastAsia="IFAO-Grec Unicode" w:hAnsi="IFAO-Grec Unicode"/>
          <w:spacing w:val="2"/>
          <w:kern w:val="24"/>
          <w:position w:val="1"/>
          <w:sz w:val="16"/>
          <w:szCs w:val="16"/>
          <w:lang w:val="en-GB"/>
        </w:rPr>
        <w:t>ϲ</w:t>
      </w:r>
      <w:r>
        <w:rPr>
          <w:rFonts w:ascii="IFAO-Grec Unicode" w:eastAsia="IFAO-Grec Unicode" w:hAnsi="IFAO-Grec Unicode"/>
          <w:spacing w:val="2"/>
          <w:kern w:val="24"/>
          <w:position w:val="1"/>
          <w:sz w:val="16"/>
          <w:szCs w:val="16"/>
          <w:lang w:val="el-GR"/>
        </w:rPr>
        <w:t>α</w:t>
      </w:r>
      <w:r>
        <w:rPr>
          <w:rFonts w:ascii="IFAO-Grec Unicode" w:eastAsia="IFAO-Grec Unicode" w:hAnsi="IFAO-Grec Unicode"/>
          <w:spacing w:val="2"/>
          <w:kern w:val="24"/>
          <w:position w:val="1"/>
          <w:sz w:val="16"/>
          <w:szCs w:val="16"/>
          <w:lang w:val="en-GB"/>
        </w:rPr>
        <w:t>ϲ</w:t>
      </w:r>
      <w:r>
        <w:rPr>
          <w:rFonts w:ascii="IFAO-Grec Unicode" w:eastAsia="IFAO-Grec Unicode" w:hAnsi="IFAO-Grec Unicode"/>
          <w:spacing w:val="2"/>
          <w:kern w:val="24"/>
          <w:position w:val="1"/>
          <w:sz w:val="16"/>
          <w:szCs w:val="16"/>
          <w:lang w:val="el-GR"/>
        </w:rPr>
        <w:t>θαι</w:t>
      </w:r>
      <w:r>
        <w:rPr>
          <w:rFonts w:ascii="IFAO-Grec Unicode" w:eastAsia="IFAO-Grec Unicode" w:hAnsi="IFAO-Grec Unicode"/>
          <w:spacing w:val="2"/>
          <w:kern w:val="24"/>
          <w:position w:val="1"/>
          <w:sz w:val="16"/>
          <w:szCs w:val="16"/>
          <w:lang w:val="en-GB"/>
        </w:rPr>
        <w:t xml:space="preserve"> </w:t>
      </w:r>
      <w:r>
        <w:rPr>
          <w:rFonts w:ascii="IFAO-Grec Unicode" w:eastAsia="IFAO-Grec Unicode" w:hAnsi="IFAO-Grec Unicode"/>
          <w:spacing w:val="2"/>
          <w:kern w:val="24"/>
          <w:position w:val="1"/>
          <w:sz w:val="16"/>
          <w:szCs w:val="16"/>
          <w:lang w:val="el-GR"/>
        </w:rPr>
        <w:t>ἅπερ</w:t>
      </w:r>
      <w:r>
        <w:rPr>
          <w:rFonts w:ascii="IFAO-Grec Unicode" w:eastAsia="IFAO-Grec Unicode" w:hAnsi="IFAO-Grec Unicode"/>
          <w:spacing w:val="2"/>
          <w:kern w:val="24"/>
          <w:position w:val="1"/>
          <w:sz w:val="16"/>
          <w:szCs w:val="16"/>
          <w:lang w:val="en-GB"/>
        </w:rPr>
        <w:t xml:space="preserve"> </w:t>
      </w:r>
      <w:r>
        <w:rPr>
          <w:rFonts w:ascii="IFAO-Grec Unicode" w:eastAsia="IFAO-Grec Unicode" w:hAnsi="IFAO-Grec Unicode"/>
          <w:spacing w:val="2"/>
          <w:kern w:val="24"/>
          <w:position w:val="1"/>
          <w:sz w:val="16"/>
          <w:szCs w:val="16"/>
          <w:lang w:val="el-GR"/>
        </w:rPr>
        <w:t>προέχρη</w:t>
      </w:r>
      <w:r>
        <w:rPr>
          <w:rFonts w:ascii="IFAO-Grec Unicode" w:eastAsia="IFAO-Grec Unicode" w:hAnsi="IFAO-Grec Unicode"/>
          <w:spacing w:val="2"/>
          <w:kern w:val="24"/>
          <w:position w:val="1"/>
          <w:sz w:val="16"/>
          <w:szCs w:val="16"/>
          <w:lang w:val="en-GB"/>
        </w:rPr>
        <w:t>ϲ</w:t>
      </w:r>
      <w:r>
        <w:rPr>
          <w:rFonts w:ascii="IFAO-Grec Unicode" w:eastAsia="IFAO-Grec Unicode" w:hAnsi="IFAO-Grec Unicode"/>
          <w:spacing w:val="2"/>
          <w:kern w:val="24"/>
          <w:position w:val="1"/>
          <w:sz w:val="16"/>
          <w:szCs w:val="16"/>
          <w:lang w:val="el-GR"/>
        </w:rPr>
        <w:t>εν</w:t>
      </w:r>
      <w:r>
        <w:rPr>
          <w:rFonts w:ascii="IFAO-Grec Unicode" w:eastAsia="IFAO-Grec Unicode" w:hAnsi="IFAO-Grec Unicode"/>
          <w:spacing w:val="2"/>
          <w:kern w:val="24"/>
          <w:position w:val="1"/>
          <w:sz w:val="16"/>
          <w:szCs w:val="16"/>
          <w:lang w:val="en-GB"/>
        </w:rPr>
        <w:t>. Ἔρρωϲθε</w:t>
      </w:r>
      <w:r>
        <w:rPr>
          <w:rFonts w:eastAsia="IFAO-Grec Unicode"/>
          <w:spacing w:val="2"/>
          <w:kern w:val="24"/>
          <w:position w:val="1"/>
          <w:sz w:val="16"/>
          <w:szCs w:val="16"/>
          <w:lang w:val="en-GB"/>
        </w:rPr>
        <w:t>.</w:t>
      </w:r>
    </w:p>
  </w:footnote>
  <w:footnote w:id="16">
    <w:p w14:paraId="6E8E9294" w14:textId="77777777" w:rsidR="002A45D3" w:rsidRDefault="002A45D3" w:rsidP="008C3FA2">
      <w:pPr>
        <w:pStyle w:val="Testonotaapidipagina"/>
        <w:jc w:val="both"/>
        <w:rPr>
          <w:sz w:val="16"/>
          <w:szCs w:val="16"/>
          <w:lang w:val="en-GB"/>
        </w:rPr>
      </w:pPr>
      <w:r>
        <w:rPr>
          <w:rStyle w:val="Rimandonotaapidipagina"/>
          <w:sz w:val="16"/>
          <w:szCs w:val="16"/>
        </w:rPr>
        <w:footnoteRef/>
      </w:r>
      <w:r>
        <w:rPr>
          <w:sz w:val="16"/>
          <w:szCs w:val="16"/>
          <w:lang w:val="en-GB"/>
        </w:rPr>
        <w:t xml:space="preserve"> See fn. 9.</w:t>
      </w:r>
    </w:p>
  </w:footnote>
  <w:footnote w:id="17">
    <w:p w14:paraId="6E9A3079" w14:textId="77777777" w:rsidR="002A45D3" w:rsidRDefault="002A45D3" w:rsidP="008C3FA2">
      <w:pPr>
        <w:pStyle w:val="Testonotaapidipagina"/>
        <w:jc w:val="both"/>
        <w:rPr>
          <w:sz w:val="16"/>
          <w:szCs w:val="16"/>
          <w:lang w:val="en-GB"/>
        </w:rPr>
      </w:pPr>
      <w:r>
        <w:rPr>
          <w:rStyle w:val="Rimandonotaapidipagina"/>
          <w:sz w:val="16"/>
          <w:szCs w:val="16"/>
          <w:lang w:val="en-GB"/>
        </w:rPr>
        <w:footnoteRef/>
      </w:r>
      <w:r>
        <w:rPr>
          <w:sz w:val="16"/>
          <w:szCs w:val="16"/>
          <w:lang w:val="en-GB"/>
        </w:rPr>
        <w:t xml:space="preserve"> The two formulae look decidedly like they have been written by the same hand; no significant difference is found in the succession of the strokes for </w:t>
      </w:r>
      <w:r>
        <w:rPr>
          <w:i/>
          <w:sz w:val="16"/>
          <w:szCs w:val="16"/>
          <w:lang w:val="en-GB"/>
        </w:rPr>
        <w:t>a, d</w:t>
      </w:r>
      <w:r>
        <w:rPr>
          <w:sz w:val="16"/>
          <w:szCs w:val="16"/>
          <w:lang w:val="en-GB"/>
        </w:rPr>
        <w:t xml:space="preserve">, in the ink employed, and in the pen. See John R. Rea </w:t>
      </w:r>
      <w:r>
        <w:rPr>
          <w:i/>
          <w:sz w:val="16"/>
          <w:szCs w:val="16"/>
          <w:lang w:val="en-GB"/>
        </w:rPr>
        <w:t>ap.</w:t>
      </w:r>
      <w:r>
        <w:rPr>
          <w:sz w:val="16"/>
          <w:szCs w:val="16"/>
          <w:lang w:val="en-GB"/>
        </w:rPr>
        <w:t xml:space="preserve"> </w:t>
      </w:r>
      <w:r>
        <w:rPr>
          <w:i/>
          <w:sz w:val="16"/>
          <w:szCs w:val="16"/>
          <w:lang w:val="en-GB"/>
        </w:rPr>
        <w:t>P.Oxy</w:t>
      </w:r>
      <w:r>
        <w:rPr>
          <w:sz w:val="16"/>
          <w:szCs w:val="16"/>
          <w:lang w:val="en-GB"/>
        </w:rPr>
        <w:t xml:space="preserve">. L: 195 ‘in XLIII </w:t>
      </w:r>
      <w:r>
        <w:rPr>
          <w:b/>
          <w:sz w:val="16"/>
          <w:szCs w:val="16"/>
          <w:lang w:val="en-GB"/>
        </w:rPr>
        <w:t>3129</w:t>
      </w:r>
      <w:r>
        <w:rPr>
          <w:sz w:val="16"/>
          <w:szCs w:val="16"/>
          <w:lang w:val="en-GB"/>
        </w:rPr>
        <w:t xml:space="preserve"> I concluded that the hand of the marginal docket was different from that of the consular clause. In </w:t>
      </w:r>
      <w:r>
        <w:rPr>
          <w:b/>
          <w:sz w:val="16"/>
          <w:szCs w:val="16"/>
          <w:lang w:val="en-GB"/>
        </w:rPr>
        <w:t>3577</w:t>
      </w:r>
      <w:r>
        <w:rPr>
          <w:sz w:val="16"/>
          <w:szCs w:val="16"/>
          <w:lang w:val="en-GB"/>
        </w:rPr>
        <w:t xml:space="preserve"> [i.e. this papyrus] the hand seems to be the same in both. I must confess that doubt attaches even in my mind to both conclusions’.</w:t>
      </w:r>
    </w:p>
  </w:footnote>
  <w:footnote w:id="18">
    <w:p w14:paraId="2C4283C6" w14:textId="3781D9F4" w:rsidR="002A45D3" w:rsidRDefault="002A45D3" w:rsidP="008C3FA2">
      <w:pPr>
        <w:pStyle w:val="Testonotaapidipagina"/>
        <w:jc w:val="both"/>
        <w:rPr>
          <w:sz w:val="16"/>
          <w:szCs w:val="16"/>
          <w:lang w:val="en-GB"/>
        </w:rPr>
      </w:pPr>
      <w:r>
        <w:rPr>
          <w:rStyle w:val="Rimandonotaapidipagina"/>
          <w:sz w:val="16"/>
          <w:szCs w:val="16"/>
          <w:lang w:val="en-GB"/>
        </w:rPr>
        <w:footnoteRef/>
      </w:r>
      <w:r>
        <w:rPr>
          <w:sz w:val="16"/>
          <w:szCs w:val="16"/>
          <w:lang w:val="en-GB"/>
        </w:rPr>
        <w:t xml:space="preserve"> In most cases, when this participle is employed in papyri or inscriptions or rescripts, one always finds it abridged; there is no scholarly consensus on how to solve it, and it is solved </w:t>
      </w:r>
      <w:r>
        <w:rPr>
          <w:i/>
          <w:sz w:val="16"/>
          <w:szCs w:val="16"/>
          <w:lang w:val="en-GB"/>
        </w:rPr>
        <w:t>data</w:t>
      </w:r>
      <w:r>
        <w:rPr>
          <w:sz w:val="16"/>
          <w:szCs w:val="16"/>
          <w:lang w:val="en-GB"/>
        </w:rPr>
        <w:t xml:space="preserve">, </w:t>
      </w:r>
      <w:r>
        <w:rPr>
          <w:i/>
          <w:sz w:val="16"/>
          <w:szCs w:val="16"/>
          <w:lang w:val="en-GB"/>
        </w:rPr>
        <w:t>datum</w:t>
      </w:r>
      <w:r>
        <w:rPr>
          <w:sz w:val="16"/>
          <w:szCs w:val="16"/>
          <w:lang w:val="en-GB"/>
        </w:rPr>
        <w:t>, or kept abridged (</w:t>
      </w:r>
      <w:r>
        <w:rPr>
          <w:i/>
          <w:sz w:val="16"/>
          <w:szCs w:val="16"/>
          <w:lang w:val="en-GB"/>
        </w:rPr>
        <w:t>dat</w:t>
      </w:r>
      <w:r>
        <w:rPr>
          <w:sz w:val="16"/>
          <w:szCs w:val="16"/>
          <w:lang w:val="en-GB"/>
        </w:rPr>
        <w:t xml:space="preserve">). </w:t>
      </w:r>
      <w:r w:rsidRPr="00D15274">
        <w:rPr>
          <w:sz w:val="16"/>
          <w:szCs w:val="16"/>
          <w:lang w:val="en-GB"/>
        </w:rPr>
        <w:t>I found it unabridged in only two cases (which will be discussed below)</w:t>
      </w:r>
      <w:r>
        <w:rPr>
          <w:sz w:val="16"/>
          <w:szCs w:val="16"/>
          <w:lang w:val="en-GB"/>
        </w:rPr>
        <w:t xml:space="preserve">: </w:t>
      </w:r>
      <w:r>
        <w:rPr>
          <w:i/>
          <w:sz w:val="16"/>
          <w:szCs w:val="16"/>
          <w:lang w:val="en-GB"/>
        </w:rPr>
        <w:t>P.Dura</w:t>
      </w:r>
      <w:r>
        <w:rPr>
          <w:sz w:val="16"/>
          <w:szCs w:val="16"/>
          <w:lang w:val="en-GB"/>
        </w:rPr>
        <w:t xml:space="preserve"> 58, where the dating formula is laid out </w:t>
      </w:r>
      <w:r>
        <w:rPr>
          <w:rFonts w:eastAsia="Palatino"/>
          <w:b/>
          <w:i/>
          <w:sz w:val="16"/>
          <w:szCs w:val="16"/>
          <w:lang w:val="es-ES_tradnl"/>
        </w:rPr>
        <w:t>data</w:t>
      </w:r>
      <w:r>
        <w:rPr>
          <w:rFonts w:eastAsia="Palatino"/>
          <w:i/>
          <w:sz w:val="16"/>
          <w:szCs w:val="16"/>
          <w:lang w:val="es-ES_tradnl"/>
        </w:rPr>
        <w:t xml:space="preserve"> IIII Idus </w:t>
      </w:r>
      <w:proofErr w:type="gramStart"/>
      <w:r>
        <w:rPr>
          <w:rFonts w:eastAsia="Palatino"/>
          <w:i/>
          <w:sz w:val="16"/>
          <w:szCs w:val="16"/>
          <w:lang w:val="es-ES_tradnl"/>
        </w:rPr>
        <w:t>Ian</w:t>
      </w:r>
      <w:r>
        <w:rPr>
          <w:rFonts w:eastAsia="Palatino"/>
          <w:sz w:val="16"/>
          <w:szCs w:val="16"/>
          <w:lang w:val="es-ES_tradnl"/>
        </w:rPr>
        <w:t>(</w:t>
      </w:r>
      <w:proofErr w:type="gramEnd"/>
      <w:r>
        <w:rPr>
          <w:rFonts w:eastAsia="Palatino"/>
          <w:i/>
          <w:sz w:val="16"/>
          <w:szCs w:val="16"/>
          <w:lang w:val="es-ES_tradnl"/>
        </w:rPr>
        <w:t>uarias</w:t>
      </w:r>
      <w:r>
        <w:rPr>
          <w:rFonts w:eastAsia="Palatino"/>
          <w:sz w:val="16"/>
          <w:szCs w:val="16"/>
          <w:lang w:val="es-ES_tradnl"/>
        </w:rPr>
        <w:t xml:space="preserve">); and </w:t>
      </w:r>
      <w:r>
        <w:rPr>
          <w:rFonts w:eastAsia="Palatino"/>
          <w:i/>
          <w:sz w:val="16"/>
          <w:szCs w:val="16"/>
          <w:lang w:val="es-ES_tradnl"/>
        </w:rPr>
        <w:t>P.Oxy.</w:t>
      </w:r>
      <w:r>
        <w:rPr>
          <w:rFonts w:eastAsia="Palatino"/>
          <w:sz w:val="16"/>
          <w:szCs w:val="16"/>
          <w:lang w:val="es-ES_tradnl"/>
        </w:rPr>
        <w:t xml:space="preserve"> X 1271, where we read</w:t>
      </w:r>
      <w:r>
        <w:rPr>
          <w:rFonts w:eastAsia="Palatino"/>
          <w:i/>
          <w:sz w:val="16"/>
          <w:szCs w:val="16"/>
          <w:lang w:val="en-GB"/>
        </w:rPr>
        <w:t xml:space="preserve"> </w:t>
      </w:r>
      <w:r>
        <w:rPr>
          <w:rFonts w:eastAsia="Palatino"/>
          <w:b/>
          <w:i/>
          <w:sz w:val="16"/>
          <w:szCs w:val="16"/>
          <w:lang w:val="en-GB"/>
        </w:rPr>
        <w:t>datum</w:t>
      </w:r>
      <w:r>
        <w:rPr>
          <w:rFonts w:eastAsia="Palatino"/>
          <w:i/>
          <w:sz w:val="16"/>
          <w:szCs w:val="16"/>
          <w:lang w:val="en-GB"/>
        </w:rPr>
        <w:t xml:space="preserve"> XVII K</w:t>
      </w:r>
      <w:r>
        <w:rPr>
          <w:rFonts w:eastAsia="Palatino"/>
          <w:sz w:val="16"/>
          <w:szCs w:val="16"/>
          <w:lang w:val="en-GB"/>
        </w:rPr>
        <w:t>[</w:t>
      </w:r>
      <w:r>
        <w:rPr>
          <w:rFonts w:eastAsia="Palatino"/>
          <w:i/>
          <w:sz w:val="16"/>
          <w:szCs w:val="16"/>
          <w:lang w:val="en-GB"/>
        </w:rPr>
        <w:t xml:space="preserve">alendas Octobres </w:t>
      </w:r>
      <w:r>
        <w:rPr>
          <w:rFonts w:eastAsia="Palatino"/>
          <w:sz w:val="16"/>
          <w:szCs w:val="16"/>
          <w:lang w:val="en-GB"/>
        </w:rPr>
        <w:t xml:space="preserve">etc. This does not remove the problem, as the two documents are akin in typology (both are official letters). </w:t>
      </w:r>
      <w:r>
        <w:rPr>
          <w:sz w:val="16"/>
          <w:szCs w:val="16"/>
          <w:lang w:val="en-GB"/>
        </w:rPr>
        <w:t xml:space="preserve">In this paper, </w:t>
      </w:r>
      <w:r>
        <w:rPr>
          <w:rFonts w:eastAsia="Palatino"/>
          <w:sz w:val="16"/>
          <w:szCs w:val="16"/>
          <w:lang w:val="en-GB"/>
        </w:rPr>
        <w:t xml:space="preserve">I shall solve </w:t>
      </w:r>
      <w:r>
        <w:rPr>
          <w:rFonts w:eastAsia="Palatino"/>
          <w:i/>
          <w:sz w:val="16"/>
          <w:szCs w:val="16"/>
          <w:lang w:val="en-GB"/>
        </w:rPr>
        <w:t>dat</w:t>
      </w:r>
      <w:r>
        <w:rPr>
          <w:rFonts w:eastAsia="Palatino"/>
          <w:sz w:val="16"/>
          <w:szCs w:val="16"/>
          <w:lang w:val="en-GB"/>
        </w:rPr>
        <w:t xml:space="preserve"> in </w:t>
      </w:r>
      <w:r>
        <w:rPr>
          <w:rFonts w:eastAsia="Palatino"/>
          <w:i/>
          <w:sz w:val="16"/>
          <w:szCs w:val="16"/>
          <w:lang w:val="en-GB"/>
        </w:rPr>
        <w:t>data</w:t>
      </w:r>
      <w:r>
        <w:rPr>
          <w:rFonts w:eastAsia="Palatino"/>
          <w:sz w:val="16"/>
          <w:szCs w:val="16"/>
          <w:lang w:val="en-GB"/>
        </w:rPr>
        <w:t xml:space="preserve"> whenever </w:t>
      </w:r>
      <w:r>
        <w:rPr>
          <w:rFonts w:eastAsia="Palatino"/>
          <w:i/>
          <w:sz w:val="16"/>
          <w:szCs w:val="16"/>
          <w:lang w:val="en-GB"/>
        </w:rPr>
        <w:t>epistula</w:t>
      </w:r>
      <w:r>
        <w:rPr>
          <w:rFonts w:eastAsia="Palatino"/>
          <w:sz w:val="16"/>
          <w:szCs w:val="16"/>
          <w:lang w:val="en-GB"/>
        </w:rPr>
        <w:t xml:space="preserve"> is meant, unless the material evidence (namely, an unabridged word) forces me to read </w:t>
      </w:r>
      <w:r>
        <w:rPr>
          <w:rFonts w:eastAsia="Palatino"/>
          <w:i/>
          <w:sz w:val="16"/>
          <w:szCs w:val="16"/>
          <w:lang w:val="en-GB"/>
        </w:rPr>
        <w:t>datum</w:t>
      </w:r>
      <w:r>
        <w:rPr>
          <w:rFonts w:eastAsia="Palatino"/>
          <w:sz w:val="16"/>
          <w:szCs w:val="16"/>
          <w:lang w:val="en-GB"/>
        </w:rPr>
        <w:t xml:space="preserve">; and </w:t>
      </w:r>
      <w:r>
        <w:rPr>
          <w:rFonts w:eastAsia="Palatino"/>
          <w:i/>
          <w:sz w:val="16"/>
          <w:szCs w:val="16"/>
          <w:lang w:val="en-GB"/>
        </w:rPr>
        <w:t>datum</w:t>
      </w:r>
      <w:r>
        <w:rPr>
          <w:rFonts w:eastAsia="Palatino"/>
          <w:sz w:val="16"/>
          <w:szCs w:val="16"/>
          <w:lang w:val="en-GB"/>
        </w:rPr>
        <w:t xml:space="preserve"> in all other instances.</w:t>
      </w:r>
    </w:p>
  </w:footnote>
  <w:footnote w:id="19">
    <w:p w14:paraId="0EC6197A" w14:textId="77777777" w:rsidR="002A45D3" w:rsidRDefault="002A45D3" w:rsidP="008C3FA2">
      <w:pPr>
        <w:pStyle w:val="Testonotaapidipagina"/>
        <w:jc w:val="both"/>
        <w:rPr>
          <w:sz w:val="16"/>
          <w:szCs w:val="16"/>
          <w:lang w:val="en-GB"/>
        </w:rPr>
      </w:pPr>
      <w:r>
        <w:rPr>
          <w:rStyle w:val="Rimandonotaapidipagina"/>
          <w:sz w:val="16"/>
          <w:szCs w:val="16"/>
          <w:lang w:val="en-GB"/>
        </w:rPr>
        <w:footnoteRef/>
      </w:r>
      <w:r>
        <w:rPr>
          <w:sz w:val="16"/>
          <w:szCs w:val="16"/>
          <w:lang w:val="en-GB"/>
        </w:rPr>
        <w:t xml:space="preserve"> </w:t>
      </w:r>
      <w:r>
        <w:rPr>
          <w:i/>
          <w:sz w:val="16"/>
          <w:szCs w:val="16"/>
          <w:lang w:val="en-GB"/>
        </w:rPr>
        <w:t>Dd nn</w:t>
      </w:r>
      <w:r>
        <w:rPr>
          <w:sz w:val="16"/>
          <w:szCs w:val="16"/>
          <w:lang w:val="en-GB"/>
        </w:rPr>
        <w:t>,</w:t>
      </w:r>
      <w:r>
        <w:rPr>
          <w:i/>
          <w:sz w:val="16"/>
          <w:szCs w:val="16"/>
          <w:lang w:val="en-GB"/>
        </w:rPr>
        <w:t xml:space="preserve"> coss</w:t>
      </w:r>
      <w:r>
        <w:rPr>
          <w:sz w:val="16"/>
          <w:szCs w:val="16"/>
          <w:lang w:val="en-GB"/>
        </w:rPr>
        <w:t xml:space="preserve"> in the papyrus.</w:t>
      </w:r>
    </w:p>
  </w:footnote>
  <w:footnote w:id="20">
    <w:p w14:paraId="60CC08ED" w14:textId="63A6C841" w:rsidR="002A45D3" w:rsidRDefault="002A45D3" w:rsidP="008C3FA2">
      <w:pPr>
        <w:pStyle w:val="Testonotaapidipagina"/>
        <w:jc w:val="both"/>
        <w:rPr>
          <w:sz w:val="16"/>
          <w:szCs w:val="16"/>
          <w:lang w:val="en-GB"/>
        </w:rPr>
      </w:pPr>
      <w:r>
        <w:rPr>
          <w:rStyle w:val="Rimandonotaapidipagina"/>
          <w:rFonts w:ascii="IFAO-Grec Unicode" w:hAnsi="IFAO-Grec Unicode"/>
          <w:sz w:val="16"/>
          <w:szCs w:val="16"/>
          <w:lang w:val="en-GB"/>
        </w:rPr>
        <w:footnoteRef/>
      </w:r>
      <w:r>
        <w:rPr>
          <w:rFonts w:ascii="IFAO-Grec Unicode" w:hAnsi="IFAO-Grec Unicode"/>
          <w:sz w:val="16"/>
          <w:szCs w:val="16"/>
          <w:lang w:val="en-GB"/>
        </w:rPr>
        <w:t xml:space="preserve"> </w:t>
      </w:r>
      <w:r>
        <w:rPr>
          <w:sz w:val="16"/>
          <w:szCs w:val="16"/>
          <w:lang w:val="en-GB"/>
        </w:rPr>
        <w:t xml:space="preserve">A preliminary note: I have deliberately ruled out a group of papyri, where the dating formula is introduced by </w:t>
      </w:r>
      <w:r>
        <w:rPr>
          <w:i/>
          <w:sz w:val="16"/>
          <w:szCs w:val="16"/>
          <w:lang w:val="en-GB"/>
        </w:rPr>
        <w:t>data</w:t>
      </w:r>
      <w:r>
        <w:rPr>
          <w:sz w:val="16"/>
          <w:szCs w:val="16"/>
          <w:lang w:val="en-GB"/>
        </w:rPr>
        <w:t>/</w:t>
      </w:r>
      <w:r>
        <w:rPr>
          <w:i/>
          <w:sz w:val="16"/>
          <w:szCs w:val="16"/>
          <w:lang w:val="en-GB"/>
        </w:rPr>
        <w:t>datum</w:t>
      </w:r>
      <w:r>
        <w:rPr>
          <w:sz w:val="16"/>
          <w:szCs w:val="16"/>
          <w:lang w:val="en-GB"/>
        </w:rPr>
        <w:t xml:space="preserve"> but written by the very sender of the document (at any rate, by the same scribe who wrote the main text), normally inferior in rank to the intended addressee, and where the formula is part of the document’s content – i.e. syntactically, or formally, linked to it. These papyri are mainly copies of requests for </w:t>
      </w:r>
      <w:r>
        <w:rPr>
          <w:i/>
          <w:sz w:val="16"/>
          <w:szCs w:val="16"/>
          <w:lang w:val="en-GB"/>
        </w:rPr>
        <w:t>agnitiones bonorum possessionis</w:t>
      </w:r>
      <w:r>
        <w:rPr>
          <w:sz w:val="16"/>
          <w:szCs w:val="16"/>
          <w:lang w:val="en-GB"/>
        </w:rPr>
        <w:t xml:space="preserve"> – where the sender addresses a higher authority claiming the possession of a deceased relative’s goods – or requests for a </w:t>
      </w:r>
      <w:r>
        <w:rPr>
          <w:i/>
          <w:sz w:val="16"/>
          <w:szCs w:val="16"/>
          <w:lang w:val="en-GB"/>
        </w:rPr>
        <w:t>tutor</w:t>
      </w:r>
      <w:r>
        <w:rPr>
          <w:sz w:val="16"/>
          <w:szCs w:val="16"/>
          <w:lang w:val="en-GB"/>
        </w:rPr>
        <w:t xml:space="preserve">; the document is dated at the end of the text with the usual dating formula employed, for instance, in acknowledgments of debt or verbal of court proceedings, only augmented with </w:t>
      </w:r>
      <w:r>
        <w:rPr>
          <w:i/>
          <w:sz w:val="16"/>
          <w:szCs w:val="16"/>
          <w:lang w:val="en-GB"/>
        </w:rPr>
        <w:t>data</w:t>
      </w:r>
      <w:r>
        <w:rPr>
          <w:sz w:val="16"/>
          <w:szCs w:val="16"/>
          <w:lang w:val="en-GB"/>
        </w:rPr>
        <w:t>/</w:t>
      </w:r>
      <w:r>
        <w:rPr>
          <w:i/>
          <w:sz w:val="16"/>
          <w:szCs w:val="16"/>
          <w:lang w:val="en-GB"/>
        </w:rPr>
        <w:t>datum</w:t>
      </w:r>
      <w:r>
        <w:rPr>
          <w:sz w:val="16"/>
          <w:szCs w:val="16"/>
          <w:lang w:val="en-GB"/>
        </w:rPr>
        <w:t xml:space="preserve">. </w:t>
      </w:r>
      <w:r>
        <w:rPr>
          <w:sz w:val="16"/>
          <w:szCs w:val="16"/>
          <w:lang w:val="la-Latn"/>
        </w:rPr>
        <w:t xml:space="preserve">See </w:t>
      </w:r>
      <w:r>
        <w:rPr>
          <w:sz w:val="16"/>
          <w:szCs w:val="16"/>
          <w:lang w:val="en-GB"/>
        </w:rPr>
        <w:t xml:space="preserve">e.g. </w:t>
      </w:r>
      <w:r>
        <w:rPr>
          <w:i/>
          <w:sz w:val="16"/>
          <w:szCs w:val="16"/>
          <w:lang w:val="la-Latn"/>
        </w:rPr>
        <w:t xml:space="preserve">ChLA </w:t>
      </w:r>
      <w:r>
        <w:rPr>
          <w:sz w:val="16"/>
          <w:szCs w:val="16"/>
          <w:lang w:val="la-Latn"/>
        </w:rPr>
        <w:t xml:space="preserve">XI 503, ll. 2-3 </w:t>
      </w:r>
      <w:r>
        <w:rPr>
          <w:i/>
          <w:sz w:val="16"/>
          <w:szCs w:val="16"/>
          <w:lang w:val="la-Latn"/>
        </w:rPr>
        <w:t>e lege I</w:t>
      </w:r>
      <w:r>
        <w:rPr>
          <w:sz w:val="16"/>
          <w:szCs w:val="16"/>
          <w:lang w:val="la-Latn"/>
        </w:rPr>
        <w:t>]</w:t>
      </w:r>
      <w:r>
        <w:rPr>
          <w:i/>
          <w:sz w:val="16"/>
          <w:szCs w:val="16"/>
          <w:lang w:val="la-Latn"/>
        </w:rPr>
        <w:t>u</w:t>
      </w:r>
      <w:r>
        <w:rPr>
          <w:i/>
          <w:sz w:val="16"/>
          <w:szCs w:val="16"/>
          <w:lang w:val="en-GB"/>
        </w:rPr>
        <w:t>l</w:t>
      </w:r>
      <w:r>
        <w:rPr>
          <w:rFonts w:ascii="KadmosU" w:hAnsi="KadmosU"/>
          <w:sz w:val="16"/>
          <w:szCs w:val="16"/>
          <w:lang w:val="la-Latn"/>
        </w:rPr>
        <w:t>̣</w:t>
      </w:r>
      <w:r>
        <w:rPr>
          <w:sz w:val="16"/>
          <w:szCs w:val="16"/>
          <w:lang w:val="la-Latn"/>
        </w:rPr>
        <w:t>[</w:t>
      </w:r>
      <w:r>
        <w:rPr>
          <w:i/>
          <w:sz w:val="16"/>
          <w:szCs w:val="16"/>
          <w:lang w:val="la-Latn"/>
        </w:rPr>
        <w:t>i</w:t>
      </w:r>
      <w:r>
        <w:rPr>
          <w:sz w:val="16"/>
          <w:szCs w:val="16"/>
          <w:lang w:val="la-Latn"/>
        </w:rPr>
        <w:t>]</w:t>
      </w:r>
      <w:r>
        <w:rPr>
          <w:i/>
          <w:sz w:val="16"/>
          <w:szCs w:val="16"/>
          <w:lang w:val="la-Latn"/>
        </w:rPr>
        <w:t>a et T</w:t>
      </w:r>
      <w:r>
        <w:rPr>
          <w:rFonts w:ascii="KadmosU" w:hAnsi="KadmosU"/>
          <w:i/>
          <w:sz w:val="16"/>
          <w:szCs w:val="16"/>
          <w:lang w:val="la-Latn"/>
        </w:rPr>
        <w:t>̣</w:t>
      </w:r>
      <w:r>
        <w:rPr>
          <w:i/>
          <w:sz w:val="16"/>
          <w:szCs w:val="16"/>
          <w:lang w:val="la-Latn"/>
        </w:rPr>
        <w:t>i</w:t>
      </w:r>
      <w:r>
        <w:rPr>
          <w:rFonts w:ascii="KadmosU" w:hAnsi="KadmosU"/>
          <w:i/>
          <w:sz w:val="16"/>
          <w:szCs w:val="16"/>
          <w:lang w:val="la-Latn"/>
        </w:rPr>
        <w:t>̣</w:t>
      </w:r>
      <w:r>
        <w:rPr>
          <w:i/>
          <w:sz w:val="16"/>
          <w:szCs w:val="16"/>
          <w:lang w:val="la-Latn"/>
        </w:rPr>
        <w:t>t</w:t>
      </w:r>
      <w:r>
        <w:rPr>
          <w:rFonts w:ascii="KadmosU" w:hAnsi="KadmosU"/>
          <w:i/>
          <w:sz w:val="16"/>
          <w:szCs w:val="16"/>
          <w:lang w:val="la-Latn"/>
        </w:rPr>
        <w:t>̣</w:t>
      </w:r>
      <w:r>
        <w:rPr>
          <w:sz w:val="16"/>
          <w:szCs w:val="16"/>
          <w:lang w:val="la-Latn"/>
        </w:rPr>
        <w:t>[</w:t>
      </w:r>
      <w:r>
        <w:rPr>
          <w:i/>
          <w:sz w:val="16"/>
          <w:szCs w:val="16"/>
          <w:lang w:val="la-Latn"/>
        </w:rPr>
        <w:t>ia et e s</w:t>
      </w:r>
      <w:r>
        <w:rPr>
          <w:sz w:val="16"/>
          <w:szCs w:val="16"/>
          <w:lang w:val="la-Latn"/>
        </w:rPr>
        <w:t>(</w:t>
      </w:r>
      <w:r>
        <w:rPr>
          <w:i/>
          <w:sz w:val="16"/>
          <w:szCs w:val="16"/>
          <w:lang w:val="la-Latn"/>
        </w:rPr>
        <w:t>enatus</w:t>
      </w:r>
      <w:r>
        <w:rPr>
          <w:sz w:val="16"/>
          <w:szCs w:val="16"/>
          <w:lang w:val="la-Latn"/>
        </w:rPr>
        <w:t xml:space="preserve">) </w:t>
      </w:r>
      <w:r>
        <w:rPr>
          <w:i/>
          <w:sz w:val="16"/>
          <w:szCs w:val="16"/>
          <w:lang w:val="la-Latn"/>
        </w:rPr>
        <w:t>c</w:t>
      </w:r>
      <w:r>
        <w:rPr>
          <w:sz w:val="16"/>
          <w:szCs w:val="16"/>
          <w:lang w:val="la-Latn"/>
        </w:rPr>
        <w:t>(</w:t>
      </w:r>
      <w:r>
        <w:rPr>
          <w:i/>
          <w:sz w:val="16"/>
          <w:szCs w:val="16"/>
          <w:lang w:val="la-Latn"/>
        </w:rPr>
        <w:t>onsulto</w:t>
      </w:r>
      <w:r>
        <w:rPr>
          <w:sz w:val="16"/>
          <w:szCs w:val="16"/>
          <w:lang w:val="la-Latn"/>
        </w:rPr>
        <w:t xml:space="preserve">). | </w:t>
      </w:r>
      <w:r>
        <w:rPr>
          <w:i/>
          <w:sz w:val="16"/>
          <w:szCs w:val="16"/>
          <w:lang w:val="la-Latn"/>
        </w:rPr>
        <w:t>Dat</w:t>
      </w:r>
      <w:r>
        <w:rPr>
          <w:sz w:val="16"/>
          <w:szCs w:val="16"/>
          <w:lang w:val="la-Latn"/>
        </w:rPr>
        <w:t>(</w:t>
      </w:r>
      <w:r>
        <w:rPr>
          <w:i/>
          <w:sz w:val="16"/>
          <w:szCs w:val="16"/>
          <w:lang w:val="la-Latn"/>
        </w:rPr>
        <w:t>um</w:t>
      </w:r>
      <w:r>
        <w:rPr>
          <w:sz w:val="16"/>
          <w:szCs w:val="16"/>
          <w:lang w:val="la-Latn"/>
        </w:rPr>
        <w:t xml:space="preserve">) </w:t>
      </w:r>
      <w:r>
        <w:rPr>
          <w:i/>
          <w:sz w:val="16"/>
          <w:szCs w:val="16"/>
          <w:lang w:val="la-Latn"/>
        </w:rPr>
        <w:t>Imp</w:t>
      </w:r>
      <w:r>
        <w:rPr>
          <w:sz w:val="16"/>
          <w:szCs w:val="16"/>
          <w:lang w:val="la-Latn"/>
        </w:rPr>
        <w:t>(</w:t>
      </w:r>
      <w:r>
        <w:rPr>
          <w:i/>
          <w:sz w:val="16"/>
          <w:szCs w:val="16"/>
          <w:lang w:val="la-Latn"/>
        </w:rPr>
        <w:t>eratore</w:t>
      </w:r>
      <w:r>
        <w:rPr>
          <w:sz w:val="16"/>
          <w:szCs w:val="16"/>
          <w:lang w:val="la-Latn"/>
        </w:rPr>
        <w:t xml:space="preserve">) </w:t>
      </w:r>
      <w:r>
        <w:rPr>
          <w:i/>
          <w:sz w:val="16"/>
          <w:szCs w:val="16"/>
          <w:lang w:val="la-Latn"/>
        </w:rPr>
        <w:t>Antonino Aug</w:t>
      </w:r>
      <w:r>
        <w:rPr>
          <w:sz w:val="16"/>
          <w:szCs w:val="16"/>
          <w:lang w:val="la-Latn"/>
        </w:rPr>
        <w:t>(</w:t>
      </w:r>
      <w:r>
        <w:rPr>
          <w:i/>
          <w:sz w:val="16"/>
          <w:szCs w:val="16"/>
          <w:lang w:val="la-Latn"/>
        </w:rPr>
        <w:t>usto</w:t>
      </w:r>
      <w:r>
        <w:rPr>
          <w:sz w:val="16"/>
          <w:szCs w:val="16"/>
          <w:lang w:val="la-Latn"/>
        </w:rPr>
        <w:t xml:space="preserve">) </w:t>
      </w:r>
      <w:r>
        <w:rPr>
          <w:i/>
          <w:sz w:val="16"/>
          <w:szCs w:val="16"/>
          <w:lang w:val="la-Latn"/>
        </w:rPr>
        <w:t>II et Sa</w:t>
      </w:r>
      <w:r>
        <w:rPr>
          <w:sz w:val="16"/>
          <w:szCs w:val="16"/>
          <w:lang w:val="la-Latn"/>
        </w:rPr>
        <w:t>]</w:t>
      </w:r>
      <w:r>
        <w:rPr>
          <w:i/>
          <w:sz w:val="16"/>
          <w:szCs w:val="16"/>
          <w:lang w:val="la-Latn"/>
        </w:rPr>
        <w:t>c</w:t>
      </w:r>
      <w:r>
        <w:rPr>
          <w:rFonts w:ascii="KadmosU" w:hAnsi="KadmosU"/>
          <w:i/>
          <w:sz w:val="16"/>
          <w:szCs w:val="16"/>
          <w:lang w:val="la-Latn"/>
        </w:rPr>
        <w:t>̣</w:t>
      </w:r>
      <w:r>
        <w:rPr>
          <w:i/>
          <w:sz w:val="16"/>
          <w:szCs w:val="16"/>
          <w:lang w:val="la-Latn"/>
        </w:rPr>
        <w:t>erdote II co</w:t>
      </w:r>
      <w:r>
        <w:rPr>
          <w:sz w:val="16"/>
          <w:szCs w:val="16"/>
          <w:lang w:val="la-Latn"/>
        </w:rPr>
        <w:t>(</w:t>
      </w:r>
      <w:r>
        <w:rPr>
          <w:i/>
          <w:sz w:val="16"/>
          <w:szCs w:val="16"/>
          <w:lang w:val="la-Latn"/>
        </w:rPr>
        <w:t>n</w:t>
      </w:r>
      <w:r>
        <w:rPr>
          <w:sz w:val="16"/>
          <w:szCs w:val="16"/>
          <w:lang w:val="la-Latn"/>
        </w:rPr>
        <w:t>)</w:t>
      </w:r>
      <w:r>
        <w:rPr>
          <w:i/>
          <w:sz w:val="16"/>
          <w:szCs w:val="16"/>
          <w:lang w:val="la-Latn"/>
        </w:rPr>
        <w:t>s</w:t>
      </w:r>
      <w:r>
        <w:rPr>
          <w:sz w:val="16"/>
          <w:szCs w:val="16"/>
          <w:lang w:val="la-Latn"/>
        </w:rPr>
        <w:t>(</w:t>
      </w:r>
      <w:r>
        <w:rPr>
          <w:i/>
          <w:sz w:val="16"/>
          <w:szCs w:val="16"/>
          <w:lang w:val="la-Latn"/>
        </w:rPr>
        <w:t>ulibus</w:t>
      </w:r>
      <w:r>
        <w:rPr>
          <w:sz w:val="16"/>
          <w:szCs w:val="16"/>
          <w:lang w:val="la-Latn"/>
        </w:rPr>
        <w:t xml:space="preserve">) (AD 219, TM 69989); </w:t>
      </w:r>
      <w:r>
        <w:rPr>
          <w:i/>
          <w:sz w:val="16"/>
          <w:szCs w:val="16"/>
          <w:lang w:val="la-Latn"/>
        </w:rPr>
        <w:t>P.Bagnall</w:t>
      </w:r>
      <w:r>
        <w:rPr>
          <w:sz w:val="16"/>
          <w:szCs w:val="16"/>
          <w:lang w:val="la-Latn"/>
        </w:rPr>
        <w:t xml:space="preserve"> 3, ll. 3-5 [</w:t>
      </w:r>
      <w:r>
        <w:rPr>
          <w:i/>
          <w:sz w:val="16"/>
          <w:szCs w:val="16"/>
          <w:lang w:val="la-Latn"/>
        </w:rPr>
        <w:t>rogo, domine, des mihi</w:t>
      </w:r>
      <w:r>
        <w:rPr>
          <w:sz w:val="16"/>
          <w:szCs w:val="16"/>
          <w:lang w:val="la-Latn"/>
        </w:rPr>
        <w:t xml:space="preserve">] </w:t>
      </w:r>
      <w:r>
        <w:rPr>
          <w:i/>
          <w:sz w:val="16"/>
          <w:szCs w:val="16"/>
          <w:lang w:val="la-Latn"/>
        </w:rPr>
        <w:t>bonorum possessionem Aurelia</w:t>
      </w:r>
      <w:r>
        <w:rPr>
          <w:sz w:val="16"/>
          <w:szCs w:val="16"/>
          <w:lang w:val="la-Latn"/>
        </w:rPr>
        <w:t>&lt;</w:t>
      </w:r>
      <w:r>
        <w:rPr>
          <w:i/>
          <w:sz w:val="16"/>
          <w:szCs w:val="16"/>
          <w:lang w:val="la-Latn"/>
        </w:rPr>
        <w:t>e</w:t>
      </w:r>
      <w:r>
        <w:rPr>
          <w:sz w:val="16"/>
          <w:szCs w:val="16"/>
          <w:lang w:val="la-Latn"/>
        </w:rPr>
        <w:t xml:space="preserve">&gt; </w:t>
      </w:r>
      <w:r>
        <w:rPr>
          <w:i/>
          <w:sz w:val="16"/>
          <w:szCs w:val="16"/>
          <w:lang w:val="la-Latn"/>
        </w:rPr>
        <w:t>As</w:t>
      </w:r>
      <w:r>
        <w:rPr>
          <w:rFonts w:ascii="KadmosU" w:hAnsi="KadmosU"/>
          <w:i/>
          <w:sz w:val="16"/>
          <w:szCs w:val="16"/>
          <w:lang w:val="la-Latn"/>
        </w:rPr>
        <w:t>̣</w:t>
      </w:r>
      <w:r>
        <w:rPr>
          <w:sz w:val="16"/>
          <w:szCs w:val="16"/>
          <w:lang w:val="la-Latn"/>
        </w:rPr>
        <w:t>[</w:t>
      </w:r>
      <w:r>
        <w:rPr>
          <w:i/>
          <w:sz w:val="16"/>
          <w:szCs w:val="16"/>
          <w:lang w:val="la-Latn"/>
        </w:rPr>
        <w:t>c</w:t>
      </w:r>
      <w:r>
        <w:rPr>
          <w:sz w:val="16"/>
          <w:szCs w:val="16"/>
          <w:lang w:val="la-Latn"/>
        </w:rPr>
        <w:t>]</w:t>
      </w:r>
      <w:r>
        <w:rPr>
          <w:i/>
          <w:sz w:val="16"/>
          <w:szCs w:val="16"/>
          <w:lang w:val="la-Latn"/>
        </w:rPr>
        <w:t>l</w:t>
      </w:r>
      <w:r>
        <w:rPr>
          <w:rFonts w:ascii="KadmosU" w:hAnsi="KadmosU"/>
          <w:i/>
          <w:sz w:val="16"/>
          <w:szCs w:val="16"/>
          <w:lang w:val="la-Latn"/>
        </w:rPr>
        <w:t>̣</w:t>
      </w:r>
      <w:r>
        <w:rPr>
          <w:i/>
          <w:sz w:val="16"/>
          <w:szCs w:val="16"/>
          <w:lang w:val="la-Latn"/>
        </w:rPr>
        <w:t>a</w:t>
      </w:r>
      <w:r>
        <w:rPr>
          <w:rFonts w:ascii="KadmosU" w:hAnsi="KadmosU"/>
          <w:i/>
          <w:sz w:val="16"/>
          <w:szCs w:val="16"/>
          <w:lang w:val="la-Latn"/>
        </w:rPr>
        <w:t>̣</w:t>
      </w:r>
      <w:r>
        <w:rPr>
          <w:i/>
          <w:sz w:val="16"/>
          <w:szCs w:val="16"/>
          <w:lang w:val="la-Latn"/>
        </w:rPr>
        <w:t>tario</w:t>
      </w:r>
      <w:r>
        <w:rPr>
          <w:sz w:val="16"/>
          <w:szCs w:val="16"/>
          <w:lang w:val="la-Latn"/>
        </w:rPr>
        <w:t>&lt;</w:t>
      </w:r>
      <w:r>
        <w:rPr>
          <w:i/>
          <w:sz w:val="16"/>
          <w:szCs w:val="16"/>
          <w:lang w:val="la-Latn"/>
        </w:rPr>
        <w:t>u</w:t>
      </w:r>
      <w:r>
        <w:rPr>
          <w:sz w:val="16"/>
          <w:szCs w:val="16"/>
          <w:lang w:val="la-Latn"/>
        </w:rPr>
        <w:t xml:space="preserve">&gt; </w:t>
      </w:r>
      <w:r>
        <w:rPr>
          <w:i/>
          <w:sz w:val="16"/>
          <w:szCs w:val="16"/>
          <w:lang w:val="la-Latn"/>
        </w:rPr>
        <w:t>q</w:t>
      </w:r>
      <w:r>
        <w:rPr>
          <w:sz w:val="16"/>
          <w:szCs w:val="16"/>
          <w:lang w:val="la-Latn"/>
        </w:rPr>
        <w:t>(</w:t>
      </w:r>
      <w:r>
        <w:rPr>
          <w:i/>
          <w:sz w:val="16"/>
          <w:szCs w:val="16"/>
          <w:lang w:val="la-Latn"/>
        </w:rPr>
        <w:t>uae</w:t>
      </w:r>
      <w:r>
        <w:rPr>
          <w:sz w:val="16"/>
          <w:szCs w:val="16"/>
          <w:lang w:val="la-Latn"/>
        </w:rPr>
        <w:t>) · [</w:t>
      </w:r>
      <w:r>
        <w:rPr>
          <w:i/>
          <w:sz w:val="16"/>
          <w:szCs w:val="16"/>
          <w:lang w:val="la-Latn"/>
        </w:rPr>
        <w:t xml:space="preserve">et </w:t>
      </w:r>
      <w:r>
        <w:rPr>
          <w:sz w:val="16"/>
          <w:szCs w:val="16"/>
          <w:lang w:val="la-Latn"/>
        </w:rPr>
        <w:t xml:space="preserve">·] </w:t>
      </w:r>
      <w:r>
        <w:rPr>
          <w:i/>
          <w:sz w:val="16"/>
          <w:szCs w:val="16"/>
          <w:lang w:val="la-Latn"/>
        </w:rPr>
        <w:t>A</w:t>
      </w:r>
      <w:r>
        <w:rPr>
          <w:rFonts w:ascii="KadmosU" w:hAnsi="KadmosU"/>
          <w:i/>
          <w:sz w:val="16"/>
          <w:szCs w:val="16"/>
          <w:lang w:val="la-Latn"/>
        </w:rPr>
        <w:t>̣</w:t>
      </w:r>
      <w:r>
        <w:rPr>
          <w:i/>
          <w:sz w:val="16"/>
          <w:szCs w:val="16"/>
          <w:lang w:val="la-Latn"/>
        </w:rPr>
        <w:t>t</w:t>
      </w:r>
      <w:r>
        <w:rPr>
          <w:rFonts w:ascii="KadmosU" w:hAnsi="KadmosU"/>
          <w:i/>
          <w:sz w:val="16"/>
          <w:szCs w:val="16"/>
          <w:lang w:val="la-Latn"/>
        </w:rPr>
        <w:t>̣</w:t>
      </w:r>
      <w:r>
        <w:rPr>
          <w:i/>
          <w:sz w:val="16"/>
          <w:szCs w:val="16"/>
          <w:lang w:val="la-Latn"/>
        </w:rPr>
        <w:t>h</w:t>
      </w:r>
      <w:r>
        <w:rPr>
          <w:rFonts w:ascii="KadmosU" w:hAnsi="KadmosU"/>
          <w:i/>
          <w:sz w:val="16"/>
          <w:szCs w:val="16"/>
          <w:lang w:val="la-Latn"/>
        </w:rPr>
        <w:t>̣</w:t>
      </w:r>
      <w:r>
        <w:rPr>
          <w:i/>
          <w:sz w:val="16"/>
          <w:szCs w:val="16"/>
          <w:lang w:val="la-Latn"/>
        </w:rPr>
        <w:t>e</w:t>
      </w:r>
      <w:r>
        <w:rPr>
          <w:rFonts w:ascii="KadmosU" w:hAnsi="KadmosU"/>
          <w:i/>
          <w:sz w:val="16"/>
          <w:szCs w:val="16"/>
          <w:lang w:val="la-Latn"/>
        </w:rPr>
        <w:t>̣</w:t>
      </w:r>
      <w:r>
        <w:rPr>
          <w:i/>
          <w:sz w:val="16"/>
          <w:szCs w:val="16"/>
          <w:lang w:val="la-Latn"/>
        </w:rPr>
        <w:t>n</w:t>
      </w:r>
      <w:r>
        <w:rPr>
          <w:rFonts w:ascii="KadmosU" w:hAnsi="KadmosU"/>
          <w:i/>
          <w:sz w:val="16"/>
          <w:szCs w:val="16"/>
          <w:lang w:val="la-Latn"/>
        </w:rPr>
        <w:t>̣</w:t>
      </w:r>
      <w:r>
        <w:rPr>
          <w:sz w:val="16"/>
          <w:szCs w:val="16"/>
          <w:lang w:val="la-Latn"/>
        </w:rPr>
        <w:t>[- - - | ±15 ]</w:t>
      </w:r>
      <w:r>
        <w:rPr>
          <w:i/>
          <w:sz w:val="16"/>
          <w:szCs w:val="16"/>
          <w:lang w:val="la-Latn"/>
        </w:rPr>
        <w:t>e q</w:t>
      </w:r>
      <w:r>
        <w:rPr>
          <w:sz w:val="16"/>
          <w:szCs w:val="16"/>
          <w:lang w:val="la-Latn"/>
        </w:rPr>
        <w:t>(</w:t>
      </w:r>
      <w:r>
        <w:rPr>
          <w:i/>
          <w:sz w:val="16"/>
          <w:szCs w:val="16"/>
          <w:lang w:val="la-Latn"/>
        </w:rPr>
        <w:t>u</w:t>
      </w:r>
      <w:r>
        <w:rPr>
          <w:sz w:val="16"/>
          <w:szCs w:val="16"/>
          <w:lang w:val="la-Latn"/>
        </w:rPr>
        <w:t xml:space="preserve">-) · </w:t>
      </w:r>
      <w:r>
        <w:rPr>
          <w:i/>
          <w:sz w:val="16"/>
          <w:szCs w:val="16"/>
          <w:lang w:val="la-Latn"/>
        </w:rPr>
        <w:t>e</w:t>
      </w:r>
      <w:r>
        <w:rPr>
          <w:sz w:val="16"/>
          <w:szCs w:val="16"/>
          <w:lang w:val="la-Latn"/>
        </w:rPr>
        <w:t>(</w:t>
      </w:r>
      <w:r>
        <w:rPr>
          <w:i/>
          <w:sz w:val="16"/>
          <w:szCs w:val="16"/>
          <w:lang w:val="la-Latn"/>
        </w:rPr>
        <w:t>t</w:t>
      </w:r>
      <w:r>
        <w:rPr>
          <w:sz w:val="16"/>
          <w:szCs w:val="16"/>
          <w:lang w:val="la-Latn"/>
        </w:rPr>
        <w:t xml:space="preserve">) · </w:t>
      </w:r>
      <w:r>
        <w:rPr>
          <w:i/>
          <w:sz w:val="16"/>
          <w:szCs w:val="16"/>
          <w:lang w:val="la-Latn"/>
        </w:rPr>
        <w:t>Sinthoni</w:t>
      </w:r>
      <w:r>
        <w:rPr>
          <w:rFonts w:ascii="IFAO-Grec Unicode" w:hAnsi="IFAO-Grec Unicode"/>
          <w:sz w:val="16"/>
          <w:szCs w:val="16"/>
          <w:lang w:val="la-Latn"/>
        </w:rPr>
        <w:t>‵</w:t>
      </w:r>
      <w:r>
        <w:rPr>
          <w:i/>
          <w:sz w:val="16"/>
          <w:szCs w:val="16"/>
          <w:lang w:val="la-Latn"/>
        </w:rPr>
        <w:t>de</w:t>
      </w:r>
      <w:r>
        <w:rPr>
          <w:rFonts w:ascii="IFAO-Grec Unicode" w:hAnsi="IFAO-Grec Unicode"/>
          <w:sz w:val="16"/>
          <w:szCs w:val="16"/>
          <w:lang w:val="la-Latn"/>
        </w:rPr>
        <w:t>′</w:t>
      </w:r>
      <w:r>
        <w:rPr>
          <w:sz w:val="16"/>
          <w:szCs w:val="16"/>
          <w:lang w:val="la-Latn"/>
        </w:rPr>
        <w:t xml:space="preserve"> </w:t>
      </w:r>
      <w:r>
        <w:rPr>
          <w:i/>
          <w:sz w:val="16"/>
          <w:szCs w:val="16"/>
          <w:lang w:val="la-Latn"/>
        </w:rPr>
        <w:t>Antinoide matris · meae int</w:t>
      </w:r>
      <w:r>
        <w:rPr>
          <w:sz w:val="16"/>
          <w:szCs w:val="16"/>
          <w:lang w:val="la-Latn"/>
        </w:rPr>
        <w:t>(</w:t>
      </w:r>
      <w:r>
        <w:rPr>
          <w:i/>
          <w:sz w:val="16"/>
          <w:szCs w:val="16"/>
          <w:lang w:val="la-Latn"/>
        </w:rPr>
        <w:t>estatae</w:t>
      </w:r>
      <w:r>
        <w:rPr>
          <w:sz w:val="16"/>
          <w:szCs w:val="16"/>
          <w:lang w:val="la-Latn"/>
        </w:rPr>
        <w:t xml:space="preserve">) · </w:t>
      </w:r>
      <w:r>
        <w:rPr>
          <w:i/>
          <w:sz w:val="16"/>
          <w:szCs w:val="16"/>
          <w:lang w:val="la-Latn"/>
        </w:rPr>
        <w:t>def</w:t>
      </w:r>
      <w:r>
        <w:rPr>
          <w:rFonts w:ascii="KadmosU" w:hAnsi="KadmosU"/>
          <w:i/>
          <w:sz w:val="16"/>
          <w:szCs w:val="16"/>
          <w:lang w:val="la-Latn"/>
        </w:rPr>
        <w:t>̣</w:t>
      </w:r>
      <w:r>
        <w:rPr>
          <w:sz w:val="16"/>
          <w:szCs w:val="16"/>
          <w:lang w:val="la-Latn"/>
        </w:rPr>
        <w:t>[</w:t>
      </w:r>
      <w:r>
        <w:rPr>
          <w:i/>
          <w:sz w:val="16"/>
          <w:szCs w:val="16"/>
          <w:lang w:val="la-Latn"/>
        </w:rPr>
        <w:t>unctae</w:t>
      </w:r>
      <w:r>
        <w:rPr>
          <w:sz w:val="16"/>
          <w:szCs w:val="16"/>
          <w:lang w:val="la-Latn"/>
        </w:rPr>
        <w:t xml:space="preserve"> - - - | </w:t>
      </w:r>
      <w:r>
        <w:rPr>
          <w:i/>
          <w:sz w:val="16"/>
          <w:szCs w:val="16"/>
          <w:lang w:val="la-Latn"/>
        </w:rPr>
        <w:t>ex ea parte edicti qua</w:t>
      </w:r>
      <w:r>
        <w:rPr>
          <w:sz w:val="16"/>
          <w:szCs w:val="16"/>
          <w:lang w:val="la-Latn"/>
        </w:rPr>
        <w:t xml:space="preserve">] </w:t>
      </w:r>
      <w:r>
        <w:rPr>
          <w:i/>
          <w:sz w:val="16"/>
          <w:szCs w:val="16"/>
          <w:lang w:val="la-Latn"/>
        </w:rPr>
        <w:t>legitimis heredib</w:t>
      </w:r>
      <w:r>
        <w:rPr>
          <w:rFonts w:ascii="KadmosU" w:hAnsi="KadmosU"/>
          <w:i/>
          <w:sz w:val="16"/>
          <w:szCs w:val="16"/>
          <w:lang w:val="la-Latn"/>
        </w:rPr>
        <w:t>̣</w:t>
      </w:r>
      <w:r>
        <w:rPr>
          <w:sz w:val="16"/>
          <w:szCs w:val="16"/>
          <w:lang w:val="la-Latn"/>
        </w:rPr>
        <w:t>[</w:t>
      </w:r>
      <w:r>
        <w:rPr>
          <w:i/>
          <w:sz w:val="16"/>
          <w:szCs w:val="16"/>
          <w:lang w:val="la-Latn"/>
        </w:rPr>
        <w:t>us</w:t>
      </w:r>
      <w:r>
        <w:rPr>
          <w:sz w:val="16"/>
          <w:szCs w:val="16"/>
          <w:lang w:val="la-Latn"/>
        </w:rPr>
        <w:t xml:space="preserve">] </w:t>
      </w:r>
      <w:r>
        <w:rPr>
          <w:i/>
          <w:sz w:val="16"/>
          <w:szCs w:val="16"/>
          <w:lang w:val="la-Latn"/>
        </w:rPr>
        <w:t>d</w:t>
      </w:r>
      <w:r>
        <w:rPr>
          <w:rFonts w:ascii="KadmosU" w:hAnsi="KadmosU"/>
          <w:i/>
          <w:sz w:val="16"/>
          <w:szCs w:val="16"/>
          <w:lang w:val="la-Latn"/>
        </w:rPr>
        <w:t>̣</w:t>
      </w:r>
      <w:r>
        <w:rPr>
          <w:i/>
          <w:sz w:val="16"/>
          <w:szCs w:val="16"/>
          <w:lang w:val="la-Latn"/>
        </w:rPr>
        <w:t>a</w:t>
      </w:r>
      <w:r>
        <w:rPr>
          <w:rFonts w:ascii="KadmosU" w:hAnsi="KadmosU"/>
          <w:i/>
          <w:sz w:val="16"/>
          <w:szCs w:val="16"/>
          <w:lang w:val="la-Latn"/>
        </w:rPr>
        <w:t>̣</w:t>
      </w:r>
      <w:r>
        <w:rPr>
          <w:i/>
          <w:sz w:val="16"/>
          <w:szCs w:val="16"/>
          <w:lang w:val="la-Latn"/>
        </w:rPr>
        <w:t>t</w:t>
      </w:r>
      <w:r>
        <w:rPr>
          <w:rFonts w:ascii="KadmosU" w:hAnsi="KadmosU"/>
          <w:i/>
          <w:sz w:val="16"/>
          <w:szCs w:val="16"/>
          <w:lang w:val="la-Latn"/>
        </w:rPr>
        <w:t>̣</w:t>
      </w:r>
      <w:r>
        <w:rPr>
          <w:i/>
          <w:sz w:val="16"/>
          <w:szCs w:val="16"/>
          <w:lang w:val="la-Latn"/>
        </w:rPr>
        <w:t>u</w:t>
      </w:r>
      <w:r>
        <w:rPr>
          <w:rFonts w:ascii="KadmosU" w:hAnsi="KadmosU"/>
          <w:i/>
          <w:sz w:val="16"/>
          <w:szCs w:val="16"/>
          <w:lang w:val="la-Latn"/>
        </w:rPr>
        <w:t>̣</w:t>
      </w:r>
      <w:r>
        <w:rPr>
          <w:i/>
          <w:sz w:val="16"/>
          <w:szCs w:val="16"/>
          <w:lang w:val="la-Latn"/>
        </w:rPr>
        <w:t>r</w:t>
      </w:r>
      <w:r>
        <w:rPr>
          <w:rFonts w:ascii="KadmosU" w:hAnsi="KadmosU"/>
          <w:i/>
          <w:sz w:val="16"/>
          <w:szCs w:val="16"/>
          <w:lang w:val="la-Latn"/>
        </w:rPr>
        <w:t>̣</w:t>
      </w:r>
      <w:r>
        <w:rPr>
          <w:sz w:val="16"/>
          <w:szCs w:val="16"/>
          <w:lang w:val="la-Latn"/>
        </w:rPr>
        <w:t>[</w:t>
      </w:r>
      <w:r>
        <w:rPr>
          <w:i/>
          <w:sz w:val="16"/>
          <w:szCs w:val="16"/>
          <w:lang w:val="la-Latn"/>
        </w:rPr>
        <w:t>um</w:t>
      </w:r>
      <w:r>
        <w:rPr>
          <w:sz w:val="16"/>
          <w:szCs w:val="16"/>
          <w:lang w:val="la-Latn"/>
        </w:rPr>
        <w:t xml:space="preserve">] </w:t>
      </w:r>
      <w:r>
        <w:rPr>
          <w:i/>
          <w:sz w:val="16"/>
          <w:szCs w:val="16"/>
          <w:lang w:val="la-Latn"/>
        </w:rPr>
        <w:t>t</w:t>
      </w:r>
      <w:r>
        <w:rPr>
          <w:rFonts w:ascii="KadmosU" w:hAnsi="KadmosU"/>
          <w:i/>
          <w:sz w:val="16"/>
          <w:szCs w:val="16"/>
          <w:lang w:val="la-Latn"/>
        </w:rPr>
        <w:t>̣</w:t>
      </w:r>
      <w:r>
        <w:rPr>
          <w:i/>
          <w:sz w:val="16"/>
          <w:szCs w:val="16"/>
          <w:lang w:val="la-Latn"/>
        </w:rPr>
        <w:t>e polliceris. Da</w:t>
      </w:r>
      <w:r>
        <w:rPr>
          <w:sz w:val="16"/>
          <w:szCs w:val="16"/>
          <w:lang w:val="la-Latn"/>
        </w:rPr>
        <w:t>[</w:t>
      </w:r>
      <w:r>
        <w:rPr>
          <w:i/>
          <w:sz w:val="16"/>
          <w:szCs w:val="16"/>
          <w:lang w:val="la-Latn"/>
        </w:rPr>
        <w:t>tum…</w:t>
      </w:r>
      <w:r>
        <w:rPr>
          <w:sz w:val="16"/>
          <w:szCs w:val="16"/>
          <w:lang w:val="la-Latn"/>
        </w:rPr>
        <w:t xml:space="preserve"> (AD 239, TM 70139); </w:t>
      </w:r>
      <w:r>
        <w:rPr>
          <w:i/>
          <w:sz w:val="16"/>
          <w:szCs w:val="16"/>
          <w:lang w:val="la-Latn"/>
        </w:rPr>
        <w:t xml:space="preserve">P.Oxy. </w:t>
      </w:r>
      <w:r>
        <w:rPr>
          <w:sz w:val="16"/>
          <w:szCs w:val="16"/>
          <w:lang w:val="la-Latn"/>
        </w:rPr>
        <w:t xml:space="preserve">IV 720, ll. 5-7 </w:t>
      </w:r>
      <w:r>
        <w:rPr>
          <w:i/>
          <w:sz w:val="16"/>
          <w:szCs w:val="16"/>
          <w:lang w:val="la-Latn"/>
        </w:rPr>
        <w:t>rogo, domine, des mi</w:t>
      </w:r>
      <w:r>
        <w:rPr>
          <w:sz w:val="16"/>
          <w:szCs w:val="16"/>
          <w:lang w:val="la-Latn"/>
        </w:rPr>
        <w:t>[</w:t>
      </w:r>
      <w:r>
        <w:rPr>
          <w:i/>
          <w:sz w:val="16"/>
          <w:szCs w:val="16"/>
          <w:lang w:val="la-Latn"/>
        </w:rPr>
        <w:t>hi</w:t>
      </w:r>
      <w:r>
        <w:rPr>
          <w:sz w:val="16"/>
          <w:szCs w:val="16"/>
          <w:lang w:val="la-Latn"/>
        </w:rPr>
        <w:t xml:space="preserve">] | </w:t>
      </w:r>
      <w:r>
        <w:rPr>
          <w:i/>
          <w:sz w:val="16"/>
          <w:szCs w:val="16"/>
          <w:lang w:val="la-Latn"/>
        </w:rPr>
        <w:t>auctorem</w:t>
      </w:r>
      <w:r>
        <w:rPr>
          <w:sz w:val="16"/>
          <w:szCs w:val="16"/>
          <w:lang w:val="la-Latn"/>
        </w:rPr>
        <w:t xml:space="preserve"> </w:t>
      </w:r>
      <w:r>
        <w:rPr>
          <w:i/>
          <w:sz w:val="16"/>
          <w:szCs w:val="16"/>
          <w:lang w:val="la-Latn"/>
        </w:rPr>
        <w:t>Aurel</w:t>
      </w:r>
      <w:r>
        <w:rPr>
          <w:sz w:val="16"/>
          <w:szCs w:val="16"/>
          <w:lang w:val="la-Latn"/>
        </w:rPr>
        <w:t>(</w:t>
      </w:r>
      <w:r>
        <w:rPr>
          <w:i/>
          <w:sz w:val="16"/>
          <w:szCs w:val="16"/>
          <w:lang w:val="la-Latn"/>
        </w:rPr>
        <w:t>ium</w:t>
      </w:r>
      <w:r>
        <w:rPr>
          <w:sz w:val="16"/>
          <w:szCs w:val="16"/>
          <w:lang w:val="la-Latn"/>
        </w:rPr>
        <w:t xml:space="preserve">) </w:t>
      </w:r>
      <w:r>
        <w:rPr>
          <w:i/>
          <w:sz w:val="16"/>
          <w:szCs w:val="16"/>
          <w:lang w:val="la-Latn"/>
        </w:rPr>
        <w:t>P</w:t>
      </w:r>
      <w:r>
        <w:rPr>
          <w:rFonts w:ascii="KadmosU" w:hAnsi="KadmosU"/>
          <w:sz w:val="16"/>
          <w:szCs w:val="16"/>
          <w:lang w:val="la-Latn"/>
        </w:rPr>
        <w:t>̣</w:t>
      </w:r>
      <w:r>
        <w:rPr>
          <w:sz w:val="16"/>
          <w:szCs w:val="16"/>
          <w:lang w:val="la-Latn"/>
        </w:rPr>
        <w:t>[</w:t>
      </w:r>
      <w:r>
        <w:rPr>
          <w:i/>
          <w:sz w:val="16"/>
          <w:szCs w:val="16"/>
          <w:lang w:val="la-Latn"/>
        </w:rPr>
        <w:t>lutammonem</w:t>
      </w:r>
      <w:r>
        <w:rPr>
          <w:sz w:val="16"/>
          <w:szCs w:val="16"/>
          <w:lang w:val="la-Latn"/>
        </w:rPr>
        <w:t xml:space="preserve">]  | </w:t>
      </w:r>
      <w:r>
        <w:rPr>
          <w:i/>
          <w:sz w:val="16"/>
          <w:szCs w:val="16"/>
          <w:lang w:val="la-Latn"/>
        </w:rPr>
        <w:t>e</w:t>
      </w:r>
      <w:r>
        <w:rPr>
          <w:rFonts w:ascii="KadmosU" w:hAnsi="KadmosU"/>
          <w:i/>
          <w:sz w:val="16"/>
          <w:szCs w:val="16"/>
          <w:lang w:val="la-Latn"/>
        </w:rPr>
        <w:t>̣</w:t>
      </w:r>
      <w:r>
        <w:rPr>
          <w:i/>
          <w:sz w:val="16"/>
          <w:szCs w:val="16"/>
          <w:lang w:val="la-Latn"/>
        </w:rPr>
        <w:t xml:space="preserve"> l</w:t>
      </w:r>
      <w:r>
        <w:rPr>
          <w:rFonts w:ascii="KadmosU" w:hAnsi="KadmosU"/>
          <w:i/>
          <w:sz w:val="16"/>
          <w:szCs w:val="16"/>
          <w:lang w:val="la-Latn"/>
        </w:rPr>
        <w:t>̣</w:t>
      </w:r>
      <w:r>
        <w:rPr>
          <w:i/>
          <w:sz w:val="16"/>
          <w:szCs w:val="16"/>
          <w:lang w:val="la-Latn"/>
        </w:rPr>
        <w:t>ege Iulia Titia et</w:t>
      </w:r>
      <w:r>
        <w:rPr>
          <w:rFonts w:ascii="KadmosU" w:hAnsi="KadmosU"/>
          <w:i/>
          <w:sz w:val="16"/>
          <w:szCs w:val="16"/>
          <w:lang w:val="la-Latn"/>
        </w:rPr>
        <w:t>̣</w:t>
      </w:r>
      <w:r>
        <w:rPr>
          <w:i/>
          <w:sz w:val="16"/>
          <w:szCs w:val="16"/>
          <w:lang w:val="la-Latn"/>
        </w:rPr>
        <w:t xml:space="preserve"> e</w:t>
      </w:r>
      <w:r>
        <w:rPr>
          <w:rFonts w:ascii="KadmosU" w:hAnsi="KadmosU"/>
          <w:i/>
          <w:sz w:val="16"/>
          <w:szCs w:val="16"/>
          <w:lang w:val="la-Latn"/>
        </w:rPr>
        <w:t>̣</w:t>
      </w:r>
      <w:r>
        <w:rPr>
          <w:i/>
          <w:sz w:val="16"/>
          <w:szCs w:val="16"/>
          <w:lang w:val="la-Latn"/>
        </w:rPr>
        <w:t xml:space="preserve"> s</w:t>
      </w:r>
      <w:r>
        <w:rPr>
          <w:rFonts w:ascii="KadmosU" w:hAnsi="KadmosU"/>
          <w:i/>
          <w:sz w:val="16"/>
          <w:szCs w:val="16"/>
          <w:lang w:val="la-Latn"/>
        </w:rPr>
        <w:t>̣</w:t>
      </w:r>
      <w:r>
        <w:rPr>
          <w:sz w:val="16"/>
          <w:szCs w:val="16"/>
          <w:lang w:val="la-Latn"/>
        </w:rPr>
        <w:t>(</w:t>
      </w:r>
      <w:r>
        <w:rPr>
          <w:i/>
          <w:sz w:val="16"/>
          <w:szCs w:val="16"/>
          <w:lang w:val="la-Latn"/>
        </w:rPr>
        <w:t>enatus</w:t>
      </w:r>
      <w:r>
        <w:rPr>
          <w:sz w:val="16"/>
          <w:szCs w:val="16"/>
          <w:lang w:val="la-Latn"/>
        </w:rPr>
        <w:t xml:space="preserve">) </w:t>
      </w:r>
      <w:r>
        <w:rPr>
          <w:i/>
          <w:sz w:val="16"/>
          <w:szCs w:val="16"/>
          <w:lang w:val="la-Latn"/>
        </w:rPr>
        <w:t>c</w:t>
      </w:r>
      <w:r>
        <w:rPr>
          <w:rFonts w:ascii="KadmosU" w:hAnsi="KadmosU"/>
          <w:sz w:val="16"/>
          <w:szCs w:val="16"/>
          <w:lang w:val="la-Latn"/>
        </w:rPr>
        <w:t>̣</w:t>
      </w:r>
      <w:r>
        <w:rPr>
          <w:sz w:val="16"/>
          <w:szCs w:val="16"/>
          <w:lang w:val="la-Latn"/>
        </w:rPr>
        <w:t>(</w:t>
      </w:r>
      <w:r>
        <w:rPr>
          <w:i/>
          <w:sz w:val="16"/>
          <w:szCs w:val="16"/>
          <w:lang w:val="la-Latn"/>
        </w:rPr>
        <w:t>onsulto</w:t>
      </w:r>
      <w:r>
        <w:rPr>
          <w:sz w:val="16"/>
          <w:szCs w:val="16"/>
          <w:lang w:val="la-Latn"/>
        </w:rPr>
        <w:t xml:space="preserve">). | </w:t>
      </w:r>
      <w:r>
        <w:rPr>
          <w:i/>
          <w:sz w:val="16"/>
          <w:szCs w:val="16"/>
          <w:lang w:val="la-Latn"/>
        </w:rPr>
        <w:t>Dat</w:t>
      </w:r>
      <w:r>
        <w:rPr>
          <w:sz w:val="16"/>
          <w:szCs w:val="16"/>
          <w:lang w:val="la-Latn"/>
        </w:rPr>
        <w:t>(</w:t>
      </w:r>
      <w:r>
        <w:rPr>
          <w:i/>
          <w:sz w:val="16"/>
          <w:szCs w:val="16"/>
          <w:lang w:val="la-Latn"/>
        </w:rPr>
        <w:t>um</w:t>
      </w:r>
      <w:r>
        <w:rPr>
          <w:sz w:val="16"/>
          <w:szCs w:val="16"/>
          <w:lang w:val="la-Latn"/>
        </w:rPr>
        <w:t xml:space="preserve">) </w:t>
      </w:r>
      <w:r>
        <w:rPr>
          <w:i/>
          <w:sz w:val="16"/>
          <w:szCs w:val="16"/>
          <w:lang w:val="la-Latn"/>
        </w:rPr>
        <w:t>d</w:t>
      </w:r>
      <w:r>
        <w:rPr>
          <w:sz w:val="16"/>
          <w:szCs w:val="16"/>
          <w:lang w:val="la-Latn"/>
        </w:rPr>
        <w:t>(</w:t>
      </w:r>
      <w:r>
        <w:rPr>
          <w:i/>
          <w:sz w:val="16"/>
          <w:szCs w:val="16"/>
          <w:lang w:val="la-Latn"/>
        </w:rPr>
        <w:t>ominis</w:t>
      </w:r>
      <w:r>
        <w:rPr>
          <w:sz w:val="16"/>
          <w:szCs w:val="16"/>
          <w:lang w:val="la-Latn"/>
        </w:rPr>
        <w:t xml:space="preserve">) </w:t>
      </w:r>
      <w:r>
        <w:rPr>
          <w:i/>
          <w:sz w:val="16"/>
          <w:szCs w:val="16"/>
          <w:lang w:val="la-Latn"/>
        </w:rPr>
        <w:t>n</w:t>
      </w:r>
      <w:r>
        <w:rPr>
          <w:sz w:val="16"/>
          <w:szCs w:val="16"/>
          <w:lang w:val="la-Latn"/>
        </w:rPr>
        <w:t>(</w:t>
      </w:r>
      <w:r>
        <w:rPr>
          <w:i/>
          <w:sz w:val="16"/>
          <w:szCs w:val="16"/>
          <w:lang w:val="la-Latn"/>
        </w:rPr>
        <w:t>ostris</w:t>
      </w:r>
      <w:r>
        <w:rPr>
          <w:sz w:val="16"/>
          <w:szCs w:val="16"/>
          <w:lang w:val="la-Latn"/>
        </w:rPr>
        <w:t xml:space="preserve">) </w:t>
      </w:r>
      <w:r>
        <w:rPr>
          <w:i/>
          <w:sz w:val="16"/>
          <w:szCs w:val="16"/>
          <w:lang w:val="la-Latn"/>
        </w:rPr>
        <w:t>Philippo Aug</w:t>
      </w:r>
      <w:r>
        <w:rPr>
          <w:sz w:val="16"/>
          <w:szCs w:val="16"/>
          <w:lang w:val="la-Latn"/>
        </w:rPr>
        <w:t>(</w:t>
      </w:r>
      <w:r>
        <w:rPr>
          <w:i/>
          <w:sz w:val="16"/>
          <w:szCs w:val="16"/>
          <w:lang w:val="la-Latn"/>
        </w:rPr>
        <w:t>usto</w:t>
      </w:r>
      <w:r>
        <w:rPr>
          <w:sz w:val="16"/>
          <w:szCs w:val="16"/>
          <w:lang w:val="la-Latn"/>
        </w:rPr>
        <w:t xml:space="preserve">) </w:t>
      </w:r>
      <w:r>
        <w:rPr>
          <w:i/>
          <w:sz w:val="16"/>
          <w:szCs w:val="16"/>
          <w:lang w:val="la-Latn"/>
        </w:rPr>
        <w:t>II</w:t>
      </w:r>
      <w:r>
        <w:rPr>
          <w:sz w:val="16"/>
          <w:szCs w:val="16"/>
          <w:lang w:val="la-Latn"/>
        </w:rPr>
        <w:t xml:space="preserve"> [</w:t>
      </w:r>
      <w:r>
        <w:rPr>
          <w:i/>
          <w:sz w:val="16"/>
          <w:szCs w:val="16"/>
          <w:lang w:val="la-Latn"/>
        </w:rPr>
        <w:t>et</w:t>
      </w:r>
      <w:r>
        <w:rPr>
          <w:sz w:val="16"/>
          <w:szCs w:val="16"/>
          <w:lang w:val="la-Latn"/>
        </w:rPr>
        <w:t xml:space="preserve">] | </w:t>
      </w:r>
      <w:r>
        <w:rPr>
          <w:i/>
          <w:sz w:val="16"/>
          <w:szCs w:val="16"/>
          <w:lang w:val="la-Latn"/>
        </w:rPr>
        <w:t>Philippo Caesari</w:t>
      </w:r>
      <w:r>
        <w:rPr>
          <w:sz w:val="16"/>
          <w:szCs w:val="16"/>
          <w:lang w:val="la-Latn"/>
        </w:rPr>
        <w:t>[</w:t>
      </w:r>
      <w:r>
        <w:rPr>
          <w:i/>
          <w:sz w:val="16"/>
          <w:szCs w:val="16"/>
          <w:lang w:val="la-Latn"/>
        </w:rPr>
        <w:t>s</w:t>
      </w:r>
      <w:r>
        <w:rPr>
          <w:sz w:val="16"/>
          <w:szCs w:val="16"/>
          <w:lang w:val="la-Latn"/>
        </w:rPr>
        <w:t xml:space="preserve">] </w:t>
      </w:r>
      <w:r>
        <w:rPr>
          <w:i/>
          <w:sz w:val="16"/>
          <w:szCs w:val="16"/>
          <w:lang w:val="la-Latn"/>
        </w:rPr>
        <w:t>c</w:t>
      </w:r>
      <w:r>
        <w:rPr>
          <w:rFonts w:ascii="KadmosU" w:hAnsi="KadmosU"/>
          <w:sz w:val="16"/>
          <w:szCs w:val="16"/>
          <w:lang w:val="la-Latn"/>
        </w:rPr>
        <w:t>̣</w:t>
      </w:r>
      <w:r>
        <w:rPr>
          <w:sz w:val="16"/>
          <w:szCs w:val="16"/>
          <w:lang w:val="la-Latn"/>
        </w:rPr>
        <w:t>[</w:t>
      </w:r>
      <w:r>
        <w:rPr>
          <w:i/>
          <w:sz w:val="16"/>
          <w:szCs w:val="16"/>
          <w:lang w:val="la-Latn"/>
        </w:rPr>
        <w:t>o</w:t>
      </w:r>
      <w:r>
        <w:rPr>
          <w:sz w:val="16"/>
          <w:szCs w:val="16"/>
          <w:lang w:val="la-Latn"/>
        </w:rPr>
        <w:t>(</w:t>
      </w:r>
      <w:r>
        <w:rPr>
          <w:i/>
          <w:sz w:val="16"/>
          <w:szCs w:val="16"/>
          <w:lang w:val="la-Latn"/>
        </w:rPr>
        <w:t>n</w:t>
      </w:r>
      <w:r>
        <w:rPr>
          <w:sz w:val="16"/>
          <w:szCs w:val="16"/>
          <w:lang w:val="la-Latn"/>
        </w:rPr>
        <w:t>)</w:t>
      </w:r>
      <w:r>
        <w:rPr>
          <w:i/>
          <w:sz w:val="16"/>
          <w:szCs w:val="16"/>
          <w:lang w:val="la-Latn"/>
        </w:rPr>
        <w:t>s</w:t>
      </w:r>
      <w:r>
        <w:rPr>
          <w:sz w:val="16"/>
          <w:szCs w:val="16"/>
          <w:lang w:val="la-Latn"/>
        </w:rPr>
        <w:t>(</w:t>
      </w:r>
      <w:r>
        <w:rPr>
          <w:i/>
          <w:sz w:val="16"/>
          <w:szCs w:val="16"/>
          <w:lang w:val="la-Latn"/>
        </w:rPr>
        <w:t>ulibus</w:t>
      </w:r>
      <w:r>
        <w:rPr>
          <w:sz w:val="16"/>
          <w:szCs w:val="16"/>
          <w:lang w:val="la-Latn"/>
        </w:rPr>
        <w:t xml:space="preserve">)] (AD 247, TM 20419); </w:t>
      </w:r>
      <w:r>
        <w:rPr>
          <w:i/>
          <w:sz w:val="16"/>
          <w:szCs w:val="16"/>
          <w:lang w:val="la-Latn"/>
        </w:rPr>
        <w:t>P.Thomas</w:t>
      </w:r>
      <w:r>
        <w:rPr>
          <w:sz w:val="16"/>
          <w:szCs w:val="16"/>
          <w:lang w:val="la-Latn"/>
        </w:rPr>
        <w:t xml:space="preserve"> 20, ll. 3-8 </w:t>
      </w:r>
      <w:r>
        <w:rPr>
          <w:i/>
          <w:sz w:val="16"/>
          <w:szCs w:val="16"/>
          <w:lang w:val="la-Latn"/>
        </w:rPr>
        <w:t>rogo, domi</w:t>
      </w:r>
      <w:r>
        <w:rPr>
          <w:sz w:val="16"/>
          <w:szCs w:val="16"/>
          <w:lang w:val="la-Latn"/>
        </w:rPr>
        <w:t>]</w:t>
      </w:r>
      <w:r>
        <w:rPr>
          <w:i/>
          <w:sz w:val="16"/>
          <w:szCs w:val="16"/>
          <w:lang w:val="la-Latn"/>
        </w:rPr>
        <w:t>n</w:t>
      </w:r>
      <w:r>
        <w:rPr>
          <w:rFonts w:ascii="KadmosU" w:hAnsi="KadmosU"/>
          <w:i/>
          <w:sz w:val="16"/>
          <w:szCs w:val="16"/>
          <w:lang w:val="la-Latn"/>
        </w:rPr>
        <w:t>̣</w:t>
      </w:r>
      <w:r>
        <w:rPr>
          <w:i/>
          <w:sz w:val="16"/>
          <w:szCs w:val="16"/>
          <w:lang w:val="la-Latn"/>
        </w:rPr>
        <w:t>e</w:t>
      </w:r>
      <w:r>
        <w:rPr>
          <w:rFonts w:ascii="KadmosU" w:hAnsi="KadmosU"/>
          <w:i/>
          <w:sz w:val="16"/>
          <w:szCs w:val="16"/>
          <w:lang w:val="la-Latn"/>
        </w:rPr>
        <w:t>̣</w:t>
      </w:r>
      <w:r>
        <w:rPr>
          <w:sz w:val="16"/>
          <w:szCs w:val="16"/>
          <w:lang w:val="la-Latn"/>
        </w:rPr>
        <w:t xml:space="preserve"> … </w:t>
      </w:r>
      <w:r>
        <w:rPr>
          <w:i/>
          <w:sz w:val="16"/>
          <w:szCs w:val="16"/>
          <w:lang w:val="la-Latn"/>
        </w:rPr>
        <w:t>d</w:t>
      </w:r>
      <w:r>
        <w:rPr>
          <w:rFonts w:ascii="KadmosU" w:hAnsi="KadmosU"/>
          <w:i/>
          <w:sz w:val="16"/>
          <w:szCs w:val="16"/>
          <w:lang w:val="la-Latn"/>
        </w:rPr>
        <w:t>̣</w:t>
      </w:r>
      <w:r>
        <w:rPr>
          <w:i/>
          <w:sz w:val="16"/>
          <w:szCs w:val="16"/>
          <w:lang w:val="la-Latn"/>
        </w:rPr>
        <w:t>e</w:t>
      </w:r>
      <w:r>
        <w:rPr>
          <w:rFonts w:ascii="KadmosU" w:hAnsi="KadmosU"/>
          <w:i/>
          <w:sz w:val="16"/>
          <w:szCs w:val="16"/>
          <w:lang w:val="la-Latn"/>
        </w:rPr>
        <w:t>̣</w:t>
      </w:r>
      <w:r>
        <w:rPr>
          <w:i/>
          <w:sz w:val="16"/>
          <w:szCs w:val="16"/>
          <w:lang w:val="la-Latn"/>
        </w:rPr>
        <w:t>s</w:t>
      </w:r>
      <w:r>
        <w:rPr>
          <w:rFonts w:ascii="KadmosU" w:hAnsi="KadmosU"/>
          <w:i/>
          <w:sz w:val="16"/>
          <w:szCs w:val="16"/>
          <w:lang w:val="la-Latn"/>
        </w:rPr>
        <w:t>̣</w:t>
      </w:r>
      <w:r>
        <w:rPr>
          <w:sz w:val="16"/>
          <w:szCs w:val="16"/>
          <w:lang w:val="la-Latn"/>
        </w:rPr>
        <w:t xml:space="preserve"> </w:t>
      </w:r>
      <w:r>
        <w:rPr>
          <w:i/>
          <w:sz w:val="16"/>
          <w:szCs w:val="16"/>
          <w:lang w:val="la-Latn"/>
        </w:rPr>
        <w:t>b</w:t>
      </w:r>
      <w:r>
        <w:rPr>
          <w:sz w:val="16"/>
          <w:szCs w:val="16"/>
          <w:lang w:val="la-Latn"/>
        </w:rPr>
        <w:t>(</w:t>
      </w:r>
      <w:r>
        <w:rPr>
          <w:i/>
          <w:sz w:val="16"/>
          <w:szCs w:val="16"/>
          <w:lang w:val="la-Latn"/>
        </w:rPr>
        <w:t>onorum</w:t>
      </w:r>
      <w:r>
        <w:rPr>
          <w:sz w:val="16"/>
          <w:szCs w:val="16"/>
          <w:lang w:val="la-Latn"/>
        </w:rPr>
        <w:t xml:space="preserve">) </w:t>
      </w:r>
      <w:r>
        <w:rPr>
          <w:i/>
          <w:sz w:val="16"/>
          <w:szCs w:val="16"/>
          <w:lang w:val="la-Latn"/>
        </w:rPr>
        <w:t>p</w:t>
      </w:r>
      <w:r>
        <w:rPr>
          <w:sz w:val="16"/>
          <w:szCs w:val="16"/>
          <w:lang w:val="la-Latn"/>
        </w:rPr>
        <w:t>(</w:t>
      </w:r>
      <w:r>
        <w:rPr>
          <w:i/>
          <w:sz w:val="16"/>
          <w:szCs w:val="16"/>
          <w:lang w:val="la-Latn"/>
        </w:rPr>
        <w:t>ossessionem</w:t>
      </w:r>
      <w:r>
        <w:rPr>
          <w:sz w:val="16"/>
          <w:szCs w:val="16"/>
          <w:lang w:val="la-Latn"/>
        </w:rPr>
        <w:t xml:space="preserve">) </w:t>
      </w:r>
      <w:r>
        <w:rPr>
          <w:i/>
          <w:sz w:val="16"/>
          <w:szCs w:val="16"/>
          <w:lang w:val="la-Latn"/>
        </w:rPr>
        <w:t>Aurelia Saraheutis</w:t>
      </w:r>
      <w:r>
        <w:rPr>
          <w:sz w:val="16"/>
          <w:szCs w:val="16"/>
          <w:lang w:val="la-Latn"/>
        </w:rPr>
        <w:t xml:space="preserve"> | [</w:t>
      </w:r>
      <w:r>
        <w:rPr>
          <w:i/>
          <w:sz w:val="16"/>
          <w:szCs w:val="16"/>
          <w:lang w:val="la-Latn"/>
        </w:rPr>
        <w:t>sororis nostrae consanguineae sine p</w:t>
      </w:r>
      <w:r>
        <w:rPr>
          <w:sz w:val="16"/>
          <w:szCs w:val="16"/>
          <w:lang w:val="la-Latn"/>
        </w:rPr>
        <w:t>]</w:t>
      </w:r>
      <w:r>
        <w:rPr>
          <w:i/>
          <w:sz w:val="16"/>
          <w:szCs w:val="16"/>
          <w:lang w:val="la-Latn"/>
        </w:rPr>
        <w:t>ueris et intestatae defunctae</w:t>
      </w:r>
      <w:r>
        <w:rPr>
          <w:sz w:val="16"/>
          <w:szCs w:val="16"/>
          <w:lang w:val="la-Latn"/>
        </w:rPr>
        <w:t xml:space="preserve"> | [</w:t>
      </w:r>
      <w:r>
        <w:rPr>
          <w:i/>
          <w:sz w:val="16"/>
          <w:szCs w:val="16"/>
          <w:lang w:val="la-Latn"/>
        </w:rPr>
        <w:t>ex ea parte edicti qua legitimis heredibus</w:t>
      </w:r>
      <w:r>
        <w:rPr>
          <w:sz w:val="16"/>
          <w:szCs w:val="16"/>
          <w:lang w:val="la-Latn"/>
        </w:rPr>
        <w:t xml:space="preserve">] </w:t>
      </w:r>
      <w:r>
        <w:rPr>
          <w:i/>
          <w:sz w:val="16"/>
          <w:szCs w:val="16"/>
          <w:lang w:val="la-Latn"/>
        </w:rPr>
        <w:t>dari pollicetur</w:t>
      </w:r>
      <w:r>
        <w:rPr>
          <w:sz w:val="16"/>
          <w:szCs w:val="16"/>
          <w:lang w:val="la-Latn"/>
        </w:rPr>
        <w:t xml:space="preserve">. </w:t>
      </w:r>
      <w:r>
        <w:rPr>
          <w:i/>
          <w:sz w:val="16"/>
          <w:szCs w:val="16"/>
          <w:lang w:val="la-Latn"/>
        </w:rPr>
        <w:t>Dat</w:t>
      </w:r>
      <w:r>
        <w:rPr>
          <w:sz w:val="16"/>
          <w:szCs w:val="16"/>
          <w:lang w:val="la-Latn"/>
        </w:rPr>
        <w:t>(</w:t>
      </w:r>
      <w:r>
        <w:rPr>
          <w:i/>
          <w:sz w:val="16"/>
          <w:szCs w:val="16"/>
          <w:lang w:val="la-Latn"/>
        </w:rPr>
        <w:t>um</w:t>
      </w:r>
      <w:r>
        <w:rPr>
          <w:sz w:val="16"/>
          <w:szCs w:val="16"/>
          <w:lang w:val="la-Latn"/>
        </w:rPr>
        <w:t>)</w:t>
      </w:r>
      <w:r>
        <w:rPr>
          <w:sz w:val="16"/>
          <w:szCs w:val="16"/>
          <w:lang w:val="en-GB"/>
        </w:rPr>
        <w:t xml:space="preserve"> | </w:t>
      </w:r>
      <w:r>
        <w:rPr>
          <w:sz w:val="16"/>
          <w:szCs w:val="16"/>
          <w:lang w:val="la-Latn"/>
        </w:rPr>
        <w:t>[</w:t>
      </w:r>
      <w:r>
        <w:rPr>
          <w:i/>
          <w:sz w:val="16"/>
          <w:szCs w:val="16"/>
          <w:lang w:val="la-Latn"/>
        </w:rPr>
        <w:t>Claudio et Paterno consulibus</w:t>
      </w:r>
      <w:r>
        <w:rPr>
          <w:sz w:val="16"/>
          <w:szCs w:val="16"/>
          <w:lang w:val="la-Latn"/>
        </w:rPr>
        <w:t>] (AD 270, TM 78797)</w:t>
      </w:r>
      <w:r>
        <w:rPr>
          <w:sz w:val="16"/>
          <w:szCs w:val="16"/>
          <w:lang w:val="en-GB"/>
        </w:rPr>
        <w:t>. As these dating formulae appear not to be an addition to the document – and they lack a crucial feature of the added formulae: the location – there is little need to include them in this research.</w:t>
      </w:r>
    </w:p>
  </w:footnote>
  <w:footnote w:id="21">
    <w:p w14:paraId="0E7F615D" w14:textId="77777777" w:rsidR="002A45D3" w:rsidRDefault="002A45D3" w:rsidP="008C3FA2">
      <w:pPr>
        <w:pStyle w:val="Testonotaapidipagina"/>
        <w:jc w:val="both"/>
        <w:rPr>
          <w:sz w:val="16"/>
          <w:szCs w:val="16"/>
          <w:lang w:val="en-GB"/>
        </w:rPr>
      </w:pPr>
      <w:r>
        <w:rPr>
          <w:rStyle w:val="Rimandonotaapidipagina"/>
          <w:sz w:val="16"/>
          <w:szCs w:val="16"/>
          <w:lang w:val="en-GB"/>
        </w:rPr>
        <w:footnoteRef/>
      </w:r>
      <w:r>
        <w:rPr>
          <w:sz w:val="16"/>
          <w:szCs w:val="16"/>
          <w:lang w:val="en-GB"/>
        </w:rPr>
        <w:t xml:space="preserve"> TM 78415.</w:t>
      </w:r>
    </w:p>
  </w:footnote>
  <w:footnote w:id="22">
    <w:p w14:paraId="47C6EA87" w14:textId="77777777" w:rsidR="002A45D3" w:rsidRDefault="002A45D3" w:rsidP="008C3FA2">
      <w:pPr>
        <w:pStyle w:val="Testonotaapidipagina"/>
        <w:jc w:val="both"/>
        <w:rPr>
          <w:sz w:val="16"/>
          <w:szCs w:val="16"/>
          <w:lang w:val="en-GB"/>
        </w:rPr>
      </w:pPr>
      <w:r>
        <w:rPr>
          <w:rStyle w:val="Rimandonotaapidipagina"/>
          <w:sz w:val="16"/>
          <w:szCs w:val="16"/>
        </w:rPr>
        <w:footnoteRef/>
      </w:r>
      <w:r>
        <w:rPr>
          <w:sz w:val="16"/>
          <w:szCs w:val="16"/>
          <w:lang w:val="en-GB"/>
        </w:rPr>
        <w:t xml:space="preserve"> Cf. </w:t>
      </w:r>
      <w:r>
        <w:rPr>
          <w:i/>
          <w:sz w:val="16"/>
          <w:szCs w:val="16"/>
          <w:lang w:val="en-GB"/>
        </w:rPr>
        <w:t>ChLA</w:t>
      </w:r>
      <w:r>
        <w:rPr>
          <w:sz w:val="16"/>
          <w:szCs w:val="16"/>
          <w:lang w:val="en-GB"/>
        </w:rPr>
        <w:t xml:space="preserve"> XII: 33.</w:t>
      </w:r>
    </w:p>
  </w:footnote>
  <w:footnote w:id="23">
    <w:p w14:paraId="35200A4C" w14:textId="77777777" w:rsidR="002A45D3" w:rsidRDefault="002A45D3" w:rsidP="008C3FA2">
      <w:pPr>
        <w:pStyle w:val="Testonotaapidipagina"/>
        <w:jc w:val="both"/>
        <w:rPr>
          <w:i/>
          <w:color w:val="FF0000"/>
          <w:sz w:val="16"/>
          <w:szCs w:val="16"/>
          <w:highlight w:val="yellow"/>
          <w:lang w:val="en-GB"/>
        </w:rPr>
      </w:pPr>
      <w:r>
        <w:rPr>
          <w:rStyle w:val="Rimandonotaapidipagina"/>
          <w:sz w:val="16"/>
          <w:szCs w:val="16"/>
        </w:rPr>
        <w:footnoteRef/>
      </w:r>
      <w:r>
        <w:rPr>
          <w:sz w:val="16"/>
          <w:szCs w:val="16"/>
          <w:lang w:val="en-GB"/>
        </w:rPr>
        <w:t xml:space="preserve"> TM 44776. </w:t>
      </w:r>
      <w:r>
        <w:rPr>
          <w:i/>
          <w:sz w:val="16"/>
          <w:szCs w:val="16"/>
          <w:lang w:val="en-GB"/>
        </w:rPr>
        <w:t>Editio princeps</w:t>
      </w:r>
      <w:r>
        <w:rPr>
          <w:sz w:val="16"/>
          <w:szCs w:val="16"/>
          <w:lang w:val="en-GB"/>
        </w:rPr>
        <w:t xml:space="preserve"> in J. F. Gilliam, ‘</w:t>
      </w:r>
      <w:r>
        <w:rPr>
          <w:sz w:val="16"/>
          <w:szCs w:val="16"/>
          <w:lang w:val="en-US"/>
        </w:rPr>
        <w:t xml:space="preserve">Some Latin Military Papyri from Dura’, </w:t>
      </w:r>
      <w:r>
        <w:rPr>
          <w:i/>
          <w:sz w:val="16"/>
          <w:szCs w:val="16"/>
          <w:lang w:val="en-US"/>
        </w:rPr>
        <w:t>Yale Classical Studies</w:t>
      </w:r>
      <w:r>
        <w:rPr>
          <w:sz w:val="16"/>
          <w:szCs w:val="16"/>
          <w:lang w:val="en-US"/>
        </w:rPr>
        <w:t xml:space="preserve"> 11 (1950): 171–89</w:t>
      </w:r>
      <w:r>
        <w:rPr>
          <w:sz w:val="16"/>
          <w:szCs w:val="16"/>
          <w:lang w:val="en-GB"/>
        </w:rPr>
        <w:t xml:space="preserve">; further editions and commentaries in </w:t>
      </w:r>
      <w:r>
        <w:rPr>
          <w:rFonts w:eastAsia="Arial Unicode MS"/>
          <w:sz w:val="16"/>
          <w:szCs w:val="16"/>
          <w:lang w:val="en-US"/>
        </w:rPr>
        <w:t xml:space="preserve">Charles B. Welles, Robert O. Fink, and James F. Gilliam, </w:t>
      </w:r>
      <w:r>
        <w:rPr>
          <w:rFonts w:eastAsia="Arial Unicode MS"/>
          <w:i/>
          <w:sz w:val="16"/>
          <w:szCs w:val="16"/>
          <w:lang w:val="en-US"/>
        </w:rPr>
        <w:t xml:space="preserve">The Parchments and Papyri. With an account of Three </w:t>
      </w:r>
      <w:r>
        <w:rPr>
          <w:rFonts w:eastAsia="Arial Unicode MS"/>
          <w:i/>
          <w:sz w:val="16"/>
          <w:szCs w:val="16"/>
          <w:lang w:val="en-US" w:eastAsia="it-IT"/>
        </w:rPr>
        <w:t>Iranian Fragments by W. B. Henning</w:t>
      </w:r>
      <w:r>
        <w:rPr>
          <w:rFonts w:eastAsia="Arial Unicode MS"/>
          <w:sz w:val="16"/>
          <w:szCs w:val="16"/>
          <w:lang w:val="en-US"/>
        </w:rPr>
        <w:t xml:space="preserve"> (New Haven, 1959), no. 56; Robert O. Fink, </w:t>
      </w:r>
      <w:r>
        <w:rPr>
          <w:rFonts w:eastAsia="Arial Unicode MS"/>
          <w:i/>
          <w:sz w:val="16"/>
          <w:szCs w:val="16"/>
          <w:lang w:val="en-US"/>
        </w:rPr>
        <w:t>Roman Military Records on Papyrus</w:t>
      </w:r>
      <w:r>
        <w:rPr>
          <w:rFonts w:eastAsia="Arial Unicode MS"/>
          <w:sz w:val="16"/>
          <w:szCs w:val="16"/>
          <w:lang w:val="en-US"/>
        </w:rPr>
        <w:t xml:space="preserve"> (Cleveland, Ohio, 1971), no. 99;</w:t>
      </w:r>
      <w:r>
        <w:rPr>
          <w:rFonts w:eastAsia="Arial Unicode MS"/>
          <w:i/>
          <w:sz w:val="16"/>
          <w:szCs w:val="16"/>
          <w:lang w:val="en-US"/>
        </w:rPr>
        <w:t xml:space="preserve"> </w:t>
      </w:r>
      <w:r>
        <w:rPr>
          <w:i/>
          <w:sz w:val="16"/>
          <w:szCs w:val="16"/>
          <w:lang w:val="en-GB"/>
        </w:rPr>
        <w:t>ChLA</w:t>
      </w:r>
      <w:r>
        <w:rPr>
          <w:sz w:val="16"/>
          <w:szCs w:val="16"/>
          <w:lang w:val="en-GB"/>
        </w:rPr>
        <w:t xml:space="preserve"> VI 311; and </w:t>
      </w:r>
      <w:r>
        <w:rPr>
          <w:i/>
          <w:sz w:val="16"/>
          <w:szCs w:val="16"/>
          <w:lang w:val="en-GB"/>
        </w:rPr>
        <w:t>CEL</w:t>
      </w:r>
      <w:r>
        <w:rPr>
          <w:sz w:val="16"/>
          <w:szCs w:val="16"/>
          <w:lang w:val="en-GB"/>
        </w:rPr>
        <w:t xml:space="preserve"> I 179.</w:t>
      </w:r>
      <w:r>
        <w:rPr>
          <w:i/>
          <w:sz w:val="16"/>
          <w:szCs w:val="16"/>
          <w:lang w:val="en-GB"/>
        </w:rPr>
        <w:t xml:space="preserve"> </w:t>
      </w:r>
      <w:r>
        <w:rPr>
          <w:sz w:val="16"/>
          <w:szCs w:val="16"/>
          <w:lang w:val="en-GB"/>
        </w:rPr>
        <w:t xml:space="preserve">The acronym </w:t>
      </w:r>
      <w:r>
        <w:rPr>
          <w:i/>
          <w:sz w:val="16"/>
          <w:szCs w:val="16"/>
          <w:lang w:val="en-GB"/>
        </w:rPr>
        <w:t>CEL</w:t>
      </w:r>
      <w:r>
        <w:rPr>
          <w:sz w:val="16"/>
          <w:szCs w:val="16"/>
          <w:lang w:val="en-GB"/>
        </w:rPr>
        <w:t xml:space="preserve"> stands for the seminal work of Paolo Cugusi, </w:t>
      </w:r>
      <w:r>
        <w:rPr>
          <w:i/>
          <w:sz w:val="16"/>
          <w:szCs w:val="16"/>
          <w:lang w:val="en-GB"/>
        </w:rPr>
        <w:t xml:space="preserve">Corpus Epistularum Latinarum Papyris Tabulis Ostracis servatarum (CEL). I. Textus; – II. Commentarius </w:t>
      </w:r>
      <w:r>
        <w:rPr>
          <w:sz w:val="16"/>
          <w:szCs w:val="16"/>
          <w:lang w:val="en-GB"/>
        </w:rPr>
        <w:t xml:space="preserve">(Firenze, 1992); </w:t>
      </w:r>
      <w:r>
        <w:rPr>
          <w:i/>
          <w:sz w:val="16"/>
          <w:szCs w:val="16"/>
          <w:lang w:val="en-GB"/>
        </w:rPr>
        <w:t xml:space="preserve">III. Addenda, Corrigenda, Indices rerum, Indices verborum omnium </w:t>
      </w:r>
      <w:r>
        <w:rPr>
          <w:sz w:val="16"/>
          <w:szCs w:val="16"/>
          <w:lang w:val="en-GB"/>
        </w:rPr>
        <w:t>(Firenze, 2002).</w:t>
      </w:r>
    </w:p>
    <w:p w14:paraId="2937C380" w14:textId="77777777" w:rsidR="002A45D3" w:rsidRDefault="002A45D3" w:rsidP="008C3FA2">
      <w:pPr>
        <w:pStyle w:val="Testonotaapidipagina"/>
        <w:jc w:val="both"/>
        <w:rPr>
          <w:rFonts w:eastAsia="Arial Unicode MS"/>
          <w:i/>
          <w:color w:val="FF0000"/>
          <w:sz w:val="16"/>
          <w:szCs w:val="16"/>
          <w:lang w:val="en-GB"/>
        </w:rPr>
      </w:pPr>
    </w:p>
  </w:footnote>
  <w:footnote w:id="24">
    <w:p w14:paraId="5B53E0B0" w14:textId="47C43FD1" w:rsidR="002A45D3" w:rsidRDefault="002A45D3" w:rsidP="008C3FA2">
      <w:pPr>
        <w:jc w:val="both"/>
        <w:rPr>
          <w:rFonts w:ascii="IFAO-Grec Unicode" w:hAnsi="IFAO-Grec Unicode"/>
          <w:bCs/>
          <w:i/>
          <w:sz w:val="16"/>
          <w:szCs w:val="16"/>
        </w:rPr>
      </w:pPr>
      <w:r>
        <w:rPr>
          <w:rStyle w:val="Rimandonotaapidipagina"/>
          <w:sz w:val="16"/>
          <w:szCs w:val="16"/>
        </w:rPr>
        <w:footnoteRef/>
      </w:r>
      <w:r>
        <w:rPr>
          <w:sz w:val="16"/>
          <w:szCs w:val="16"/>
          <w:lang w:val="en-GB"/>
        </w:rPr>
        <w:t xml:space="preserve"> </w:t>
      </w:r>
      <w:r>
        <w:rPr>
          <w:rFonts w:eastAsiaTheme="minorEastAsia"/>
          <w:i/>
          <w:iCs/>
          <w:color w:val="000000" w:themeColor="text1"/>
          <w:spacing w:val="2"/>
          <w:kern w:val="24"/>
          <w:sz w:val="16"/>
          <w:szCs w:val="16"/>
          <w:lang w:val="en-GB"/>
        </w:rPr>
        <w:t>P.Dura</w:t>
      </w:r>
      <w:r>
        <w:rPr>
          <w:rFonts w:eastAsiaTheme="minorEastAsia"/>
          <w:color w:val="000000" w:themeColor="text1"/>
          <w:spacing w:val="2"/>
          <w:kern w:val="24"/>
          <w:sz w:val="16"/>
          <w:szCs w:val="16"/>
          <w:lang w:val="en-GB"/>
        </w:rPr>
        <w:t xml:space="preserve"> 56 </w:t>
      </w:r>
      <w:r>
        <w:rPr>
          <w:rFonts w:eastAsiaTheme="minorEastAsia"/>
          <w:i/>
          <w:iCs/>
          <w:color w:val="000000" w:themeColor="text1"/>
          <w:spacing w:val="2"/>
          <w:kern w:val="24"/>
          <w:sz w:val="16"/>
          <w:szCs w:val="16"/>
          <w:lang w:val="en-GB"/>
        </w:rPr>
        <w:t>b</w:t>
      </w:r>
      <w:r>
        <w:rPr>
          <w:rFonts w:eastAsiaTheme="minorEastAsia"/>
          <w:color w:val="000000" w:themeColor="text1"/>
          <w:spacing w:val="2"/>
          <w:kern w:val="24"/>
          <w:sz w:val="16"/>
          <w:szCs w:val="16"/>
          <w:lang w:val="en-GB"/>
        </w:rPr>
        <w:t xml:space="preserve">, l. 7 </w:t>
      </w:r>
      <w:r>
        <w:rPr>
          <w:rFonts w:eastAsiaTheme="minorEastAsia"/>
          <w:color w:val="000000" w:themeColor="text1"/>
          <w:spacing w:val="2"/>
          <w:kern w:val="24"/>
          <w:sz w:val="16"/>
          <w:szCs w:val="16"/>
          <w:lang w:val="es-ES_tradnl"/>
        </w:rPr>
        <w:t xml:space="preserve">[± 11 </w:t>
      </w:r>
      <w:r>
        <w:rPr>
          <w:rFonts w:eastAsiaTheme="minorEastAsia"/>
          <w:i/>
          <w:iCs/>
          <w:color w:val="000000" w:themeColor="text1"/>
          <w:spacing w:val="2"/>
          <w:kern w:val="24"/>
          <w:sz w:val="16"/>
          <w:szCs w:val="16"/>
          <w:lang w:val="es-ES_tradnl"/>
        </w:rPr>
        <w:t>e</w:t>
      </w:r>
      <w:r>
        <w:rPr>
          <w:rFonts w:eastAsiaTheme="minorEastAsia"/>
          <w:color w:val="000000" w:themeColor="text1"/>
          <w:spacing w:val="2"/>
          <w:kern w:val="24"/>
          <w:sz w:val="16"/>
          <w:szCs w:val="16"/>
          <w:lang w:val="es-ES_tradnl"/>
        </w:rPr>
        <w:t>]</w:t>
      </w:r>
      <w:r>
        <w:rPr>
          <w:rFonts w:eastAsiaTheme="minorEastAsia"/>
          <w:i/>
          <w:iCs/>
          <w:color w:val="000000" w:themeColor="text1"/>
          <w:spacing w:val="2"/>
          <w:kern w:val="24"/>
          <w:sz w:val="16"/>
          <w:szCs w:val="16"/>
          <w:lang w:val="es-ES_tradnl"/>
        </w:rPr>
        <w:t>x VI Kal</w:t>
      </w:r>
      <w:r>
        <w:rPr>
          <w:rFonts w:eastAsiaTheme="minorEastAsia"/>
          <w:iCs/>
          <w:color w:val="000000" w:themeColor="text1"/>
          <w:spacing w:val="2"/>
          <w:kern w:val="24"/>
          <w:sz w:val="16"/>
          <w:szCs w:val="16"/>
          <w:lang w:val="es-ES_tradnl"/>
        </w:rPr>
        <w:t>(</w:t>
      </w:r>
      <w:r>
        <w:rPr>
          <w:rFonts w:eastAsiaTheme="minorEastAsia"/>
          <w:i/>
          <w:iCs/>
          <w:color w:val="000000" w:themeColor="text1"/>
          <w:spacing w:val="2"/>
          <w:kern w:val="24"/>
          <w:sz w:val="16"/>
          <w:szCs w:val="16"/>
          <w:lang w:val="es-ES_tradnl"/>
        </w:rPr>
        <w:t>endas</w:t>
      </w:r>
      <w:r>
        <w:rPr>
          <w:rFonts w:eastAsiaTheme="minorEastAsia"/>
          <w:iCs/>
          <w:color w:val="000000" w:themeColor="text1"/>
          <w:spacing w:val="2"/>
          <w:kern w:val="24"/>
          <w:sz w:val="16"/>
          <w:szCs w:val="16"/>
          <w:lang w:val="es-ES_tradnl"/>
        </w:rPr>
        <w:t>)</w:t>
      </w:r>
      <w:r>
        <w:rPr>
          <w:rFonts w:eastAsiaTheme="minorEastAsia"/>
          <w:i/>
          <w:iCs/>
          <w:color w:val="000000" w:themeColor="text1"/>
          <w:spacing w:val="2"/>
          <w:kern w:val="24"/>
          <w:sz w:val="16"/>
          <w:szCs w:val="16"/>
          <w:lang w:val="es-ES_tradnl"/>
        </w:rPr>
        <w:t xml:space="preserve"> </w:t>
      </w:r>
      <w:r>
        <w:rPr>
          <w:rFonts w:eastAsiaTheme="minorEastAsia"/>
          <w:color w:val="000000" w:themeColor="text1"/>
          <w:spacing w:val="2"/>
          <w:kern w:val="24"/>
          <w:sz w:val="16"/>
          <w:szCs w:val="16"/>
          <w:lang w:val="es-ES_tradnl"/>
        </w:rPr>
        <w:t>[</w:t>
      </w:r>
      <w:r>
        <w:rPr>
          <w:rFonts w:ascii="KadmosU" w:eastAsiaTheme="minorEastAsia" w:hAnsi="KadmosU" w:cstheme="minorBidi"/>
          <w:color w:val="000000" w:themeColor="text1"/>
          <w:spacing w:val="2"/>
          <w:kern w:val="24"/>
          <w:sz w:val="16"/>
          <w:szCs w:val="16"/>
          <w:lang w:val="es-ES_tradnl"/>
        </w:rPr>
        <w:t xml:space="preserve">  ̣  ̣  ̣  ̣ </w:t>
      </w:r>
      <w:r>
        <w:rPr>
          <w:rFonts w:eastAsiaTheme="minorEastAsia"/>
          <w:i/>
          <w:iCs/>
          <w:color w:val="000000" w:themeColor="text1"/>
          <w:spacing w:val="2"/>
          <w:kern w:val="24"/>
          <w:sz w:val="16"/>
          <w:szCs w:val="16"/>
          <w:lang w:val="es-ES_tradnl"/>
        </w:rPr>
        <w:t>Apro et Maxi</w:t>
      </w:r>
      <w:r>
        <w:rPr>
          <w:rFonts w:eastAsiaTheme="minorEastAsia"/>
          <w:color w:val="000000" w:themeColor="text1"/>
          <w:spacing w:val="2"/>
          <w:kern w:val="24"/>
          <w:sz w:val="16"/>
          <w:szCs w:val="16"/>
          <w:lang w:val="es-ES_tradnl"/>
        </w:rPr>
        <w:t>]</w:t>
      </w:r>
      <w:r>
        <w:rPr>
          <w:rFonts w:eastAsiaTheme="minorEastAsia"/>
          <w:i/>
          <w:iCs/>
          <w:color w:val="000000" w:themeColor="text1"/>
          <w:spacing w:val="2"/>
          <w:kern w:val="24"/>
          <w:sz w:val="16"/>
          <w:szCs w:val="16"/>
          <w:lang w:val="es-ES_tradnl"/>
        </w:rPr>
        <w:t>ṃo co</w:t>
      </w:r>
      <w:r>
        <w:rPr>
          <w:rFonts w:eastAsiaTheme="minorEastAsia"/>
          <w:iCs/>
          <w:color w:val="000000" w:themeColor="text1"/>
          <w:spacing w:val="2"/>
          <w:kern w:val="24"/>
          <w:sz w:val="16"/>
          <w:szCs w:val="16"/>
          <w:lang w:val="es-ES_tradnl"/>
        </w:rPr>
        <w:t>(</w:t>
      </w:r>
      <w:r>
        <w:rPr>
          <w:rFonts w:eastAsiaTheme="minorEastAsia"/>
          <w:i/>
          <w:iCs/>
          <w:color w:val="000000" w:themeColor="text1"/>
          <w:spacing w:val="2"/>
          <w:kern w:val="24"/>
          <w:sz w:val="16"/>
          <w:szCs w:val="16"/>
          <w:lang w:val="es-ES_tradnl"/>
        </w:rPr>
        <w:t>n</w:t>
      </w:r>
      <w:r>
        <w:rPr>
          <w:rFonts w:eastAsiaTheme="minorEastAsia"/>
          <w:iCs/>
          <w:color w:val="000000" w:themeColor="text1"/>
          <w:spacing w:val="2"/>
          <w:kern w:val="24"/>
          <w:sz w:val="16"/>
          <w:szCs w:val="16"/>
          <w:lang w:val="es-ES_tradnl"/>
        </w:rPr>
        <w:t>)</w:t>
      </w:r>
      <w:r>
        <w:rPr>
          <w:rFonts w:eastAsiaTheme="minorEastAsia"/>
          <w:i/>
          <w:iCs/>
          <w:color w:val="000000" w:themeColor="text1"/>
          <w:spacing w:val="2"/>
          <w:kern w:val="24"/>
          <w:sz w:val="16"/>
          <w:szCs w:val="16"/>
          <w:lang w:val="es-ES_tradnl"/>
        </w:rPr>
        <w:t>s</w:t>
      </w:r>
      <w:r>
        <w:rPr>
          <w:rFonts w:eastAsiaTheme="minorEastAsia"/>
          <w:iCs/>
          <w:color w:val="000000" w:themeColor="text1"/>
          <w:spacing w:val="2"/>
          <w:kern w:val="24"/>
          <w:sz w:val="16"/>
          <w:szCs w:val="16"/>
          <w:lang w:val="es-ES_tradnl"/>
        </w:rPr>
        <w:t>(</w:t>
      </w:r>
      <w:r>
        <w:rPr>
          <w:rFonts w:eastAsiaTheme="minorEastAsia"/>
          <w:i/>
          <w:iCs/>
          <w:color w:val="000000" w:themeColor="text1"/>
          <w:spacing w:val="2"/>
          <w:kern w:val="24"/>
          <w:sz w:val="16"/>
          <w:szCs w:val="16"/>
          <w:lang w:val="es-ES_tradnl"/>
        </w:rPr>
        <w:t>ulibus</w:t>
      </w:r>
      <w:r>
        <w:rPr>
          <w:rFonts w:eastAsiaTheme="minorEastAsia"/>
          <w:iCs/>
          <w:color w:val="000000" w:themeColor="text1"/>
          <w:spacing w:val="2"/>
          <w:kern w:val="24"/>
          <w:sz w:val="16"/>
          <w:szCs w:val="16"/>
          <w:lang w:val="es-ES_tradnl"/>
        </w:rPr>
        <w:t xml:space="preserve">). </w:t>
      </w:r>
      <w:r>
        <w:rPr>
          <w:sz w:val="16"/>
          <w:szCs w:val="16"/>
          <w:lang w:val="en-GB"/>
        </w:rPr>
        <w:t xml:space="preserve">The </w:t>
      </w:r>
      <w:r>
        <w:rPr>
          <w:i/>
          <w:sz w:val="16"/>
          <w:szCs w:val="16"/>
          <w:lang w:val="en-GB"/>
        </w:rPr>
        <w:t xml:space="preserve">probatio equorum </w:t>
      </w:r>
      <w:r>
        <w:rPr>
          <w:sz w:val="16"/>
          <w:szCs w:val="16"/>
          <w:lang w:val="en-GB"/>
        </w:rPr>
        <w:t xml:space="preserve">and </w:t>
      </w:r>
      <w:r>
        <w:rPr>
          <w:i/>
          <w:sz w:val="16"/>
          <w:szCs w:val="16"/>
          <w:lang w:val="en-GB"/>
        </w:rPr>
        <w:t>tironum</w:t>
      </w:r>
      <w:r>
        <w:rPr>
          <w:sz w:val="16"/>
          <w:szCs w:val="16"/>
          <w:lang w:val="en-GB"/>
        </w:rPr>
        <w:t xml:space="preserve">, as well as the practice of the </w:t>
      </w:r>
      <w:r>
        <w:rPr>
          <w:i/>
          <w:sz w:val="16"/>
          <w:szCs w:val="16"/>
          <w:lang w:val="en-GB"/>
        </w:rPr>
        <w:t>relatio in acta</w:t>
      </w:r>
      <w:r>
        <w:rPr>
          <w:sz w:val="16"/>
          <w:szCs w:val="16"/>
          <w:lang w:val="en-GB"/>
        </w:rPr>
        <w:t xml:space="preserve">, are described in detail in </w:t>
      </w:r>
      <w:r>
        <w:rPr>
          <w:rFonts w:eastAsia="Arial Unicode MS"/>
          <w:sz w:val="16"/>
          <w:szCs w:val="16"/>
          <w:lang w:val="en-GB"/>
        </w:rPr>
        <w:t xml:space="preserve">James F. Gilliam, ‘Enrollment in the Imperial Army‘, </w:t>
      </w:r>
      <w:r>
        <w:rPr>
          <w:rFonts w:eastAsia="Arial Unicode MS"/>
          <w:i/>
          <w:sz w:val="16"/>
          <w:szCs w:val="16"/>
          <w:lang w:val="en-GB"/>
        </w:rPr>
        <w:t>Eos</w:t>
      </w:r>
      <w:r>
        <w:rPr>
          <w:rFonts w:eastAsia="Arial Unicode MS"/>
          <w:sz w:val="16"/>
          <w:szCs w:val="16"/>
          <w:lang w:val="en-GB"/>
        </w:rPr>
        <w:t xml:space="preserve"> 47 (1956): 207–16</w:t>
      </w:r>
      <w:r>
        <w:rPr>
          <w:sz w:val="16"/>
          <w:szCs w:val="16"/>
          <w:lang w:val="en-GB"/>
        </w:rPr>
        <w:t xml:space="preserve">; see also </w:t>
      </w:r>
      <w:r>
        <w:rPr>
          <w:rFonts w:eastAsia="Arial Unicode MS"/>
          <w:sz w:val="16"/>
          <w:szCs w:val="16"/>
          <w:lang w:val="en-GB"/>
        </w:rPr>
        <w:t xml:space="preserve">Jean Maspero, </w:t>
      </w:r>
      <w:r>
        <w:rPr>
          <w:rFonts w:eastAsia="Arial Unicode MS"/>
          <w:i/>
          <w:sz w:val="16"/>
          <w:szCs w:val="16"/>
          <w:lang w:val="en-GB"/>
        </w:rPr>
        <w:t xml:space="preserve">L’organisation militaire de </w:t>
      </w:r>
      <w:proofErr w:type="spellStart"/>
      <w:r>
        <w:rPr>
          <w:rFonts w:eastAsia="Arial Unicode MS"/>
          <w:i/>
          <w:sz w:val="16"/>
          <w:szCs w:val="16"/>
          <w:lang w:val="en-GB"/>
        </w:rPr>
        <w:t>l’Egypte</w:t>
      </w:r>
      <w:proofErr w:type="spellEnd"/>
      <w:r>
        <w:rPr>
          <w:rFonts w:eastAsia="Arial Unicode MS"/>
          <w:i/>
          <w:sz w:val="16"/>
          <w:szCs w:val="16"/>
          <w:lang w:val="en-GB"/>
        </w:rPr>
        <w:t xml:space="preserve"> byzantine</w:t>
      </w:r>
      <w:r>
        <w:rPr>
          <w:rFonts w:eastAsia="Arial Unicode MS"/>
          <w:sz w:val="16"/>
          <w:szCs w:val="16"/>
          <w:lang w:val="en-GB"/>
        </w:rPr>
        <w:t xml:space="preserve"> (Paris, 1912),</w:t>
      </w:r>
      <w:r>
        <w:rPr>
          <w:rFonts w:eastAsia="Arial Unicode MS"/>
          <w:sz w:val="16"/>
          <w:szCs w:val="16"/>
          <w:lang w:val="es-ES_tradnl"/>
        </w:rPr>
        <w:t xml:space="preserve"> </w:t>
      </w:r>
      <w:r>
        <w:rPr>
          <w:rFonts w:eastAsia="Arial Unicode MS"/>
          <w:sz w:val="16"/>
          <w:szCs w:val="16"/>
          <w:lang w:val="en-GB"/>
        </w:rPr>
        <w:t>53–4 for an overview of recruitment in Byzantine Egypt</w:t>
      </w:r>
      <w:r>
        <w:rPr>
          <w:sz w:val="16"/>
          <w:szCs w:val="16"/>
          <w:lang w:val="en-GB"/>
        </w:rPr>
        <w:t xml:space="preserve">. </w:t>
      </w:r>
      <w:r>
        <w:rPr>
          <w:sz w:val="16"/>
          <w:szCs w:val="16"/>
        </w:rPr>
        <w:t xml:space="preserve">For the </w:t>
      </w:r>
      <w:proofErr w:type="spellStart"/>
      <w:r>
        <w:rPr>
          <w:sz w:val="16"/>
          <w:szCs w:val="16"/>
        </w:rPr>
        <w:t>discharge</w:t>
      </w:r>
      <w:proofErr w:type="spellEnd"/>
      <w:r>
        <w:rPr>
          <w:sz w:val="16"/>
          <w:szCs w:val="16"/>
        </w:rPr>
        <w:t xml:space="preserve"> of this duty by </w:t>
      </w:r>
      <w:r>
        <w:rPr>
          <w:i/>
          <w:sz w:val="16"/>
          <w:szCs w:val="16"/>
        </w:rPr>
        <w:t>stratores</w:t>
      </w:r>
      <w:r>
        <w:rPr>
          <w:sz w:val="16"/>
          <w:szCs w:val="16"/>
        </w:rPr>
        <w:t xml:space="preserve">, see </w:t>
      </w:r>
      <w:r>
        <w:rPr>
          <w:rFonts w:eastAsia="Arial Unicode MS"/>
          <w:sz w:val="16"/>
          <w:szCs w:val="16"/>
        </w:rPr>
        <w:t>Gilliam</w:t>
      </w:r>
      <w:r>
        <w:rPr>
          <w:bCs/>
          <w:sz w:val="16"/>
          <w:szCs w:val="16"/>
        </w:rPr>
        <w:t xml:space="preserve">, ‘Some Latin’, 176 fn. 20, and </w:t>
      </w:r>
      <w:r>
        <w:rPr>
          <w:rFonts w:eastAsia="Arial Unicode MS"/>
          <w:sz w:val="16"/>
          <w:szCs w:val="16"/>
        </w:rPr>
        <w:t>Mela</w:t>
      </w:r>
      <w:r>
        <w:rPr>
          <w:rFonts w:eastAsia="Arial Unicode MS"/>
          <w:smallCaps/>
          <w:sz w:val="16"/>
          <w:szCs w:val="16"/>
        </w:rPr>
        <w:t xml:space="preserve"> </w:t>
      </w:r>
      <w:r>
        <w:rPr>
          <w:rFonts w:eastAsia="Arial Unicode MS"/>
          <w:sz w:val="16"/>
          <w:szCs w:val="16"/>
        </w:rPr>
        <w:t>Albana</w:t>
      </w:r>
      <w:r>
        <w:rPr>
          <w:bCs/>
          <w:sz w:val="16"/>
          <w:szCs w:val="16"/>
        </w:rPr>
        <w:t xml:space="preserve">, ‘Osservazioni sui </w:t>
      </w:r>
      <w:r>
        <w:rPr>
          <w:bCs/>
          <w:i/>
          <w:sz w:val="16"/>
          <w:szCs w:val="16"/>
        </w:rPr>
        <w:t>tabularia</w:t>
      </w:r>
      <w:r>
        <w:rPr>
          <w:bCs/>
          <w:sz w:val="16"/>
          <w:szCs w:val="16"/>
        </w:rPr>
        <w:t xml:space="preserve"> militari’, </w:t>
      </w:r>
      <w:r>
        <w:rPr>
          <w:bCs/>
          <w:i/>
          <w:sz w:val="16"/>
          <w:szCs w:val="16"/>
        </w:rPr>
        <w:t xml:space="preserve">Annali della Facoltà di Scienze della Formazione dell’Università di Catania </w:t>
      </w:r>
      <w:r>
        <w:rPr>
          <w:bCs/>
          <w:sz w:val="16"/>
          <w:szCs w:val="16"/>
        </w:rPr>
        <w:t>10 (2011), 59–76 at 70.</w:t>
      </w:r>
    </w:p>
  </w:footnote>
  <w:footnote w:id="25">
    <w:p w14:paraId="3BDF9BF3" w14:textId="77777777" w:rsidR="002A45D3" w:rsidRDefault="002A45D3" w:rsidP="008C3FA2">
      <w:pPr>
        <w:pStyle w:val="Testonotaapidipagina"/>
        <w:jc w:val="both"/>
        <w:rPr>
          <w:sz w:val="16"/>
          <w:szCs w:val="16"/>
        </w:rPr>
      </w:pPr>
      <w:r>
        <w:rPr>
          <w:rStyle w:val="Rimandonotaapidipagina"/>
          <w:sz w:val="16"/>
          <w:szCs w:val="16"/>
        </w:rPr>
        <w:footnoteRef/>
      </w:r>
      <w:r>
        <w:rPr>
          <w:sz w:val="16"/>
          <w:szCs w:val="16"/>
        </w:rPr>
        <w:t xml:space="preserve"> See </w:t>
      </w:r>
      <w:proofErr w:type="spellStart"/>
      <w:r>
        <w:rPr>
          <w:sz w:val="16"/>
          <w:szCs w:val="16"/>
        </w:rPr>
        <w:t>previous</w:t>
      </w:r>
      <w:proofErr w:type="spellEnd"/>
      <w:r>
        <w:rPr>
          <w:sz w:val="16"/>
          <w:szCs w:val="16"/>
        </w:rPr>
        <w:t xml:space="preserve"> fn.</w:t>
      </w:r>
    </w:p>
  </w:footnote>
  <w:footnote w:id="26">
    <w:p w14:paraId="0C6E9538" w14:textId="77777777" w:rsidR="002A45D3" w:rsidRDefault="002A45D3" w:rsidP="008C3FA2">
      <w:pPr>
        <w:jc w:val="both"/>
        <w:rPr>
          <w:sz w:val="16"/>
          <w:szCs w:val="16"/>
        </w:rPr>
      </w:pPr>
      <w:r>
        <w:rPr>
          <w:rStyle w:val="Rimandonotaapidipagina"/>
          <w:sz w:val="16"/>
          <w:szCs w:val="16"/>
        </w:rPr>
        <w:footnoteRef/>
      </w:r>
      <w:r>
        <w:rPr>
          <w:sz w:val="16"/>
          <w:szCs w:val="16"/>
        </w:rPr>
        <w:t xml:space="preserve"> </w:t>
      </w:r>
      <w:r>
        <w:rPr>
          <w:rFonts w:eastAsiaTheme="minorEastAsia"/>
          <w:i/>
          <w:iCs/>
          <w:color w:val="000000" w:themeColor="text1"/>
          <w:spacing w:val="2"/>
          <w:kern w:val="24"/>
          <w:sz w:val="16"/>
          <w:szCs w:val="16"/>
        </w:rPr>
        <w:t>P.Dura</w:t>
      </w:r>
      <w:r>
        <w:rPr>
          <w:rFonts w:eastAsiaTheme="minorEastAsia"/>
          <w:color w:val="000000" w:themeColor="text1"/>
          <w:spacing w:val="2"/>
          <w:kern w:val="24"/>
          <w:sz w:val="16"/>
          <w:szCs w:val="16"/>
        </w:rPr>
        <w:t xml:space="preserve"> 56 </w:t>
      </w:r>
      <w:r>
        <w:rPr>
          <w:rFonts w:eastAsiaTheme="minorEastAsia"/>
          <w:i/>
          <w:iCs/>
          <w:color w:val="000000" w:themeColor="text1"/>
          <w:spacing w:val="2"/>
          <w:kern w:val="24"/>
          <w:sz w:val="16"/>
          <w:szCs w:val="16"/>
        </w:rPr>
        <w:t>c</w:t>
      </w:r>
      <w:r>
        <w:rPr>
          <w:rFonts w:eastAsiaTheme="minorEastAsia"/>
          <w:color w:val="000000" w:themeColor="text1"/>
          <w:spacing w:val="2"/>
          <w:kern w:val="24"/>
          <w:sz w:val="16"/>
          <w:szCs w:val="16"/>
        </w:rPr>
        <w:t xml:space="preserve">, l. 6 </w:t>
      </w:r>
      <w:r>
        <w:rPr>
          <w:rFonts w:eastAsiaTheme="minorEastAsia"/>
          <w:i/>
          <w:iCs/>
          <w:color w:val="000000" w:themeColor="text1"/>
          <w:spacing w:val="2"/>
          <w:kern w:val="24"/>
          <w:sz w:val="16"/>
          <w:szCs w:val="16"/>
          <w:lang w:val="es-ES_tradnl"/>
        </w:rPr>
        <w:t>in</w:t>
      </w:r>
      <w:r>
        <w:rPr>
          <w:rFonts w:ascii="KadmosU" w:eastAsiaTheme="minorEastAsia" w:hAnsi="KadmosU"/>
          <w:i/>
          <w:iCs/>
          <w:color w:val="000000" w:themeColor="text1"/>
          <w:spacing w:val="2"/>
          <w:kern w:val="24"/>
          <w:sz w:val="16"/>
          <w:szCs w:val="16"/>
          <w:lang w:val="es-ES_tradnl"/>
        </w:rPr>
        <w:t>̣</w:t>
      </w:r>
      <w:r>
        <w:rPr>
          <w:rFonts w:eastAsiaTheme="minorEastAsia"/>
          <w:i/>
          <w:iCs/>
          <w:color w:val="000000" w:themeColor="text1"/>
          <w:spacing w:val="2"/>
          <w:kern w:val="24"/>
          <w:sz w:val="16"/>
          <w:szCs w:val="16"/>
          <w:lang w:val="es-ES_tradnl"/>
        </w:rPr>
        <w:t xml:space="preserve"> </w:t>
      </w:r>
      <w:r>
        <w:rPr>
          <w:rFonts w:eastAsiaTheme="minorEastAsia"/>
          <w:color w:val="000000" w:themeColor="text1"/>
          <w:spacing w:val="2"/>
          <w:kern w:val="24"/>
          <w:sz w:val="16"/>
          <w:szCs w:val="16"/>
          <w:lang w:val="es-ES_tradnl"/>
        </w:rPr>
        <w:t>[</w:t>
      </w:r>
      <w:r>
        <w:rPr>
          <w:rFonts w:eastAsiaTheme="minorEastAsia"/>
          <w:i/>
          <w:iCs/>
          <w:color w:val="000000" w:themeColor="text1"/>
          <w:spacing w:val="2"/>
          <w:kern w:val="24"/>
          <w:sz w:val="16"/>
          <w:szCs w:val="16"/>
          <w:lang w:val="es-ES_tradnl"/>
        </w:rPr>
        <w:t>acta ut</w:t>
      </w:r>
      <w:r>
        <w:rPr>
          <w:rFonts w:eastAsiaTheme="minorEastAsia"/>
          <w:color w:val="000000" w:themeColor="text1"/>
          <w:spacing w:val="2"/>
          <w:kern w:val="24"/>
          <w:sz w:val="16"/>
          <w:szCs w:val="16"/>
          <w:lang w:val="es-ES_tradnl"/>
        </w:rPr>
        <w:t>]</w:t>
      </w:r>
      <w:r>
        <w:rPr>
          <w:rFonts w:eastAsiaTheme="minorEastAsia"/>
          <w:i/>
          <w:iCs/>
          <w:color w:val="000000" w:themeColor="text1"/>
          <w:spacing w:val="2"/>
          <w:kern w:val="24"/>
          <w:sz w:val="16"/>
          <w:szCs w:val="16"/>
          <w:lang w:val="es-ES_tradnl"/>
        </w:rPr>
        <w:t xml:space="preserve"> m</w:t>
      </w:r>
      <w:r>
        <w:rPr>
          <w:rFonts w:ascii="KadmosU" w:eastAsiaTheme="minorEastAsia" w:hAnsi="KadmosU"/>
          <w:i/>
          <w:iCs/>
          <w:color w:val="000000" w:themeColor="text1"/>
          <w:spacing w:val="2"/>
          <w:kern w:val="24"/>
          <w:sz w:val="16"/>
          <w:szCs w:val="16"/>
          <w:lang w:val="es-ES_tradnl"/>
        </w:rPr>
        <w:t>̣</w:t>
      </w:r>
      <w:r>
        <w:rPr>
          <w:rFonts w:eastAsiaTheme="minorEastAsia"/>
          <w:i/>
          <w:iCs/>
          <w:color w:val="000000" w:themeColor="text1"/>
          <w:spacing w:val="2"/>
          <w:kern w:val="24"/>
          <w:sz w:val="16"/>
          <w:szCs w:val="16"/>
          <w:lang w:val="es-ES_tradnl"/>
        </w:rPr>
        <w:t>os</w:t>
      </w:r>
      <w:r>
        <w:rPr>
          <w:rFonts w:ascii="KadmosU" w:eastAsiaTheme="minorEastAsia" w:hAnsi="KadmosU"/>
          <w:i/>
          <w:iCs/>
          <w:color w:val="000000" w:themeColor="text1"/>
          <w:spacing w:val="2"/>
          <w:kern w:val="24"/>
          <w:sz w:val="16"/>
          <w:szCs w:val="16"/>
          <w:lang w:val="es-ES_tradnl"/>
        </w:rPr>
        <w:t>̣</w:t>
      </w:r>
      <w:r>
        <w:rPr>
          <w:rFonts w:eastAsiaTheme="minorEastAsia"/>
          <w:i/>
          <w:iCs/>
          <w:color w:val="000000" w:themeColor="text1"/>
          <w:spacing w:val="2"/>
          <w:kern w:val="24"/>
          <w:sz w:val="16"/>
          <w:szCs w:val="16"/>
          <w:lang w:val="es-ES_tradnl"/>
        </w:rPr>
        <w:t xml:space="preserve"> </w:t>
      </w:r>
      <w:r>
        <w:rPr>
          <w:rFonts w:eastAsiaTheme="minorEastAsia"/>
          <w:color w:val="000000" w:themeColor="text1"/>
          <w:spacing w:val="2"/>
          <w:kern w:val="24"/>
          <w:sz w:val="16"/>
          <w:szCs w:val="16"/>
          <w:lang w:val="es-ES_tradnl"/>
        </w:rPr>
        <w:t>[</w:t>
      </w:r>
      <w:r>
        <w:rPr>
          <w:rFonts w:eastAsiaTheme="minorEastAsia"/>
          <w:i/>
          <w:iCs/>
          <w:color w:val="000000" w:themeColor="text1"/>
          <w:spacing w:val="2"/>
          <w:kern w:val="24"/>
          <w:sz w:val="16"/>
          <w:szCs w:val="16"/>
          <w:lang w:val="es-ES_tradnl"/>
        </w:rPr>
        <w:t>refer ex</w:t>
      </w:r>
      <w:r>
        <w:rPr>
          <w:rFonts w:eastAsiaTheme="minorEastAsia"/>
          <w:color w:val="000000" w:themeColor="text1"/>
          <w:spacing w:val="2"/>
          <w:kern w:val="24"/>
          <w:sz w:val="16"/>
          <w:szCs w:val="16"/>
          <w:lang w:val="es-ES_tradnl"/>
        </w:rPr>
        <w:t>]</w:t>
      </w:r>
      <w:r>
        <w:rPr>
          <w:rFonts w:eastAsiaTheme="minorEastAsia"/>
          <w:i/>
          <w:iCs/>
          <w:color w:val="000000" w:themeColor="text1"/>
          <w:spacing w:val="2"/>
          <w:kern w:val="24"/>
          <w:sz w:val="16"/>
          <w:szCs w:val="16"/>
          <w:lang w:val="es-ES_tradnl"/>
        </w:rPr>
        <w:t xml:space="preserve"> K</w:t>
      </w:r>
      <w:r>
        <w:rPr>
          <w:rFonts w:ascii="KadmosU" w:eastAsiaTheme="minorEastAsia" w:hAnsi="KadmosU"/>
          <w:i/>
          <w:iCs/>
          <w:color w:val="000000" w:themeColor="text1"/>
          <w:spacing w:val="2"/>
          <w:kern w:val="24"/>
          <w:sz w:val="16"/>
          <w:szCs w:val="16"/>
          <w:lang w:val="es-ES_tradnl"/>
        </w:rPr>
        <w:t>̣</w:t>
      </w:r>
      <w:r>
        <w:rPr>
          <w:rFonts w:eastAsiaTheme="minorEastAsia"/>
          <w:i/>
          <w:iCs/>
          <w:color w:val="000000" w:themeColor="text1"/>
          <w:spacing w:val="2"/>
          <w:kern w:val="24"/>
          <w:sz w:val="16"/>
          <w:szCs w:val="16"/>
          <w:lang w:val="es-ES_tradnl"/>
        </w:rPr>
        <w:t>al</w:t>
      </w:r>
      <w:r>
        <w:rPr>
          <w:rFonts w:eastAsiaTheme="minorEastAsia"/>
          <w:iCs/>
          <w:color w:val="000000" w:themeColor="text1"/>
          <w:spacing w:val="2"/>
          <w:kern w:val="24"/>
          <w:sz w:val="16"/>
          <w:szCs w:val="16"/>
          <w:lang w:val="es-ES_tradnl"/>
        </w:rPr>
        <w:t>(</w:t>
      </w:r>
      <w:proofErr w:type="gramStart"/>
      <w:r>
        <w:rPr>
          <w:rFonts w:eastAsiaTheme="minorEastAsia"/>
          <w:i/>
          <w:iCs/>
          <w:color w:val="000000" w:themeColor="text1"/>
          <w:spacing w:val="2"/>
          <w:kern w:val="24"/>
          <w:sz w:val="16"/>
          <w:szCs w:val="16"/>
          <w:lang w:val="es-ES_tradnl"/>
        </w:rPr>
        <w:t>endis</w:t>
      </w:r>
      <w:r>
        <w:rPr>
          <w:rFonts w:eastAsiaTheme="minorEastAsia"/>
          <w:iCs/>
          <w:color w:val="000000" w:themeColor="text1"/>
          <w:spacing w:val="2"/>
          <w:kern w:val="24"/>
          <w:sz w:val="16"/>
          <w:szCs w:val="16"/>
          <w:lang w:val="es-ES_tradnl"/>
        </w:rPr>
        <w:t xml:space="preserve">) </w:t>
      </w:r>
      <w:r>
        <w:rPr>
          <w:rFonts w:eastAsiaTheme="minorEastAsia"/>
          <w:color w:val="000000" w:themeColor="text1"/>
          <w:spacing w:val="2"/>
          <w:kern w:val="24"/>
          <w:sz w:val="16"/>
          <w:szCs w:val="16"/>
          <w:lang w:val="es-ES_tradnl"/>
        </w:rPr>
        <w:t xml:space="preserve"> </w:t>
      </w:r>
      <w:r>
        <w:rPr>
          <w:rFonts w:ascii="KadmosU" w:eastAsiaTheme="minorEastAsia" w:hAnsi="KadmosU"/>
          <w:color w:val="000000" w:themeColor="text1"/>
          <w:spacing w:val="2"/>
          <w:kern w:val="24"/>
          <w:sz w:val="16"/>
          <w:szCs w:val="16"/>
          <w:lang w:val="es-ES_tradnl"/>
        </w:rPr>
        <w:t>̣</w:t>
      </w:r>
      <w:proofErr w:type="gramEnd"/>
      <w:r>
        <w:rPr>
          <w:rFonts w:eastAsiaTheme="minorEastAsia"/>
          <w:color w:val="000000" w:themeColor="text1"/>
          <w:spacing w:val="2"/>
          <w:kern w:val="24"/>
          <w:sz w:val="16"/>
          <w:szCs w:val="16"/>
          <w:lang w:val="es-ES_tradnl"/>
        </w:rPr>
        <w:t>[.</w:t>
      </w:r>
    </w:p>
  </w:footnote>
  <w:footnote w:id="27">
    <w:p w14:paraId="095F33F4" w14:textId="77777777" w:rsidR="002A45D3" w:rsidRDefault="002A45D3" w:rsidP="008C3FA2">
      <w:pPr>
        <w:pStyle w:val="Testonotaapidipagina"/>
        <w:jc w:val="both"/>
        <w:rPr>
          <w:sz w:val="16"/>
          <w:szCs w:val="16"/>
          <w:lang w:val="en-GB"/>
        </w:rPr>
      </w:pPr>
      <w:r>
        <w:rPr>
          <w:rStyle w:val="Rimandonotaapidipagina"/>
          <w:sz w:val="16"/>
          <w:szCs w:val="16"/>
        </w:rPr>
        <w:footnoteRef/>
      </w:r>
      <w:r>
        <w:rPr>
          <w:sz w:val="16"/>
          <w:szCs w:val="16"/>
          <w:lang w:val="en-GB"/>
        </w:rPr>
        <w:t xml:space="preserve"> TM 44780. </w:t>
      </w:r>
      <w:r>
        <w:rPr>
          <w:i/>
          <w:sz w:val="16"/>
          <w:szCs w:val="16"/>
          <w:lang w:val="en-GB"/>
        </w:rPr>
        <w:t>Editio princeps</w:t>
      </w:r>
      <w:r>
        <w:rPr>
          <w:sz w:val="16"/>
          <w:szCs w:val="16"/>
          <w:lang w:val="en-GB"/>
        </w:rPr>
        <w:t xml:space="preserve"> in Gilliam, ‘Some Latin’, 187–9; further editions and commentaries in Welles, Fink, Gilliam, </w:t>
      </w:r>
      <w:r>
        <w:rPr>
          <w:i/>
          <w:sz w:val="16"/>
          <w:szCs w:val="16"/>
          <w:lang w:val="en-GB"/>
        </w:rPr>
        <w:t>Parchments</w:t>
      </w:r>
      <w:r>
        <w:rPr>
          <w:sz w:val="16"/>
          <w:szCs w:val="16"/>
          <w:lang w:val="en-GB"/>
        </w:rPr>
        <w:t xml:space="preserve"> (n</w:t>
      </w:r>
      <w:r>
        <w:rPr>
          <w:sz w:val="16"/>
          <w:szCs w:val="16"/>
          <w:vertAlign w:val="superscript"/>
          <w:lang w:val="en-GB"/>
        </w:rPr>
        <w:t>o</w:t>
      </w:r>
      <w:r>
        <w:rPr>
          <w:sz w:val="16"/>
          <w:szCs w:val="16"/>
          <w:lang w:val="en-GB"/>
        </w:rPr>
        <w:t xml:space="preserve"> 58); Fink, </w:t>
      </w:r>
      <w:r>
        <w:rPr>
          <w:i/>
          <w:sz w:val="16"/>
          <w:szCs w:val="16"/>
          <w:lang w:val="en-GB"/>
        </w:rPr>
        <w:t>Roman</w:t>
      </w:r>
      <w:r>
        <w:rPr>
          <w:sz w:val="16"/>
          <w:szCs w:val="16"/>
          <w:lang w:val="en-GB"/>
        </w:rPr>
        <w:t xml:space="preserve"> (n</w:t>
      </w:r>
      <w:r>
        <w:rPr>
          <w:sz w:val="16"/>
          <w:szCs w:val="16"/>
          <w:vertAlign w:val="superscript"/>
          <w:lang w:val="en-GB"/>
        </w:rPr>
        <w:t>o</w:t>
      </w:r>
      <w:r>
        <w:rPr>
          <w:sz w:val="16"/>
          <w:szCs w:val="16"/>
          <w:lang w:val="en-GB"/>
        </w:rPr>
        <w:t xml:space="preserve"> 100); </w:t>
      </w:r>
      <w:r>
        <w:rPr>
          <w:i/>
          <w:sz w:val="16"/>
          <w:szCs w:val="16"/>
          <w:lang w:val="en-GB"/>
        </w:rPr>
        <w:t>ChLA</w:t>
      </w:r>
      <w:r>
        <w:rPr>
          <w:sz w:val="16"/>
          <w:szCs w:val="16"/>
          <w:lang w:val="en-GB"/>
        </w:rPr>
        <w:t xml:space="preserve"> VI 313; and </w:t>
      </w:r>
      <w:r>
        <w:rPr>
          <w:i/>
          <w:sz w:val="16"/>
          <w:szCs w:val="16"/>
          <w:lang w:val="en-GB"/>
        </w:rPr>
        <w:t>CEL</w:t>
      </w:r>
      <w:r>
        <w:rPr>
          <w:sz w:val="16"/>
          <w:szCs w:val="16"/>
          <w:lang w:val="en-GB"/>
        </w:rPr>
        <w:t xml:space="preserve"> I 197.</w:t>
      </w:r>
    </w:p>
  </w:footnote>
  <w:footnote w:id="28">
    <w:p w14:paraId="2458CA5E" w14:textId="77777777" w:rsidR="002A45D3" w:rsidRDefault="002A45D3" w:rsidP="008C3FA2">
      <w:pPr>
        <w:jc w:val="both"/>
        <w:rPr>
          <w:color w:val="D34817"/>
          <w:sz w:val="16"/>
          <w:szCs w:val="16"/>
          <w:lang w:val="en-GB"/>
        </w:rPr>
      </w:pPr>
      <w:r>
        <w:rPr>
          <w:rStyle w:val="Rimandonotaapidipagina"/>
          <w:sz w:val="16"/>
          <w:szCs w:val="16"/>
        </w:rPr>
        <w:footnoteRef/>
      </w:r>
      <w:r>
        <w:rPr>
          <w:sz w:val="16"/>
          <w:szCs w:val="16"/>
          <w:lang w:val="en-GB"/>
        </w:rPr>
        <w:t xml:space="preserve"> </w:t>
      </w:r>
      <w:r>
        <w:rPr>
          <w:rFonts w:eastAsiaTheme="minorEastAsia"/>
          <w:i/>
          <w:iCs/>
          <w:color w:val="000000" w:themeColor="text1"/>
          <w:spacing w:val="2"/>
          <w:kern w:val="24"/>
          <w:sz w:val="16"/>
          <w:szCs w:val="16"/>
          <w:lang w:val="en-GB"/>
        </w:rPr>
        <w:t>P.Dura</w:t>
      </w:r>
      <w:r>
        <w:rPr>
          <w:rFonts w:eastAsiaTheme="minorEastAsia"/>
          <w:color w:val="000000" w:themeColor="text1"/>
          <w:spacing w:val="2"/>
          <w:kern w:val="24"/>
          <w:sz w:val="16"/>
          <w:szCs w:val="16"/>
          <w:lang w:val="en-GB"/>
        </w:rPr>
        <w:t xml:space="preserve"> 58, l. 4 </w:t>
      </w:r>
      <w:r>
        <w:rPr>
          <w:rFonts w:eastAsiaTheme="minorEastAsia"/>
          <w:i/>
          <w:iCs/>
          <w:color w:val="000000" w:themeColor="text1"/>
          <w:spacing w:val="2"/>
          <w:kern w:val="24"/>
          <w:sz w:val="16"/>
          <w:szCs w:val="16"/>
          <w:lang w:val="es-ES_tradnl"/>
        </w:rPr>
        <w:t>in</w:t>
      </w:r>
      <w:r>
        <w:rPr>
          <w:rFonts w:ascii="KadmosU" w:eastAsiaTheme="minorEastAsia" w:hAnsi="KadmosU"/>
          <w:i/>
          <w:iCs/>
          <w:color w:val="000000" w:themeColor="text1"/>
          <w:spacing w:val="2"/>
          <w:kern w:val="24"/>
          <w:sz w:val="16"/>
          <w:szCs w:val="16"/>
          <w:lang w:val="es-ES_tradnl"/>
        </w:rPr>
        <w:t>̣</w:t>
      </w:r>
      <w:r>
        <w:rPr>
          <w:rFonts w:eastAsiaTheme="minorEastAsia"/>
          <w:i/>
          <w:iCs/>
          <w:color w:val="000000" w:themeColor="text1"/>
          <w:spacing w:val="2"/>
          <w:kern w:val="24"/>
          <w:sz w:val="16"/>
          <w:szCs w:val="16"/>
          <w:lang w:val="es-ES_tradnl"/>
        </w:rPr>
        <w:t xml:space="preserve"> </w:t>
      </w:r>
      <w:r>
        <w:rPr>
          <w:rFonts w:eastAsiaTheme="minorEastAsia"/>
          <w:color w:val="000000" w:themeColor="text1"/>
          <w:spacing w:val="2"/>
          <w:kern w:val="24"/>
          <w:sz w:val="16"/>
          <w:szCs w:val="16"/>
          <w:lang w:val="es-ES_tradnl"/>
        </w:rPr>
        <w:t>[</w:t>
      </w:r>
      <w:r>
        <w:rPr>
          <w:rFonts w:eastAsiaTheme="minorEastAsia"/>
          <w:i/>
          <w:iCs/>
          <w:color w:val="000000" w:themeColor="text1"/>
          <w:spacing w:val="2"/>
          <w:kern w:val="24"/>
          <w:sz w:val="16"/>
          <w:szCs w:val="16"/>
          <w:lang w:val="es-ES_tradnl"/>
        </w:rPr>
        <w:t>acta ut mo</w:t>
      </w:r>
      <w:proofErr w:type="gramStart"/>
      <w:r>
        <w:rPr>
          <w:rFonts w:eastAsiaTheme="minorEastAsia"/>
          <w:color w:val="000000" w:themeColor="text1"/>
          <w:spacing w:val="2"/>
          <w:kern w:val="24"/>
          <w:sz w:val="16"/>
          <w:szCs w:val="16"/>
          <w:lang w:val="es-ES_tradnl"/>
        </w:rPr>
        <w:t>]</w:t>
      </w:r>
      <w:r>
        <w:rPr>
          <w:rFonts w:eastAsiaTheme="minorEastAsia"/>
          <w:i/>
          <w:iCs/>
          <w:color w:val="000000" w:themeColor="text1"/>
          <w:spacing w:val="2"/>
          <w:kern w:val="24"/>
          <w:sz w:val="16"/>
          <w:szCs w:val="16"/>
          <w:lang w:val="es-ES_tradnl"/>
        </w:rPr>
        <w:t>s</w:t>
      </w:r>
      <w:proofErr w:type="gramEnd"/>
      <w:r>
        <w:rPr>
          <w:rFonts w:eastAsiaTheme="minorEastAsia"/>
          <w:i/>
          <w:iCs/>
          <w:color w:val="000000" w:themeColor="text1"/>
          <w:spacing w:val="2"/>
          <w:kern w:val="24"/>
          <w:sz w:val="16"/>
          <w:szCs w:val="16"/>
          <w:lang w:val="es-ES_tradnl"/>
        </w:rPr>
        <w:t xml:space="preserve"> refer ex XVII</w:t>
      </w:r>
      <w:r>
        <w:rPr>
          <w:rFonts w:ascii="KadmosU" w:eastAsiaTheme="minorEastAsia" w:hAnsi="KadmosU"/>
          <w:i/>
          <w:iCs/>
          <w:color w:val="000000" w:themeColor="text1"/>
          <w:spacing w:val="2"/>
          <w:kern w:val="24"/>
          <w:sz w:val="16"/>
          <w:szCs w:val="16"/>
          <w:lang w:val="es-ES_tradnl"/>
        </w:rPr>
        <w:t>̣</w:t>
      </w:r>
      <w:r>
        <w:rPr>
          <w:rFonts w:eastAsiaTheme="minorEastAsia"/>
          <w:i/>
          <w:iCs/>
          <w:color w:val="000000" w:themeColor="text1"/>
          <w:spacing w:val="2"/>
          <w:kern w:val="24"/>
          <w:sz w:val="16"/>
          <w:szCs w:val="16"/>
          <w:lang w:val="es-ES_tradnl"/>
        </w:rPr>
        <w:t xml:space="preserve"> Kal</w:t>
      </w:r>
      <w:r>
        <w:rPr>
          <w:rFonts w:eastAsiaTheme="minorEastAsia"/>
          <w:iCs/>
          <w:color w:val="000000" w:themeColor="text1"/>
          <w:spacing w:val="2"/>
          <w:kern w:val="24"/>
          <w:sz w:val="16"/>
          <w:szCs w:val="16"/>
          <w:lang w:val="es-ES_tradnl"/>
        </w:rPr>
        <w:t>(</w:t>
      </w:r>
      <w:r>
        <w:rPr>
          <w:rFonts w:eastAsiaTheme="minorEastAsia"/>
          <w:i/>
          <w:iCs/>
          <w:color w:val="000000" w:themeColor="text1"/>
          <w:spacing w:val="2"/>
          <w:kern w:val="24"/>
          <w:sz w:val="16"/>
          <w:szCs w:val="16"/>
          <w:lang w:val="es-ES_tradnl"/>
        </w:rPr>
        <w:t>endas</w:t>
      </w:r>
      <w:r>
        <w:rPr>
          <w:rFonts w:eastAsiaTheme="minorEastAsia"/>
          <w:iCs/>
          <w:color w:val="000000" w:themeColor="text1"/>
          <w:spacing w:val="2"/>
          <w:kern w:val="24"/>
          <w:sz w:val="16"/>
          <w:szCs w:val="16"/>
          <w:lang w:val="es-ES_tradnl"/>
        </w:rPr>
        <w:t>)</w:t>
      </w:r>
      <w:r>
        <w:rPr>
          <w:rFonts w:eastAsiaTheme="minorEastAsia"/>
          <w:i/>
          <w:iCs/>
          <w:color w:val="000000" w:themeColor="text1"/>
          <w:spacing w:val="2"/>
          <w:kern w:val="24"/>
          <w:sz w:val="16"/>
          <w:szCs w:val="16"/>
          <w:lang w:val="es-ES_tradnl"/>
        </w:rPr>
        <w:t xml:space="preserve"> </w:t>
      </w:r>
      <w:r>
        <w:rPr>
          <w:rFonts w:eastAsiaTheme="minorEastAsia"/>
          <w:color w:val="000000" w:themeColor="text1"/>
          <w:spacing w:val="2"/>
          <w:kern w:val="24"/>
          <w:sz w:val="16"/>
          <w:szCs w:val="16"/>
          <w:lang w:val="es-ES_tradnl"/>
        </w:rPr>
        <w:t>[.</w:t>
      </w:r>
    </w:p>
  </w:footnote>
  <w:footnote w:id="29">
    <w:p w14:paraId="7D5850DC" w14:textId="77777777" w:rsidR="002A45D3" w:rsidRDefault="002A45D3" w:rsidP="008C3FA2">
      <w:pPr>
        <w:pStyle w:val="Testonotaapidipagina"/>
        <w:jc w:val="both"/>
        <w:rPr>
          <w:sz w:val="16"/>
          <w:szCs w:val="16"/>
          <w:lang w:val="en-GB"/>
        </w:rPr>
      </w:pPr>
      <w:r>
        <w:rPr>
          <w:rStyle w:val="Rimandonotaapidipagina"/>
          <w:sz w:val="16"/>
          <w:szCs w:val="16"/>
        </w:rPr>
        <w:footnoteRef/>
      </w:r>
      <w:r>
        <w:rPr>
          <w:sz w:val="16"/>
          <w:szCs w:val="16"/>
          <w:lang w:val="en-GB"/>
        </w:rPr>
        <w:t xml:space="preserve"> </w:t>
      </w:r>
      <w:r>
        <w:rPr>
          <w:i/>
          <w:sz w:val="16"/>
          <w:szCs w:val="16"/>
          <w:lang w:val="en-GB"/>
        </w:rPr>
        <w:t>ChLA</w:t>
      </w:r>
      <w:r>
        <w:rPr>
          <w:sz w:val="16"/>
          <w:szCs w:val="16"/>
          <w:lang w:val="en-GB"/>
        </w:rPr>
        <w:t xml:space="preserve"> IV 266, </w:t>
      </w:r>
      <w:r>
        <w:rPr>
          <w:i/>
          <w:sz w:val="16"/>
          <w:szCs w:val="16"/>
          <w:lang w:val="en-GB"/>
        </w:rPr>
        <w:t>CEL</w:t>
      </w:r>
      <w:r>
        <w:rPr>
          <w:sz w:val="16"/>
          <w:szCs w:val="16"/>
          <w:lang w:val="en-GB"/>
        </w:rPr>
        <w:t xml:space="preserve"> I 213, TM 21785.</w:t>
      </w:r>
    </w:p>
  </w:footnote>
  <w:footnote w:id="30">
    <w:p w14:paraId="40230A86" w14:textId="77777777" w:rsidR="002A45D3" w:rsidRDefault="002A45D3" w:rsidP="008C3FA2">
      <w:pPr>
        <w:pStyle w:val="Testonotaapidipagina"/>
        <w:jc w:val="both"/>
        <w:rPr>
          <w:sz w:val="16"/>
          <w:szCs w:val="16"/>
          <w:lang w:val="es-ES_tradnl"/>
        </w:rPr>
      </w:pPr>
      <w:r>
        <w:rPr>
          <w:rStyle w:val="Rimandonotaapidipagina"/>
          <w:sz w:val="16"/>
          <w:szCs w:val="16"/>
        </w:rPr>
        <w:footnoteRef/>
      </w:r>
      <w:r>
        <w:rPr>
          <w:sz w:val="16"/>
          <w:szCs w:val="16"/>
          <w:lang w:val="en-GB"/>
        </w:rPr>
        <w:t xml:space="preserve"> </w:t>
      </w:r>
      <w:r>
        <w:rPr>
          <w:sz w:val="16"/>
          <w:szCs w:val="16"/>
          <w:lang w:val="en-US"/>
        </w:rPr>
        <w:t>The text is extensively commented upon</w:t>
      </w:r>
      <w:r>
        <w:rPr>
          <w:sz w:val="16"/>
          <w:szCs w:val="16"/>
          <w:lang w:val="en-GB"/>
        </w:rPr>
        <w:t xml:space="preserve"> in Gianfranco Purpura, ‘«Passaporti» Romani’, </w:t>
      </w:r>
      <w:r>
        <w:rPr>
          <w:i/>
          <w:sz w:val="16"/>
          <w:szCs w:val="16"/>
          <w:lang w:val="en-GB"/>
        </w:rPr>
        <w:t xml:space="preserve">Aegyptus </w:t>
      </w:r>
      <w:r>
        <w:rPr>
          <w:sz w:val="16"/>
          <w:szCs w:val="16"/>
          <w:lang w:val="en-GB"/>
        </w:rPr>
        <w:t xml:space="preserve">82 (2002): 131-155; and Pieter J. Sijpesteijn, ‘Small notes on bilingual papyri’, </w:t>
      </w:r>
      <w:r>
        <w:rPr>
          <w:i/>
          <w:sz w:val="16"/>
          <w:szCs w:val="16"/>
          <w:lang w:val="en-GB"/>
        </w:rPr>
        <w:t>Zeitschrift für Papyrologie und Epigraphik</w:t>
      </w:r>
      <w:r>
        <w:rPr>
          <w:sz w:val="16"/>
          <w:szCs w:val="16"/>
          <w:lang w:val="en-GB"/>
        </w:rPr>
        <w:t xml:space="preserve"> 42 (1981): 107–10</w:t>
      </w:r>
      <w:r>
        <w:rPr>
          <w:sz w:val="16"/>
          <w:szCs w:val="16"/>
          <w:lang w:val="es-ES_tradnl"/>
        </w:rPr>
        <w:t>.</w:t>
      </w:r>
    </w:p>
  </w:footnote>
  <w:footnote w:id="31">
    <w:p w14:paraId="1B57813C" w14:textId="77777777" w:rsidR="002A45D3" w:rsidRDefault="002A45D3" w:rsidP="008C3FA2">
      <w:pPr>
        <w:pStyle w:val="Testonotaapidipagina"/>
        <w:jc w:val="both"/>
        <w:rPr>
          <w:sz w:val="16"/>
          <w:szCs w:val="16"/>
          <w:lang w:val="en-GB"/>
        </w:rPr>
      </w:pPr>
      <w:r>
        <w:rPr>
          <w:rStyle w:val="Rimandonotaapidipagina"/>
          <w:rFonts w:ascii="IFAO-Grec Unicode" w:hAnsi="IFAO-Grec Unicode"/>
          <w:sz w:val="16"/>
          <w:szCs w:val="16"/>
        </w:rPr>
        <w:footnoteRef/>
      </w:r>
      <w:r>
        <w:rPr>
          <w:rFonts w:ascii="IFAO-Grec Unicode" w:hAnsi="IFAO-Grec Unicode"/>
          <w:sz w:val="16"/>
          <w:szCs w:val="16"/>
        </w:rPr>
        <w:t xml:space="preserve"> </w:t>
      </w:r>
      <w:r>
        <w:rPr>
          <w:sz w:val="16"/>
          <w:szCs w:val="16"/>
        </w:rPr>
        <w:t xml:space="preserve">‘Non sappiamo se il documento sia stato riconsegnato all’interessata per la successiva trasmissione a sua cura al </w:t>
      </w:r>
      <w:r>
        <w:rPr>
          <w:i/>
          <w:sz w:val="16"/>
          <w:szCs w:val="16"/>
        </w:rPr>
        <w:t>procurator Phari</w:t>
      </w:r>
      <w:r>
        <w:rPr>
          <w:sz w:val="16"/>
          <w:szCs w:val="16"/>
        </w:rPr>
        <w:t xml:space="preserve"> al momento della partenza, soluzione certo più pratica, o inviato d’ufficio al comandante portuale, come comunemente sembra ammettersi e tutto, all’apparenza, lascerebbe supporre’ (Purpura, ‘Passaporti’, 135). </w:t>
      </w:r>
      <w:r>
        <w:rPr>
          <w:sz w:val="16"/>
          <w:szCs w:val="16"/>
          <w:lang w:val="en-GB"/>
        </w:rPr>
        <w:t xml:space="preserve">The author seems to endorse the scenario according to which the document is given back to the traveller, who will then use it as she sees fit; the issue of what happened </w:t>
      </w:r>
      <w:r>
        <w:rPr>
          <w:i/>
          <w:sz w:val="16"/>
          <w:szCs w:val="16"/>
          <w:lang w:val="en-GB"/>
        </w:rPr>
        <w:t>after</w:t>
      </w:r>
      <w:r>
        <w:rPr>
          <w:sz w:val="16"/>
          <w:szCs w:val="16"/>
          <w:lang w:val="en-GB"/>
        </w:rPr>
        <w:t xml:space="preserve"> the traveller departed, i.e. what is done of the document, is not discussed.</w:t>
      </w:r>
    </w:p>
  </w:footnote>
  <w:footnote w:id="32">
    <w:p w14:paraId="0705AA60" w14:textId="77777777" w:rsidR="002A45D3" w:rsidRDefault="002A45D3" w:rsidP="008C3FA2">
      <w:pPr>
        <w:pStyle w:val="Testonotaapidipagina"/>
        <w:jc w:val="both"/>
        <w:rPr>
          <w:sz w:val="16"/>
          <w:szCs w:val="16"/>
          <w:highlight w:val="yellow"/>
          <w:lang w:val="en-GB"/>
        </w:rPr>
      </w:pPr>
      <w:r>
        <w:rPr>
          <w:rStyle w:val="Rimandonotaapidipagina"/>
          <w:sz w:val="16"/>
          <w:szCs w:val="16"/>
        </w:rPr>
        <w:footnoteRef/>
      </w:r>
      <w:r>
        <w:rPr>
          <w:sz w:val="16"/>
          <w:szCs w:val="16"/>
          <w:lang w:val="en-GB"/>
        </w:rPr>
        <w:t xml:space="preserve"> </w:t>
      </w:r>
      <w:r>
        <w:rPr>
          <w:i/>
          <w:sz w:val="16"/>
          <w:szCs w:val="16"/>
          <w:lang w:val="en-GB"/>
        </w:rPr>
        <w:t>SB</w:t>
      </w:r>
      <w:r>
        <w:rPr>
          <w:sz w:val="16"/>
          <w:szCs w:val="16"/>
          <w:lang w:val="en-GB"/>
        </w:rPr>
        <w:t xml:space="preserve"> XVIII 13851, TM 18365. First published in John R. Rea, Robert P. Salomons, Klaas A. Worp, ‘A ration-warrant for an </w:t>
      </w:r>
      <w:r>
        <w:rPr>
          <w:i/>
          <w:sz w:val="16"/>
          <w:szCs w:val="16"/>
          <w:lang w:val="en-GB"/>
        </w:rPr>
        <w:t>adiutor memoriae</w:t>
      </w:r>
      <w:r>
        <w:rPr>
          <w:sz w:val="16"/>
          <w:szCs w:val="16"/>
          <w:lang w:val="en-GB"/>
        </w:rPr>
        <w:t xml:space="preserve">’, </w:t>
      </w:r>
      <w:r>
        <w:rPr>
          <w:i/>
          <w:sz w:val="16"/>
          <w:szCs w:val="16"/>
          <w:lang w:val="en-GB"/>
        </w:rPr>
        <w:t xml:space="preserve">Yale Classical Studies </w:t>
      </w:r>
      <w:r>
        <w:rPr>
          <w:sz w:val="16"/>
          <w:szCs w:val="16"/>
          <w:lang w:val="en-GB"/>
        </w:rPr>
        <w:t>28 (1985): 101–13. Editors state that it has been found ‘somewhere in Egypt’ (p. 101).</w:t>
      </w:r>
    </w:p>
  </w:footnote>
  <w:footnote w:id="33">
    <w:p w14:paraId="7F65D49A" w14:textId="77777777" w:rsidR="002A45D3" w:rsidRDefault="002A45D3" w:rsidP="008C3FA2">
      <w:pPr>
        <w:pStyle w:val="Testonotaapidipagina"/>
        <w:jc w:val="both"/>
        <w:rPr>
          <w:sz w:val="16"/>
          <w:szCs w:val="16"/>
          <w:lang w:val="en-GB"/>
        </w:rPr>
      </w:pPr>
      <w:r>
        <w:rPr>
          <w:rStyle w:val="Rimandonotaapidipagina"/>
          <w:sz w:val="16"/>
          <w:szCs w:val="16"/>
          <w:lang w:val="en-GB"/>
        </w:rPr>
        <w:footnoteRef/>
      </w:r>
      <w:r>
        <w:rPr>
          <w:sz w:val="16"/>
          <w:szCs w:val="16"/>
          <w:lang w:val="en-GB"/>
        </w:rPr>
        <w:t xml:space="preserve"> Rea, Salomons, Worp, ‘A ration’, 110. Incidentally, </w:t>
      </w:r>
      <w:r>
        <w:rPr>
          <w:i/>
          <w:sz w:val="16"/>
          <w:szCs w:val="16"/>
          <w:lang w:val="en-GB"/>
        </w:rPr>
        <w:t>magistri memoriae</w:t>
      </w:r>
      <w:r>
        <w:rPr>
          <w:sz w:val="16"/>
          <w:szCs w:val="16"/>
          <w:lang w:val="en-GB"/>
        </w:rPr>
        <w:t xml:space="preserve">, as well as – more generally – all those functionaries associated with the syntagm </w:t>
      </w:r>
      <w:r>
        <w:rPr>
          <w:i/>
          <w:sz w:val="16"/>
          <w:szCs w:val="16"/>
          <w:lang w:val="en-GB"/>
        </w:rPr>
        <w:t>a memoria</w:t>
      </w:r>
      <w:r>
        <w:rPr>
          <w:sz w:val="16"/>
          <w:szCs w:val="16"/>
          <w:lang w:val="en-GB"/>
        </w:rPr>
        <w:t xml:space="preserve">, were in Late Antiquity among those responsible for the legal cabinet of the Emperor, which provided rescripts and constitutions and kept the Imperial archives in order. See Fergus Millar, </w:t>
      </w:r>
      <w:proofErr w:type="gramStart"/>
      <w:r>
        <w:rPr>
          <w:i/>
          <w:sz w:val="16"/>
          <w:szCs w:val="16"/>
          <w:lang w:val="en-GB"/>
        </w:rPr>
        <w:t>The</w:t>
      </w:r>
      <w:proofErr w:type="gramEnd"/>
      <w:r>
        <w:rPr>
          <w:i/>
          <w:sz w:val="16"/>
          <w:szCs w:val="16"/>
          <w:lang w:val="en-GB"/>
        </w:rPr>
        <w:t xml:space="preserve"> Emperor in Roman World (BC 31-AD 337) </w:t>
      </w:r>
      <w:r>
        <w:rPr>
          <w:sz w:val="16"/>
          <w:szCs w:val="16"/>
          <w:lang w:val="en-GB"/>
        </w:rPr>
        <w:t>(London, 1977), 260–6.</w:t>
      </w:r>
    </w:p>
  </w:footnote>
  <w:footnote w:id="34">
    <w:p w14:paraId="009A0CD6" w14:textId="77777777" w:rsidR="002A45D3" w:rsidRDefault="002A45D3" w:rsidP="008C3FA2">
      <w:pPr>
        <w:pStyle w:val="Testonotaapidipagina"/>
        <w:jc w:val="both"/>
        <w:rPr>
          <w:sz w:val="16"/>
          <w:szCs w:val="16"/>
          <w:lang w:val="en-GB"/>
        </w:rPr>
      </w:pPr>
      <w:r>
        <w:rPr>
          <w:rStyle w:val="Rimandonotaapidipagina"/>
          <w:sz w:val="16"/>
          <w:szCs w:val="16"/>
        </w:rPr>
        <w:footnoteRef/>
      </w:r>
      <w:r>
        <w:rPr>
          <w:sz w:val="16"/>
          <w:szCs w:val="16"/>
          <w:lang w:val="en-GB"/>
        </w:rPr>
        <w:t xml:space="preserve"> Ll. 8-11 </w:t>
      </w:r>
      <w:r>
        <w:rPr>
          <w:i/>
          <w:sz w:val="16"/>
          <w:szCs w:val="16"/>
          <w:lang w:val="en-GB"/>
        </w:rPr>
        <w:t>usque</w:t>
      </w:r>
      <w:r>
        <w:rPr>
          <w:sz w:val="16"/>
          <w:szCs w:val="16"/>
          <w:lang w:val="en-GB"/>
        </w:rPr>
        <w:t xml:space="preserve"> | </w:t>
      </w:r>
      <w:r>
        <w:rPr>
          <w:i/>
          <w:sz w:val="16"/>
          <w:szCs w:val="16"/>
          <w:lang w:val="en-GB"/>
        </w:rPr>
        <w:t>ex die</w:t>
      </w:r>
      <w:r>
        <w:rPr>
          <w:rFonts w:ascii="IFAO-Grec Unicode" w:hAnsi="IFAO-Grec Unicode"/>
          <w:sz w:val="16"/>
          <w:szCs w:val="16"/>
          <w:lang w:val="en-GB"/>
        </w:rPr>
        <w:t xml:space="preserve"> </w:t>
      </w:r>
      <w:proofErr w:type="gramStart"/>
      <w:r>
        <w:rPr>
          <w:rFonts w:ascii="IFAO-Grec Unicode" w:hAnsi="IFAO-Grec Unicode"/>
          <w:sz w:val="16"/>
          <w:szCs w:val="16"/>
          <w:lang w:val="en-GB"/>
        </w:rPr>
        <w:t xml:space="preserve">[  </w:t>
      </w:r>
      <w:r>
        <w:rPr>
          <w:rFonts w:ascii="KadmosU" w:hAnsi="KadmosU"/>
          <w:sz w:val="16"/>
          <w:szCs w:val="16"/>
          <w:lang w:val="en-GB"/>
        </w:rPr>
        <w:t>̣</w:t>
      </w:r>
      <w:proofErr w:type="gramEnd"/>
      <w:r>
        <w:rPr>
          <w:rFonts w:ascii="IFAO-Grec Unicode" w:hAnsi="IFAO-Grec Unicode"/>
          <w:sz w:val="16"/>
          <w:szCs w:val="16"/>
          <w:lang w:val="en-GB"/>
        </w:rPr>
        <w:t xml:space="preserve">  </w:t>
      </w:r>
      <w:r>
        <w:rPr>
          <w:rFonts w:ascii="KadmosU" w:hAnsi="KadmosU"/>
          <w:sz w:val="16"/>
          <w:szCs w:val="16"/>
          <w:lang w:val="en-GB"/>
        </w:rPr>
        <w:t>̣</w:t>
      </w:r>
      <w:r>
        <w:rPr>
          <w:rFonts w:ascii="IFAO-Grec Unicode" w:hAnsi="IFAO-Grec Unicode"/>
          <w:sz w:val="16"/>
          <w:szCs w:val="16"/>
          <w:lang w:val="en-GB"/>
        </w:rPr>
        <w:t xml:space="preserve">  </w:t>
      </w:r>
      <w:r>
        <w:rPr>
          <w:rFonts w:ascii="KadmosU" w:hAnsi="KadmosU"/>
          <w:sz w:val="16"/>
          <w:szCs w:val="16"/>
          <w:lang w:val="en-GB"/>
        </w:rPr>
        <w:t>̣</w:t>
      </w:r>
      <w:r>
        <w:rPr>
          <w:rFonts w:ascii="IFAO-Grec Unicode" w:hAnsi="IFAO-Grec Unicode"/>
          <w:sz w:val="16"/>
          <w:szCs w:val="16"/>
          <w:lang w:val="en-GB"/>
        </w:rPr>
        <w:t xml:space="preserve">  </w:t>
      </w:r>
      <w:r>
        <w:rPr>
          <w:rFonts w:ascii="KadmosU" w:hAnsi="KadmosU"/>
          <w:sz w:val="16"/>
          <w:szCs w:val="16"/>
          <w:lang w:val="en-GB"/>
        </w:rPr>
        <w:t>̣</w:t>
      </w:r>
      <w:r>
        <w:rPr>
          <w:sz w:val="16"/>
          <w:szCs w:val="16"/>
          <w:lang w:val="en-GB"/>
        </w:rPr>
        <w:t>]</w:t>
      </w:r>
      <w:r>
        <w:rPr>
          <w:i/>
          <w:sz w:val="16"/>
          <w:szCs w:val="16"/>
          <w:lang w:val="en-GB"/>
        </w:rPr>
        <w:t>um Iduu</w:t>
      </w:r>
      <w:r>
        <w:rPr>
          <w:rFonts w:ascii="KadmosU" w:hAnsi="KadmosU"/>
          <w:i/>
          <w:sz w:val="16"/>
          <w:szCs w:val="16"/>
          <w:lang w:val="en-GB"/>
        </w:rPr>
        <w:t>̣</w:t>
      </w:r>
      <w:r>
        <w:rPr>
          <w:i/>
          <w:sz w:val="16"/>
          <w:szCs w:val="16"/>
          <w:lang w:val="en-GB"/>
        </w:rPr>
        <w:t>m</w:t>
      </w:r>
      <w:r>
        <w:rPr>
          <w:rFonts w:ascii="KadmosU" w:hAnsi="KadmosU"/>
          <w:i/>
          <w:sz w:val="16"/>
          <w:szCs w:val="16"/>
          <w:lang w:val="en-GB"/>
        </w:rPr>
        <w:t>̣</w:t>
      </w:r>
      <w:r>
        <w:rPr>
          <w:i/>
          <w:sz w:val="16"/>
          <w:szCs w:val="16"/>
          <w:lang w:val="en-GB"/>
        </w:rPr>
        <w:t xml:space="preserve"> Dece</w:t>
      </w:r>
      <w:r>
        <w:rPr>
          <w:sz w:val="16"/>
          <w:szCs w:val="16"/>
          <w:lang w:val="en-GB"/>
        </w:rPr>
        <w:t>[</w:t>
      </w:r>
      <w:r>
        <w:rPr>
          <w:i/>
          <w:sz w:val="16"/>
          <w:szCs w:val="16"/>
          <w:lang w:val="en-GB"/>
        </w:rPr>
        <w:t>m</w:t>
      </w:r>
      <w:r>
        <w:rPr>
          <w:sz w:val="16"/>
          <w:szCs w:val="16"/>
          <w:lang w:val="en-GB"/>
        </w:rPr>
        <w:t>]</w:t>
      </w:r>
      <w:r>
        <w:rPr>
          <w:i/>
          <w:sz w:val="16"/>
          <w:szCs w:val="16"/>
          <w:lang w:val="en-GB"/>
        </w:rPr>
        <w:t>brium</w:t>
      </w:r>
      <w:r>
        <w:rPr>
          <w:sz w:val="16"/>
          <w:szCs w:val="16"/>
          <w:lang w:val="en-GB"/>
        </w:rPr>
        <w:t xml:space="preserve"> | </w:t>
      </w:r>
      <w:r>
        <w:rPr>
          <w:i/>
          <w:sz w:val="16"/>
          <w:szCs w:val="16"/>
          <w:lang w:val="en-GB"/>
        </w:rPr>
        <w:t>in diem q</w:t>
      </w:r>
      <w:r>
        <w:rPr>
          <w:rFonts w:ascii="KadmosU" w:hAnsi="KadmosU"/>
          <w:i/>
          <w:sz w:val="16"/>
          <w:szCs w:val="16"/>
          <w:lang w:val="en-GB"/>
        </w:rPr>
        <w:t>̣</w:t>
      </w:r>
      <w:r>
        <w:rPr>
          <w:sz w:val="16"/>
          <w:szCs w:val="16"/>
          <w:lang w:val="en-GB"/>
        </w:rPr>
        <w:t>[</w:t>
      </w:r>
      <w:r>
        <w:rPr>
          <w:i/>
          <w:sz w:val="16"/>
          <w:szCs w:val="16"/>
          <w:lang w:val="en-GB"/>
        </w:rPr>
        <w:t>u</w:t>
      </w:r>
      <w:r>
        <w:rPr>
          <w:sz w:val="16"/>
          <w:szCs w:val="16"/>
          <w:lang w:val="en-GB"/>
        </w:rPr>
        <w:t>]</w:t>
      </w:r>
      <w:r>
        <w:rPr>
          <w:i/>
          <w:sz w:val="16"/>
          <w:szCs w:val="16"/>
          <w:lang w:val="en-GB"/>
        </w:rPr>
        <w:t>o</w:t>
      </w:r>
      <w:r>
        <w:rPr>
          <w:rFonts w:ascii="KadmosU" w:hAnsi="KadmosU"/>
          <w:i/>
          <w:sz w:val="16"/>
          <w:szCs w:val="16"/>
          <w:lang w:val="en-GB"/>
        </w:rPr>
        <w:t>̣</w:t>
      </w:r>
      <w:r>
        <w:rPr>
          <w:i/>
          <w:sz w:val="16"/>
          <w:szCs w:val="16"/>
          <w:lang w:val="en-GB"/>
        </w:rPr>
        <w:t xml:space="preserve"> </w:t>
      </w:r>
      <w:proofErr w:type="spellStart"/>
      <w:r>
        <w:rPr>
          <w:i/>
          <w:sz w:val="16"/>
          <w:szCs w:val="16"/>
          <w:lang w:val="en-GB"/>
        </w:rPr>
        <w:t>ad</w:t>
      </w:r>
      <w:proofErr w:type="spellEnd"/>
      <w:r>
        <w:rPr>
          <w:i/>
          <w:sz w:val="16"/>
          <w:szCs w:val="16"/>
          <w:lang w:val="en-GB"/>
        </w:rPr>
        <w:t xml:space="preserve"> comitatum</w:t>
      </w:r>
      <w:r>
        <w:rPr>
          <w:sz w:val="16"/>
          <w:szCs w:val="16"/>
          <w:lang w:val="en-GB"/>
        </w:rPr>
        <w:t xml:space="preserve"> | </w:t>
      </w:r>
      <w:r>
        <w:rPr>
          <w:i/>
          <w:sz w:val="16"/>
          <w:szCs w:val="16"/>
          <w:lang w:val="en-GB"/>
        </w:rPr>
        <w:t>uenerit</w:t>
      </w:r>
      <w:r>
        <w:rPr>
          <w:sz w:val="16"/>
          <w:szCs w:val="16"/>
          <w:lang w:val="en-GB"/>
        </w:rPr>
        <w:t>.</w:t>
      </w:r>
    </w:p>
  </w:footnote>
  <w:footnote w:id="35">
    <w:p w14:paraId="30EB2F02" w14:textId="678431EE" w:rsidR="002A45D3" w:rsidRDefault="002A45D3" w:rsidP="008C3FA2">
      <w:pPr>
        <w:pStyle w:val="Testonotaapidipagina"/>
        <w:jc w:val="both"/>
        <w:rPr>
          <w:sz w:val="16"/>
          <w:szCs w:val="16"/>
          <w:lang w:val="en-GB"/>
        </w:rPr>
      </w:pPr>
      <w:r>
        <w:rPr>
          <w:rStyle w:val="Rimandonotaapidipagina"/>
          <w:sz w:val="16"/>
          <w:szCs w:val="16"/>
        </w:rPr>
        <w:footnoteRef/>
      </w:r>
      <w:r>
        <w:rPr>
          <w:sz w:val="16"/>
          <w:szCs w:val="16"/>
          <w:lang w:val="en-GB"/>
        </w:rPr>
        <w:t xml:space="preserve"> The dating formula with </w:t>
      </w:r>
      <w:r>
        <w:rPr>
          <w:i/>
          <w:sz w:val="16"/>
          <w:szCs w:val="16"/>
          <w:lang w:val="en-GB"/>
        </w:rPr>
        <w:t>data</w:t>
      </w:r>
      <w:r>
        <w:rPr>
          <w:sz w:val="16"/>
          <w:szCs w:val="16"/>
          <w:lang w:val="en-GB"/>
        </w:rPr>
        <w:t xml:space="preserve"> is also provided with the consular year, and located at the bottom of the manuscript, separated by the main text by two blank lines. According to previous editors, the hand </w:t>
      </w:r>
      <w:r w:rsidR="00C34550">
        <w:rPr>
          <w:sz w:val="16"/>
          <w:szCs w:val="16"/>
          <w:lang w:val="en-GB"/>
        </w:rPr>
        <w:t>that</w:t>
      </w:r>
      <w:r>
        <w:rPr>
          <w:sz w:val="16"/>
          <w:szCs w:val="16"/>
          <w:lang w:val="en-GB"/>
        </w:rPr>
        <w:t xml:space="preserve"> wrote the Latin letter is the same </w:t>
      </w:r>
      <w:r w:rsidR="00C34550">
        <w:rPr>
          <w:sz w:val="16"/>
          <w:szCs w:val="16"/>
          <w:lang w:val="en-GB"/>
        </w:rPr>
        <w:t xml:space="preserve">that wrote the dating formula, </w:t>
      </w:r>
      <w:r>
        <w:rPr>
          <w:sz w:val="16"/>
          <w:szCs w:val="16"/>
          <w:lang w:val="en-GB"/>
        </w:rPr>
        <w:t>which appear to have been, nonetheless, added later to the document, and not organic to the main text.</w:t>
      </w:r>
    </w:p>
  </w:footnote>
  <w:footnote w:id="36">
    <w:p w14:paraId="49771B38" w14:textId="1DE039CC" w:rsidR="002A45D3" w:rsidRDefault="002A45D3" w:rsidP="008C3FA2">
      <w:pPr>
        <w:pStyle w:val="Testonotaapidipagina"/>
        <w:jc w:val="both"/>
        <w:rPr>
          <w:sz w:val="16"/>
          <w:szCs w:val="16"/>
          <w:highlight w:val="yellow"/>
          <w:lang w:val="en-GB"/>
        </w:rPr>
      </w:pPr>
      <w:r>
        <w:rPr>
          <w:rStyle w:val="Rimandonotaapidipagina"/>
          <w:sz w:val="16"/>
          <w:szCs w:val="16"/>
        </w:rPr>
        <w:footnoteRef/>
      </w:r>
      <w:r>
        <w:rPr>
          <w:sz w:val="16"/>
          <w:szCs w:val="16"/>
          <w:lang w:val="en-GB"/>
        </w:rPr>
        <w:t xml:space="preserve"> = P.Vindob. </w:t>
      </w:r>
      <w:proofErr w:type="gramStart"/>
      <w:r>
        <w:rPr>
          <w:sz w:val="16"/>
          <w:szCs w:val="16"/>
          <w:lang w:val="en-GB"/>
        </w:rPr>
        <w:t>inv</w:t>
      </w:r>
      <w:proofErr w:type="gramEnd"/>
      <w:r>
        <w:rPr>
          <w:sz w:val="16"/>
          <w:szCs w:val="16"/>
          <w:lang w:val="en-GB"/>
        </w:rPr>
        <w:t>. L 131, TM 70114. This papyrus is only described</w:t>
      </w:r>
      <w:r>
        <w:rPr>
          <w:i/>
          <w:sz w:val="16"/>
          <w:szCs w:val="16"/>
          <w:lang w:val="en-GB"/>
        </w:rPr>
        <w:t xml:space="preserve"> </w:t>
      </w:r>
      <w:r w:rsidR="00C34550">
        <w:rPr>
          <w:sz w:val="16"/>
          <w:szCs w:val="16"/>
          <w:lang w:val="en-GB"/>
        </w:rPr>
        <w:t xml:space="preserve">in </w:t>
      </w:r>
      <w:r>
        <w:rPr>
          <w:i/>
          <w:sz w:val="16"/>
          <w:szCs w:val="16"/>
          <w:lang w:val="en-GB"/>
        </w:rPr>
        <w:t>Chartae Latinae Antiquiores</w:t>
      </w:r>
      <w:r>
        <w:rPr>
          <w:sz w:val="16"/>
          <w:szCs w:val="16"/>
          <w:lang w:val="en-GB"/>
        </w:rPr>
        <w:t xml:space="preserve"> and </w:t>
      </w:r>
      <w:r w:rsidR="00C34550">
        <w:rPr>
          <w:sz w:val="16"/>
          <w:szCs w:val="16"/>
          <w:lang w:val="en-GB"/>
        </w:rPr>
        <w:t xml:space="preserve">is </w:t>
      </w:r>
      <w:r>
        <w:rPr>
          <w:sz w:val="16"/>
          <w:szCs w:val="16"/>
          <w:lang w:val="en-GB"/>
        </w:rPr>
        <w:t xml:space="preserve">still unpublished. I have undertaken its publication with the permission of the staff of the </w:t>
      </w:r>
      <w:r>
        <w:rPr>
          <w:i/>
          <w:sz w:val="16"/>
          <w:szCs w:val="16"/>
          <w:lang w:val="en-GB"/>
        </w:rPr>
        <w:t>Papyrussammlung</w:t>
      </w:r>
      <w:r>
        <w:rPr>
          <w:sz w:val="16"/>
          <w:szCs w:val="16"/>
          <w:lang w:val="en-GB"/>
        </w:rPr>
        <w:t xml:space="preserve"> at the Austrian National Library. The date is uncertain because </w:t>
      </w:r>
      <w:r w:rsidR="00C34550">
        <w:rPr>
          <w:sz w:val="16"/>
          <w:szCs w:val="16"/>
          <w:lang w:val="en-GB"/>
        </w:rPr>
        <w:t>only the name of the second consul appears</w:t>
      </w:r>
      <w:r>
        <w:rPr>
          <w:sz w:val="16"/>
          <w:szCs w:val="16"/>
          <w:lang w:val="en-GB"/>
        </w:rPr>
        <w:t xml:space="preserve">. </w:t>
      </w:r>
      <w:r w:rsidR="00C34550" w:rsidRPr="00C34550">
        <w:rPr>
          <w:bCs/>
          <w:sz w:val="16"/>
          <w:szCs w:val="16"/>
          <w:lang w:val="en-GB"/>
        </w:rPr>
        <w:t xml:space="preserve">Was the Constantine who is mentioned </w:t>
      </w:r>
      <w:r>
        <w:rPr>
          <w:bCs/>
          <w:sz w:val="16"/>
          <w:szCs w:val="16"/>
          <w:lang w:val="en-GB"/>
        </w:rPr>
        <w:t xml:space="preserve">Flavius Valerius Constantinus, i.e. </w:t>
      </w:r>
      <w:r>
        <w:rPr>
          <w:bCs/>
          <w:spacing w:val="20"/>
          <w:sz w:val="16"/>
          <w:szCs w:val="16"/>
          <w:lang w:val="en-GB"/>
        </w:rPr>
        <w:t>Constantine the Great</w:t>
      </w:r>
      <w:r>
        <w:rPr>
          <w:bCs/>
          <w:sz w:val="16"/>
          <w:szCs w:val="16"/>
          <w:lang w:val="en-GB"/>
        </w:rPr>
        <w:t>, who was second consul for the first time in</w:t>
      </w:r>
      <w:r w:rsidR="00C34550">
        <w:rPr>
          <w:bCs/>
          <w:sz w:val="16"/>
          <w:szCs w:val="16"/>
          <w:lang w:val="en-GB"/>
        </w:rPr>
        <w:t xml:space="preserve"> AD 307 (with Emperor Maximian),</w:t>
      </w:r>
      <w:r>
        <w:rPr>
          <w:bCs/>
          <w:sz w:val="16"/>
          <w:szCs w:val="16"/>
          <w:lang w:val="en-GB"/>
        </w:rPr>
        <w:t xml:space="preserve"> or his son, Flavius Claudius Constantinus, later </w:t>
      </w:r>
      <w:r>
        <w:rPr>
          <w:bCs/>
          <w:spacing w:val="20"/>
          <w:sz w:val="16"/>
          <w:szCs w:val="16"/>
          <w:lang w:val="en-GB"/>
        </w:rPr>
        <w:t>Constantine II</w:t>
      </w:r>
      <w:r>
        <w:rPr>
          <w:bCs/>
          <w:sz w:val="16"/>
          <w:szCs w:val="16"/>
          <w:lang w:val="en-GB"/>
        </w:rPr>
        <w:t>, who occupied the same position in AD 320 (with his father)?</w:t>
      </w:r>
    </w:p>
  </w:footnote>
  <w:footnote w:id="37">
    <w:p w14:paraId="795C2139" w14:textId="77777777" w:rsidR="002A45D3" w:rsidRDefault="002A45D3" w:rsidP="008C3FA2">
      <w:pPr>
        <w:pStyle w:val="Testonotaapidipagina"/>
        <w:jc w:val="both"/>
        <w:rPr>
          <w:b/>
          <w:color w:val="C00000"/>
          <w:sz w:val="16"/>
          <w:szCs w:val="16"/>
          <w:lang w:val="en-GB"/>
        </w:rPr>
      </w:pPr>
      <w:r>
        <w:rPr>
          <w:rStyle w:val="Rimandonotaapidipagina"/>
          <w:sz w:val="16"/>
          <w:szCs w:val="16"/>
          <w:lang w:val="de-DE"/>
        </w:rPr>
        <w:footnoteRef/>
      </w:r>
      <w:r>
        <w:rPr>
          <w:sz w:val="16"/>
          <w:szCs w:val="16"/>
          <w:lang w:val="de-DE"/>
        </w:rPr>
        <w:t xml:space="preserve"> See Helen Löbenstein, ‘Vom “Papyrus Erzherzog Rainer” zur Papyrussammlung der Österreichischen Nationalbibliothek. 100 Jahre sammeln, bewahren, edieren’, in </w:t>
      </w:r>
      <w:r>
        <w:rPr>
          <w:bCs/>
          <w:i/>
          <w:sz w:val="16"/>
          <w:szCs w:val="16"/>
          <w:lang w:val="de-DE"/>
        </w:rPr>
        <w:t>Papyrus Erzherzog Rainer (P. Rainer Cent.). Festschrift zum 100 jährigen Bestehen der Papyrussammlung der Österreichischen Nationalbibliothek</w:t>
      </w:r>
      <w:r>
        <w:rPr>
          <w:sz w:val="16"/>
          <w:szCs w:val="16"/>
          <w:lang w:val="de-DE"/>
        </w:rPr>
        <w:t xml:space="preserve"> (Wien, 1983), 3–39 at 4. </w:t>
      </w:r>
      <w:r>
        <w:rPr>
          <w:sz w:val="16"/>
          <w:szCs w:val="16"/>
          <w:lang w:val="en-GB"/>
        </w:rPr>
        <w:t>See also pp. 24–5 for a complete account of the ‘Lateinischer Bestand’.</w:t>
      </w:r>
    </w:p>
  </w:footnote>
  <w:footnote w:id="38">
    <w:p w14:paraId="5E738330" w14:textId="77777777" w:rsidR="002A45D3" w:rsidRDefault="002A45D3" w:rsidP="008C3FA2">
      <w:pPr>
        <w:pStyle w:val="Testonotaapidipagina"/>
        <w:jc w:val="both"/>
        <w:rPr>
          <w:sz w:val="16"/>
          <w:lang w:val="en-GB"/>
        </w:rPr>
      </w:pPr>
      <w:r>
        <w:rPr>
          <w:rStyle w:val="Rimandonotaapidipagina"/>
          <w:sz w:val="16"/>
        </w:rPr>
        <w:footnoteRef/>
      </w:r>
      <w:r>
        <w:rPr>
          <w:sz w:val="16"/>
          <w:lang w:val="en-GB"/>
        </w:rPr>
        <w:t xml:space="preserve"> = </w:t>
      </w:r>
      <w:r>
        <w:rPr>
          <w:i/>
          <w:sz w:val="16"/>
          <w:lang w:val="en-GB"/>
        </w:rPr>
        <w:t>ChLA</w:t>
      </w:r>
      <w:r>
        <w:rPr>
          <w:sz w:val="16"/>
          <w:lang w:val="en-GB"/>
        </w:rPr>
        <w:t xml:space="preserve"> XXV 781, TM 70004.</w:t>
      </w:r>
    </w:p>
  </w:footnote>
  <w:footnote w:id="39">
    <w:p w14:paraId="107CAF78" w14:textId="77777777" w:rsidR="002A45D3" w:rsidRDefault="002A45D3" w:rsidP="008C3FA2">
      <w:pPr>
        <w:pStyle w:val="Testonotaapidipagina"/>
        <w:jc w:val="both"/>
        <w:rPr>
          <w:sz w:val="16"/>
          <w:szCs w:val="16"/>
          <w:lang w:val="en-GB"/>
        </w:rPr>
      </w:pPr>
      <w:r>
        <w:rPr>
          <w:rStyle w:val="Rimandonotaapidipagina"/>
          <w:sz w:val="16"/>
          <w:szCs w:val="16"/>
          <w:lang w:val="en-GB"/>
        </w:rPr>
        <w:footnoteRef/>
      </w:r>
      <w:r>
        <w:rPr>
          <w:sz w:val="16"/>
          <w:szCs w:val="16"/>
          <w:lang w:val="en-GB"/>
        </w:rPr>
        <w:t xml:space="preserve"> Ll. 1-3 </w:t>
      </w:r>
      <w:proofErr w:type="spellStart"/>
      <w:r>
        <w:rPr>
          <w:rFonts w:ascii="IFAO-Grec Unicode" w:hAnsi="IFAO-Grec Unicode"/>
          <w:sz w:val="16"/>
          <w:szCs w:val="16"/>
          <w:lang w:val="en-GB"/>
        </w:rPr>
        <w:t>ἐρρῶϲθ</w:t>
      </w:r>
      <w:proofErr w:type="spellEnd"/>
      <w:r>
        <w:rPr>
          <w:rFonts w:ascii="IFAO-Grec Unicode" w:hAnsi="IFAO-Grec Unicode"/>
          <w:sz w:val="16"/>
          <w:szCs w:val="16"/>
          <w:lang w:val="en-GB"/>
        </w:rPr>
        <w:t xml:space="preserve">αί </w:t>
      </w:r>
      <w:proofErr w:type="spellStart"/>
      <w:r>
        <w:rPr>
          <w:rFonts w:ascii="IFAO-Grec Unicode" w:hAnsi="IFAO-Grec Unicode"/>
          <w:sz w:val="16"/>
          <w:szCs w:val="16"/>
          <w:lang w:val="en-GB"/>
        </w:rPr>
        <w:t>ϲε</w:t>
      </w:r>
      <w:proofErr w:type="spellEnd"/>
      <w:r>
        <w:rPr>
          <w:rFonts w:ascii="IFAO-Grec Unicode" w:hAnsi="IFAO-Grec Unicode"/>
          <w:sz w:val="16"/>
          <w:szCs w:val="16"/>
          <w:lang w:val="en-GB"/>
        </w:rPr>
        <w:t xml:space="preserve"> | εὔχομαι π</w:t>
      </w:r>
      <w:proofErr w:type="spellStart"/>
      <w:r>
        <w:rPr>
          <w:rFonts w:ascii="IFAO-Grec Unicode" w:hAnsi="IFAO-Grec Unicode"/>
          <w:sz w:val="16"/>
          <w:szCs w:val="16"/>
          <w:lang w:val="en-GB"/>
        </w:rPr>
        <w:t>ολλοῖϲ</w:t>
      </w:r>
      <w:proofErr w:type="spellEnd"/>
      <w:r>
        <w:rPr>
          <w:rFonts w:ascii="IFAO-Grec Unicode" w:hAnsi="IFAO-Grec Unicode"/>
          <w:sz w:val="16"/>
          <w:szCs w:val="16"/>
          <w:lang w:val="en-GB"/>
        </w:rPr>
        <w:t xml:space="preserve"> | </w:t>
      </w:r>
      <w:proofErr w:type="spellStart"/>
      <w:r>
        <w:rPr>
          <w:rFonts w:ascii="IFAO-Grec Unicode" w:hAnsi="IFAO-Grec Unicode"/>
          <w:sz w:val="16"/>
          <w:szCs w:val="16"/>
          <w:lang w:val="en-GB"/>
        </w:rPr>
        <w:t>χρόνοιϲ</w:t>
      </w:r>
      <w:proofErr w:type="spellEnd"/>
      <w:r>
        <w:rPr>
          <w:rFonts w:ascii="IFAO-Grec Unicode" w:hAnsi="IFAO-Grec Unicode"/>
          <w:sz w:val="16"/>
          <w:szCs w:val="16"/>
          <w:lang w:val="en-GB"/>
        </w:rPr>
        <w:t xml:space="preserve"> </w:t>
      </w:r>
      <w:proofErr w:type="spellStart"/>
      <w:r>
        <w:rPr>
          <w:rFonts w:ascii="IFAO-Grec Unicode" w:hAnsi="IFAO-Grec Unicode"/>
          <w:sz w:val="16"/>
          <w:szCs w:val="16"/>
          <w:lang w:val="en-GB"/>
        </w:rPr>
        <w:t>ἄδελφε</w:t>
      </w:r>
      <w:proofErr w:type="spellEnd"/>
      <w:r>
        <w:rPr>
          <w:sz w:val="16"/>
          <w:szCs w:val="16"/>
          <w:lang w:val="en-GB"/>
        </w:rPr>
        <w:t xml:space="preserve">, which sounds the equivalent of the widespread Latin greeting formula </w:t>
      </w:r>
      <w:r>
        <w:rPr>
          <w:i/>
          <w:sz w:val="16"/>
          <w:szCs w:val="16"/>
          <w:lang w:val="en-GB"/>
        </w:rPr>
        <w:t xml:space="preserve">opto </w:t>
      </w:r>
      <w:proofErr w:type="gramStart"/>
      <w:r>
        <w:rPr>
          <w:i/>
          <w:sz w:val="16"/>
          <w:szCs w:val="16"/>
          <w:lang w:val="en-GB"/>
        </w:rPr>
        <w:t>te</w:t>
      </w:r>
      <w:proofErr w:type="gramEnd"/>
      <w:r>
        <w:rPr>
          <w:i/>
          <w:sz w:val="16"/>
          <w:szCs w:val="16"/>
          <w:lang w:val="en-GB"/>
        </w:rPr>
        <w:t xml:space="preserve"> frater multis annis bene ualere</w:t>
      </w:r>
      <w:r>
        <w:rPr>
          <w:sz w:val="16"/>
          <w:szCs w:val="16"/>
          <w:lang w:val="en-GB"/>
        </w:rPr>
        <w:t>.</w:t>
      </w:r>
    </w:p>
  </w:footnote>
  <w:footnote w:id="40">
    <w:p w14:paraId="1A6438B5" w14:textId="77777777" w:rsidR="002A45D3" w:rsidRDefault="002A45D3" w:rsidP="008C3FA2">
      <w:pPr>
        <w:pStyle w:val="Testonotaapidipagina"/>
        <w:jc w:val="both"/>
        <w:rPr>
          <w:sz w:val="16"/>
          <w:szCs w:val="16"/>
          <w:lang w:val="en-GB"/>
        </w:rPr>
      </w:pPr>
      <w:r>
        <w:rPr>
          <w:rStyle w:val="Rimandonotaapidipagina"/>
          <w:sz w:val="16"/>
          <w:szCs w:val="16"/>
          <w:lang w:val="en-GB"/>
        </w:rPr>
        <w:footnoteRef/>
      </w:r>
      <w:r>
        <w:rPr>
          <w:sz w:val="16"/>
          <w:szCs w:val="16"/>
          <w:lang w:val="en-GB"/>
        </w:rPr>
        <w:t xml:space="preserve"> </w:t>
      </w:r>
      <w:proofErr w:type="gramStart"/>
      <w:r>
        <w:rPr>
          <w:i/>
          <w:sz w:val="16"/>
          <w:szCs w:val="16"/>
          <w:lang w:val="en-GB"/>
        </w:rPr>
        <w:t>uu</w:t>
      </w:r>
      <w:proofErr w:type="gramEnd"/>
      <w:r>
        <w:rPr>
          <w:i/>
          <w:sz w:val="16"/>
          <w:szCs w:val="16"/>
          <w:lang w:val="en-GB"/>
        </w:rPr>
        <w:t xml:space="preserve"> cc</w:t>
      </w:r>
      <w:r>
        <w:rPr>
          <w:sz w:val="16"/>
          <w:szCs w:val="16"/>
          <w:lang w:val="en-GB"/>
        </w:rPr>
        <w:t xml:space="preserve"> </w:t>
      </w:r>
      <w:r>
        <w:rPr>
          <w:i/>
          <w:sz w:val="16"/>
          <w:szCs w:val="16"/>
          <w:lang w:val="en-GB"/>
        </w:rPr>
        <w:t>coss</w:t>
      </w:r>
      <w:r>
        <w:rPr>
          <w:sz w:val="16"/>
          <w:szCs w:val="16"/>
          <w:lang w:val="en-GB"/>
        </w:rPr>
        <w:t xml:space="preserve"> in the papyrus.</w:t>
      </w:r>
    </w:p>
  </w:footnote>
  <w:footnote w:id="41">
    <w:p w14:paraId="11E02E61" w14:textId="77777777" w:rsidR="002A45D3" w:rsidRDefault="002A45D3" w:rsidP="008C3FA2">
      <w:pPr>
        <w:pStyle w:val="Testonotaapidipagina"/>
        <w:jc w:val="both"/>
        <w:rPr>
          <w:rFonts w:ascii="IFAO-Grec Unicode" w:hAnsi="IFAO-Grec Unicode"/>
          <w:sz w:val="16"/>
          <w:szCs w:val="16"/>
          <w:lang w:val="en-GB"/>
        </w:rPr>
      </w:pPr>
      <w:r>
        <w:rPr>
          <w:rStyle w:val="Rimandonotaapidipagina"/>
          <w:sz w:val="16"/>
          <w:szCs w:val="16"/>
          <w:lang w:val="en-GB"/>
        </w:rPr>
        <w:footnoteRef/>
      </w:r>
      <w:r>
        <w:rPr>
          <w:sz w:val="16"/>
          <w:szCs w:val="16"/>
          <w:lang w:val="en-GB"/>
        </w:rPr>
        <w:t xml:space="preserve"> No TM number available. I am currently undertaking the edition.</w:t>
      </w:r>
    </w:p>
  </w:footnote>
  <w:footnote w:id="42">
    <w:p w14:paraId="606002AC" w14:textId="77777777" w:rsidR="002A45D3" w:rsidRDefault="002A45D3" w:rsidP="008C3FA2">
      <w:pPr>
        <w:pStyle w:val="Testonotaapidipagina"/>
        <w:rPr>
          <w:sz w:val="16"/>
          <w:szCs w:val="16"/>
          <w:lang w:val="en-GB"/>
        </w:rPr>
      </w:pPr>
      <w:r>
        <w:rPr>
          <w:rStyle w:val="Rimandonotaapidipagina"/>
          <w:sz w:val="16"/>
          <w:szCs w:val="16"/>
        </w:rPr>
        <w:footnoteRef/>
      </w:r>
      <w:r>
        <w:rPr>
          <w:sz w:val="16"/>
          <w:szCs w:val="16"/>
          <w:lang w:val="en-GB"/>
        </w:rPr>
        <w:t xml:space="preserve"> = P.Vindob. </w:t>
      </w:r>
      <w:proofErr w:type="gramStart"/>
      <w:r>
        <w:rPr>
          <w:sz w:val="16"/>
          <w:szCs w:val="16"/>
          <w:lang w:val="en-GB"/>
        </w:rPr>
        <w:t>inv</w:t>
      </w:r>
      <w:proofErr w:type="gramEnd"/>
      <w:r>
        <w:rPr>
          <w:sz w:val="16"/>
          <w:szCs w:val="16"/>
          <w:lang w:val="en-GB"/>
        </w:rPr>
        <w:t>. L 106, TM 18754.</w:t>
      </w:r>
    </w:p>
  </w:footnote>
  <w:footnote w:id="43">
    <w:p w14:paraId="5E536C9B" w14:textId="77777777" w:rsidR="002A45D3" w:rsidRDefault="002A45D3" w:rsidP="008C3FA2">
      <w:pPr>
        <w:pStyle w:val="Testonotaapidipagina"/>
        <w:jc w:val="both"/>
        <w:rPr>
          <w:rFonts w:ascii="IFAO-Grec Unicode" w:hAnsi="IFAO-Grec Unicode"/>
          <w:sz w:val="16"/>
          <w:szCs w:val="16"/>
          <w:lang w:val="en-GB"/>
        </w:rPr>
      </w:pPr>
      <w:r>
        <w:rPr>
          <w:rStyle w:val="Rimandonotaapidipagina"/>
          <w:rFonts w:ascii="IFAO-Grec Unicode" w:hAnsi="IFAO-Grec Unicode"/>
          <w:sz w:val="16"/>
          <w:szCs w:val="16"/>
          <w:lang w:val="en-GB"/>
        </w:rPr>
        <w:footnoteRef/>
      </w:r>
      <w:r>
        <w:rPr>
          <w:rFonts w:ascii="IFAO-Grec Unicode" w:hAnsi="IFAO-Grec Unicode"/>
          <w:sz w:val="16"/>
          <w:szCs w:val="16"/>
          <w:lang w:val="en-GB"/>
        </w:rPr>
        <w:t xml:space="preserve"> </w:t>
      </w:r>
      <w:r>
        <w:rPr>
          <w:rFonts w:ascii="IFAO-Grec Unicode" w:hAnsi="IFAO-Grec Unicode"/>
          <w:i/>
          <w:sz w:val="16"/>
          <w:szCs w:val="16"/>
          <w:lang w:val="en-GB"/>
        </w:rPr>
        <w:t>ChLA</w:t>
      </w:r>
      <w:r>
        <w:rPr>
          <w:rFonts w:ascii="IFAO-Grec Unicode" w:hAnsi="IFAO-Grec Unicode"/>
          <w:sz w:val="16"/>
          <w:szCs w:val="16"/>
          <w:lang w:val="en-GB"/>
        </w:rPr>
        <w:t xml:space="preserve"> XLVII 1419, TM 16008.</w:t>
      </w:r>
    </w:p>
  </w:footnote>
  <w:footnote w:id="44">
    <w:p w14:paraId="417A5445" w14:textId="77777777" w:rsidR="002A45D3" w:rsidRDefault="002A45D3" w:rsidP="008C3FA2">
      <w:pPr>
        <w:pStyle w:val="Testonotaapidipagina"/>
        <w:rPr>
          <w:sz w:val="16"/>
          <w:szCs w:val="16"/>
          <w:lang w:val="en-GB"/>
        </w:rPr>
      </w:pPr>
      <w:r>
        <w:rPr>
          <w:rStyle w:val="Rimandonotaapidipagina"/>
          <w:sz w:val="16"/>
          <w:szCs w:val="16"/>
        </w:rPr>
        <w:footnoteRef/>
      </w:r>
      <w:r>
        <w:rPr>
          <w:sz w:val="16"/>
          <w:szCs w:val="16"/>
          <w:lang w:val="en-GB"/>
        </w:rPr>
        <w:t xml:space="preserve"> Before </w:t>
      </w:r>
      <w:r>
        <w:rPr>
          <w:i/>
          <w:sz w:val="16"/>
          <w:szCs w:val="16"/>
          <w:lang w:val="en-GB"/>
        </w:rPr>
        <w:t>Kalendas</w:t>
      </w:r>
      <w:r>
        <w:rPr>
          <w:sz w:val="16"/>
          <w:szCs w:val="16"/>
          <w:lang w:val="en-GB"/>
        </w:rPr>
        <w:t>,</w:t>
      </w:r>
      <w:r>
        <w:rPr>
          <w:i/>
          <w:sz w:val="16"/>
          <w:szCs w:val="16"/>
          <w:lang w:val="en-GB"/>
        </w:rPr>
        <w:t xml:space="preserve"> XVIII </w:t>
      </w:r>
      <w:r>
        <w:rPr>
          <w:sz w:val="16"/>
          <w:szCs w:val="16"/>
          <w:lang w:val="en-GB"/>
        </w:rPr>
        <w:t xml:space="preserve">is possible. There seems to be dilution before </w:t>
      </w:r>
      <w:r>
        <w:rPr>
          <w:i/>
          <w:sz w:val="16"/>
          <w:szCs w:val="16"/>
          <w:lang w:val="en-GB"/>
        </w:rPr>
        <w:t>k</w:t>
      </w:r>
      <w:r>
        <w:rPr>
          <w:sz w:val="16"/>
          <w:szCs w:val="16"/>
          <w:lang w:val="en-GB"/>
        </w:rPr>
        <w:t>.</w:t>
      </w:r>
    </w:p>
  </w:footnote>
  <w:footnote w:id="45">
    <w:p w14:paraId="0CFFAC5E" w14:textId="77777777" w:rsidR="002A45D3" w:rsidRDefault="002A45D3" w:rsidP="008C3FA2">
      <w:pPr>
        <w:pStyle w:val="Testonotaapidipagina"/>
        <w:jc w:val="both"/>
        <w:rPr>
          <w:rFonts w:ascii="IFAO-Grec Unicode" w:hAnsi="IFAO-Grec Unicode"/>
          <w:sz w:val="16"/>
          <w:szCs w:val="16"/>
          <w:lang w:val="en-GB"/>
        </w:rPr>
      </w:pPr>
      <w:r>
        <w:rPr>
          <w:rStyle w:val="Rimandonotaapidipagina"/>
          <w:rFonts w:ascii="IFAO-Grec Unicode" w:hAnsi="IFAO-Grec Unicode"/>
          <w:sz w:val="16"/>
          <w:szCs w:val="16"/>
          <w:lang w:val="en-GB"/>
        </w:rPr>
        <w:footnoteRef/>
      </w:r>
      <w:r>
        <w:rPr>
          <w:rFonts w:ascii="IFAO-Grec Unicode" w:hAnsi="IFAO-Grec Unicode"/>
          <w:sz w:val="16"/>
          <w:szCs w:val="16"/>
          <w:lang w:val="en-GB"/>
        </w:rPr>
        <w:t xml:space="preserve"> </w:t>
      </w:r>
      <w:r>
        <w:rPr>
          <w:rFonts w:ascii="IFAO-Grec Unicode" w:hAnsi="IFAO-Grec Unicode"/>
          <w:i/>
          <w:sz w:val="16"/>
          <w:szCs w:val="16"/>
          <w:lang w:val="en-GB"/>
        </w:rPr>
        <w:t>ChLA</w:t>
      </w:r>
      <w:r>
        <w:rPr>
          <w:rFonts w:ascii="IFAO-Grec Unicode" w:hAnsi="IFAO-Grec Unicode"/>
          <w:sz w:val="16"/>
          <w:szCs w:val="16"/>
          <w:lang w:val="en-GB"/>
        </w:rPr>
        <w:t xml:space="preserve"> XLVII 1426, TM 22517.</w:t>
      </w:r>
    </w:p>
  </w:footnote>
  <w:footnote w:id="46">
    <w:p w14:paraId="478448B2" w14:textId="77777777" w:rsidR="002A45D3" w:rsidRDefault="002A45D3" w:rsidP="008C3FA2">
      <w:pPr>
        <w:pStyle w:val="Testonotaapidipagina"/>
        <w:jc w:val="both"/>
        <w:rPr>
          <w:sz w:val="16"/>
          <w:szCs w:val="16"/>
          <w:lang w:val="en-GB"/>
        </w:rPr>
      </w:pPr>
      <w:r>
        <w:rPr>
          <w:rStyle w:val="Rimandonotaapidipagina"/>
          <w:sz w:val="16"/>
          <w:szCs w:val="16"/>
          <w:lang w:val="en-GB"/>
        </w:rPr>
        <w:footnoteRef/>
      </w:r>
      <w:r>
        <w:rPr>
          <w:sz w:val="16"/>
          <w:szCs w:val="16"/>
          <w:lang w:val="en-GB"/>
        </w:rPr>
        <w:t xml:space="preserve"> </w:t>
      </w:r>
      <w:proofErr w:type="gramStart"/>
      <w:r>
        <w:rPr>
          <w:i/>
          <w:sz w:val="16"/>
          <w:szCs w:val="16"/>
          <w:lang w:val="en-GB"/>
        </w:rPr>
        <w:t>u</w:t>
      </w:r>
      <w:r>
        <w:rPr>
          <w:sz w:val="16"/>
          <w:szCs w:val="16"/>
          <w:lang w:val="en-GB"/>
        </w:rPr>
        <w:t>]</w:t>
      </w:r>
      <w:r>
        <w:rPr>
          <w:i/>
          <w:sz w:val="16"/>
          <w:szCs w:val="16"/>
          <w:lang w:val="en-GB"/>
        </w:rPr>
        <w:t>u</w:t>
      </w:r>
      <w:proofErr w:type="gramEnd"/>
      <w:r>
        <w:rPr>
          <w:i/>
          <w:sz w:val="16"/>
          <w:szCs w:val="16"/>
          <w:lang w:val="en-GB"/>
        </w:rPr>
        <w:t xml:space="preserve"> cc coss</w:t>
      </w:r>
      <w:r>
        <w:rPr>
          <w:sz w:val="16"/>
          <w:szCs w:val="16"/>
          <w:lang w:val="en-GB"/>
        </w:rPr>
        <w:t xml:space="preserve"> in the papyrus. From s. </w:t>
      </w:r>
      <w:proofErr w:type="gramStart"/>
      <w:r>
        <w:rPr>
          <w:sz w:val="16"/>
          <w:szCs w:val="16"/>
          <w:lang w:val="en-GB"/>
        </w:rPr>
        <w:t>iu</w:t>
      </w:r>
      <w:proofErr w:type="gramEnd"/>
      <w:r>
        <w:rPr>
          <w:sz w:val="16"/>
          <w:szCs w:val="16"/>
          <w:lang w:val="en-GB"/>
        </w:rPr>
        <w:t xml:space="preserve"> onwards, </w:t>
      </w:r>
      <w:r>
        <w:rPr>
          <w:i/>
          <w:sz w:val="16"/>
          <w:szCs w:val="16"/>
          <w:lang w:val="en-GB"/>
        </w:rPr>
        <w:t>uiris clarissimis</w:t>
      </w:r>
      <w:r>
        <w:rPr>
          <w:sz w:val="16"/>
          <w:szCs w:val="16"/>
          <w:lang w:val="en-GB"/>
        </w:rPr>
        <w:t xml:space="preserve"> is constantly thus abbreviated.</w:t>
      </w:r>
    </w:p>
  </w:footnote>
  <w:footnote w:id="47">
    <w:p w14:paraId="38E5B77F" w14:textId="77777777" w:rsidR="002A45D3" w:rsidRDefault="002A45D3" w:rsidP="008C3FA2">
      <w:pPr>
        <w:pStyle w:val="Testonotaapidipagina"/>
        <w:jc w:val="both"/>
        <w:rPr>
          <w:sz w:val="16"/>
          <w:szCs w:val="16"/>
          <w:lang w:val="en-GB"/>
        </w:rPr>
      </w:pPr>
      <w:r>
        <w:rPr>
          <w:rStyle w:val="Rimandonotaapidipagina"/>
          <w:sz w:val="16"/>
          <w:szCs w:val="16"/>
          <w:lang w:val="en-GB"/>
        </w:rPr>
        <w:footnoteRef/>
      </w:r>
      <w:r>
        <w:rPr>
          <w:sz w:val="16"/>
          <w:szCs w:val="16"/>
          <w:lang w:val="en-GB"/>
        </w:rPr>
        <w:t xml:space="preserve"> Also the Latin customary greeting formula has been added to the right margin, very close to the main text:</w:t>
      </w:r>
      <w:r>
        <w:rPr>
          <w:i/>
          <w:sz w:val="16"/>
          <w:szCs w:val="16"/>
          <w:lang w:val="en-GB"/>
        </w:rPr>
        <w:t xml:space="preserve"> opto bene</w:t>
      </w:r>
      <w:r>
        <w:rPr>
          <w:sz w:val="16"/>
          <w:szCs w:val="16"/>
          <w:lang w:val="en-GB"/>
        </w:rPr>
        <w:t xml:space="preserve"> |</w:t>
      </w:r>
      <w:r>
        <w:rPr>
          <w:i/>
          <w:sz w:val="16"/>
          <w:szCs w:val="16"/>
          <w:lang w:val="en-GB"/>
        </w:rPr>
        <w:t xml:space="preserve"> ualeas per </w:t>
      </w:r>
      <w:r>
        <w:rPr>
          <w:sz w:val="16"/>
          <w:szCs w:val="16"/>
          <w:lang w:val="en-GB"/>
        </w:rPr>
        <w:t xml:space="preserve">| </w:t>
      </w:r>
      <w:r>
        <w:rPr>
          <w:i/>
          <w:sz w:val="16"/>
          <w:szCs w:val="16"/>
          <w:lang w:val="en-GB"/>
        </w:rPr>
        <w:t>multos annos</w:t>
      </w:r>
      <w:r>
        <w:rPr>
          <w:sz w:val="16"/>
          <w:szCs w:val="16"/>
          <w:lang w:val="en-GB"/>
        </w:rPr>
        <w:t xml:space="preserve">. ‘His [i.e. the sender’s] farewell is in Latin, which makes it probable that he was a military subordinate of the </w:t>
      </w:r>
      <w:r>
        <w:rPr>
          <w:i/>
          <w:sz w:val="16"/>
          <w:szCs w:val="16"/>
          <w:lang w:val="en-GB"/>
        </w:rPr>
        <w:t>dux</w:t>
      </w:r>
      <w:r>
        <w:rPr>
          <w:sz w:val="16"/>
          <w:szCs w:val="16"/>
          <w:lang w:val="en-GB"/>
        </w:rPr>
        <w:t xml:space="preserve">’ (John R. Rea </w:t>
      </w:r>
      <w:r>
        <w:rPr>
          <w:i/>
          <w:sz w:val="16"/>
          <w:szCs w:val="16"/>
          <w:lang w:val="en-GB"/>
        </w:rPr>
        <w:t>ap. P.Oxy.</w:t>
      </w:r>
      <w:r>
        <w:rPr>
          <w:sz w:val="16"/>
          <w:szCs w:val="16"/>
          <w:lang w:val="en-GB"/>
        </w:rPr>
        <w:t xml:space="preserve"> LV, p. 63).</w:t>
      </w:r>
    </w:p>
  </w:footnote>
  <w:footnote w:id="48">
    <w:p w14:paraId="5FBD4D04" w14:textId="77777777" w:rsidR="002A45D3" w:rsidRDefault="002A45D3" w:rsidP="008C3FA2">
      <w:pPr>
        <w:pStyle w:val="Testonotaapidipagina"/>
        <w:jc w:val="both"/>
        <w:rPr>
          <w:sz w:val="16"/>
          <w:szCs w:val="16"/>
          <w:lang w:val="en-GB"/>
        </w:rPr>
      </w:pPr>
      <w:r>
        <w:rPr>
          <w:rStyle w:val="Rimandonotaapidipagina"/>
          <w:sz w:val="16"/>
          <w:szCs w:val="16"/>
          <w:lang w:val="en-GB"/>
        </w:rPr>
        <w:footnoteRef/>
      </w:r>
      <w:r>
        <w:rPr>
          <w:sz w:val="16"/>
          <w:szCs w:val="16"/>
          <w:lang w:val="en-GB"/>
        </w:rPr>
        <w:t xml:space="preserve"> </w:t>
      </w:r>
      <w:r>
        <w:rPr>
          <w:i/>
          <w:sz w:val="16"/>
          <w:szCs w:val="16"/>
          <w:lang w:val="en-GB"/>
        </w:rPr>
        <w:t>ChLA</w:t>
      </w:r>
      <w:r>
        <w:rPr>
          <w:sz w:val="16"/>
          <w:szCs w:val="16"/>
          <w:lang w:val="en-GB"/>
        </w:rPr>
        <w:t xml:space="preserve"> XLVII 1427, TM 22518.</w:t>
      </w:r>
    </w:p>
  </w:footnote>
  <w:footnote w:id="49">
    <w:p w14:paraId="7C407009" w14:textId="77777777" w:rsidR="002A45D3" w:rsidRDefault="002A45D3" w:rsidP="008C3FA2">
      <w:pPr>
        <w:pStyle w:val="Testonotaapidipagina"/>
        <w:rPr>
          <w:sz w:val="16"/>
          <w:szCs w:val="16"/>
          <w:lang w:val="en-GB"/>
        </w:rPr>
      </w:pPr>
      <w:r>
        <w:rPr>
          <w:rStyle w:val="Rimandonotaapidipagina"/>
          <w:sz w:val="16"/>
          <w:szCs w:val="16"/>
        </w:rPr>
        <w:footnoteRef/>
      </w:r>
      <w:r>
        <w:rPr>
          <w:sz w:val="16"/>
          <w:szCs w:val="16"/>
          <w:lang w:val="en-GB"/>
        </w:rPr>
        <w:t xml:space="preserve"> </w:t>
      </w:r>
      <w:r>
        <w:rPr>
          <w:i/>
          <w:sz w:val="16"/>
          <w:szCs w:val="16"/>
          <w:lang w:val="en-GB"/>
        </w:rPr>
        <w:t xml:space="preserve">ChLA </w:t>
      </w:r>
      <w:r>
        <w:rPr>
          <w:sz w:val="16"/>
          <w:szCs w:val="16"/>
          <w:lang w:val="en-GB"/>
        </w:rPr>
        <w:t>XLVII 1422, TM 15400.</w:t>
      </w:r>
    </w:p>
  </w:footnote>
  <w:footnote w:id="50">
    <w:p w14:paraId="4F170473" w14:textId="391C4C77" w:rsidR="002A45D3" w:rsidRDefault="002A45D3" w:rsidP="008C3FA2">
      <w:pPr>
        <w:pStyle w:val="Testonotaapidipagina"/>
        <w:jc w:val="both"/>
        <w:rPr>
          <w:color w:val="C00000"/>
          <w:sz w:val="16"/>
          <w:szCs w:val="16"/>
          <w:lang w:val="en-GB"/>
        </w:rPr>
      </w:pPr>
      <w:r>
        <w:rPr>
          <w:rStyle w:val="Rimandonotaapidipagina"/>
          <w:sz w:val="16"/>
          <w:szCs w:val="16"/>
          <w:lang w:val="en-GB"/>
        </w:rPr>
        <w:footnoteRef/>
      </w:r>
      <w:r>
        <w:rPr>
          <w:sz w:val="16"/>
          <w:szCs w:val="16"/>
          <w:lang w:val="en-GB"/>
        </w:rPr>
        <w:t xml:space="preserve"> After direct inspection, I suggest </w:t>
      </w:r>
      <w:r>
        <w:rPr>
          <w:i/>
          <w:sz w:val="16"/>
          <w:szCs w:val="16"/>
          <w:lang w:val="en-GB"/>
        </w:rPr>
        <w:t>X</w:t>
      </w:r>
      <w:r>
        <w:rPr>
          <w:sz w:val="16"/>
          <w:szCs w:val="16"/>
          <w:lang w:val="en-GB"/>
        </w:rPr>
        <w:t>[</w:t>
      </w:r>
      <w:r>
        <w:rPr>
          <w:i/>
          <w:sz w:val="16"/>
          <w:szCs w:val="16"/>
          <w:lang w:val="en-GB"/>
        </w:rPr>
        <w:t>V</w:t>
      </w:r>
      <w:r>
        <w:rPr>
          <w:sz w:val="16"/>
          <w:szCs w:val="16"/>
          <w:lang w:val="en-GB"/>
        </w:rPr>
        <w:t>]</w:t>
      </w:r>
      <w:r>
        <w:rPr>
          <w:i/>
          <w:sz w:val="16"/>
          <w:szCs w:val="16"/>
          <w:lang w:val="en-GB"/>
        </w:rPr>
        <w:t>I</w:t>
      </w:r>
      <w:r>
        <w:rPr>
          <w:sz w:val="16"/>
          <w:szCs w:val="16"/>
          <w:lang w:val="en-GB"/>
        </w:rPr>
        <w:t xml:space="preserve"> or </w:t>
      </w:r>
      <w:r>
        <w:rPr>
          <w:i/>
          <w:sz w:val="16"/>
          <w:szCs w:val="16"/>
          <w:lang w:val="en-GB"/>
        </w:rPr>
        <w:t>X</w:t>
      </w:r>
      <w:r>
        <w:rPr>
          <w:sz w:val="16"/>
          <w:szCs w:val="16"/>
          <w:lang w:val="en-GB"/>
        </w:rPr>
        <w:t>[</w:t>
      </w:r>
      <w:r>
        <w:rPr>
          <w:i/>
          <w:sz w:val="16"/>
          <w:szCs w:val="16"/>
          <w:lang w:val="en-GB"/>
        </w:rPr>
        <w:t>I</w:t>
      </w:r>
      <w:r>
        <w:rPr>
          <w:sz w:val="16"/>
          <w:szCs w:val="16"/>
          <w:lang w:val="en-GB"/>
        </w:rPr>
        <w:t>]</w:t>
      </w:r>
      <w:r>
        <w:rPr>
          <w:i/>
          <w:sz w:val="16"/>
          <w:szCs w:val="16"/>
          <w:lang w:val="en-GB"/>
        </w:rPr>
        <w:t>I</w:t>
      </w:r>
      <w:r>
        <w:rPr>
          <w:sz w:val="16"/>
          <w:szCs w:val="16"/>
          <w:lang w:val="en-GB"/>
        </w:rPr>
        <w:t xml:space="preserve">; </w:t>
      </w:r>
      <w:r>
        <w:rPr>
          <w:i/>
          <w:sz w:val="16"/>
          <w:szCs w:val="16"/>
          <w:lang w:val="en-GB"/>
        </w:rPr>
        <w:t>M</w:t>
      </w:r>
      <w:r>
        <w:rPr>
          <w:sz w:val="16"/>
          <w:szCs w:val="16"/>
          <w:lang w:val="en-GB"/>
        </w:rPr>
        <w:t>[</w:t>
      </w:r>
      <w:proofErr w:type="spellStart"/>
      <w:r>
        <w:rPr>
          <w:i/>
          <w:sz w:val="16"/>
          <w:szCs w:val="16"/>
          <w:lang w:val="en-GB"/>
        </w:rPr>
        <w:t>aia</w:t>
      </w:r>
      <w:proofErr w:type="spellEnd"/>
      <w:r>
        <w:rPr>
          <w:sz w:val="16"/>
          <w:szCs w:val="16"/>
          <w:lang w:val="en-GB"/>
        </w:rPr>
        <w:t>]</w:t>
      </w:r>
      <w:r>
        <w:rPr>
          <w:i/>
          <w:sz w:val="16"/>
          <w:szCs w:val="16"/>
          <w:lang w:val="en-GB"/>
        </w:rPr>
        <w:t>s</w:t>
      </w:r>
      <w:r>
        <w:rPr>
          <w:sz w:val="16"/>
          <w:szCs w:val="16"/>
          <w:lang w:val="en-GB"/>
        </w:rPr>
        <w:t xml:space="preserve"> or </w:t>
      </w:r>
      <w:r>
        <w:rPr>
          <w:i/>
          <w:sz w:val="16"/>
          <w:szCs w:val="16"/>
          <w:lang w:val="en-GB"/>
        </w:rPr>
        <w:t>M</w:t>
      </w:r>
      <w:r>
        <w:rPr>
          <w:sz w:val="16"/>
          <w:szCs w:val="16"/>
          <w:lang w:val="en-GB"/>
        </w:rPr>
        <w:t>[</w:t>
      </w:r>
      <w:r>
        <w:rPr>
          <w:i/>
          <w:sz w:val="16"/>
          <w:szCs w:val="16"/>
          <w:lang w:val="en-GB"/>
        </w:rPr>
        <w:t>ar</w:t>
      </w:r>
      <w:r>
        <w:rPr>
          <w:sz w:val="16"/>
          <w:szCs w:val="16"/>
          <w:lang w:val="en-GB"/>
        </w:rPr>
        <w:t>]</w:t>
      </w:r>
      <w:r>
        <w:rPr>
          <w:i/>
          <w:sz w:val="16"/>
          <w:szCs w:val="16"/>
          <w:lang w:val="en-GB"/>
        </w:rPr>
        <w:t>t</w:t>
      </w:r>
      <w:r>
        <w:rPr>
          <w:sz w:val="16"/>
          <w:szCs w:val="16"/>
          <w:lang w:val="en-GB"/>
        </w:rPr>
        <w:t>(</w:t>
      </w:r>
      <w:r>
        <w:rPr>
          <w:i/>
          <w:sz w:val="16"/>
          <w:szCs w:val="16"/>
          <w:lang w:val="en-GB"/>
        </w:rPr>
        <w:t>ias</w:t>
      </w:r>
      <w:r>
        <w:rPr>
          <w:sz w:val="16"/>
          <w:szCs w:val="16"/>
          <w:lang w:val="en-GB"/>
        </w:rPr>
        <w:t xml:space="preserve">); </w:t>
      </w:r>
      <w:proofErr w:type="spellStart"/>
      <w:r>
        <w:rPr>
          <w:i/>
          <w:sz w:val="16"/>
          <w:szCs w:val="16"/>
          <w:lang w:val="en-GB"/>
        </w:rPr>
        <w:t>Pe</w:t>
      </w:r>
      <w:proofErr w:type="spellEnd"/>
      <w:r>
        <w:rPr>
          <w:sz w:val="16"/>
          <w:szCs w:val="16"/>
          <w:lang w:val="en-GB"/>
        </w:rPr>
        <w:t>[</w:t>
      </w:r>
      <w:proofErr w:type="spellStart"/>
      <w:r>
        <w:rPr>
          <w:i/>
          <w:sz w:val="16"/>
          <w:szCs w:val="16"/>
          <w:lang w:val="en-GB"/>
        </w:rPr>
        <w:t>lu</w:t>
      </w:r>
      <w:proofErr w:type="spellEnd"/>
      <w:r>
        <w:rPr>
          <w:sz w:val="16"/>
          <w:szCs w:val="16"/>
          <w:lang w:val="en-GB"/>
        </w:rPr>
        <w:t>]</w:t>
      </w:r>
      <w:r>
        <w:rPr>
          <w:i/>
          <w:sz w:val="16"/>
          <w:szCs w:val="16"/>
          <w:lang w:val="en-GB"/>
        </w:rPr>
        <w:t>s</w:t>
      </w:r>
      <w:r>
        <w:rPr>
          <w:sz w:val="16"/>
          <w:szCs w:val="16"/>
          <w:lang w:val="en-GB"/>
        </w:rPr>
        <w:t>(</w:t>
      </w:r>
      <w:r>
        <w:rPr>
          <w:i/>
          <w:sz w:val="16"/>
          <w:szCs w:val="16"/>
          <w:lang w:val="en-GB"/>
        </w:rPr>
        <w:t>io</w:t>
      </w:r>
      <w:r>
        <w:rPr>
          <w:sz w:val="16"/>
          <w:szCs w:val="16"/>
          <w:lang w:val="en-GB"/>
        </w:rPr>
        <w:t xml:space="preserve">). This is more or less what Rea suggested </w:t>
      </w:r>
      <w:r w:rsidR="00EC741F">
        <w:rPr>
          <w:sz w:val="16"/>
          <w:szCs w:val="16"/>
          <w:lang w:val="en-GB"/>
        </w:rPr>
        <w:t>for</w:t>
      </w:r>
      <w:r>
        <w:rPr>
          <w:sz w:val="16"/>
          <w:szCs w:val="16"/>
          <w:lang w:val="en-GB"/>
        </w:rPr>
        <w:t xml:space="preserve"> the text he published ([</w:t>
      </w:r>
      <w:r>
        <w:rPr>
          <w:i/>
          <w:sz w:val="16"/>
          <w:szCs w:val="16"/>
          <w:lang w:val="en-GB"/>
        </w:rPr>
        <w:t>d</w:t>
      </w:r>
      <w:r>
        <w:rPr>
          <w:sz w:val="16"/>
          <w:szCs w:val="16"/>
          <w:lang w:val="en-GB"/>
        </w:rPr>
        <w:t>]</w:t>
      </w:r>
      <w:proofErr w:type="spellStart"/>
      <w:r>
        <w:rPr>
          <w:i/>
          <w:sz w:val="16"/>
          <w:szCs w:val="16"/>
          <w:lang w:val="en-GB"/>
        </w:rPr>
        <w:t>ạt</w:t>
      </w:r>
      <w:proofErr w:type="spellEnd"/>
      <w:r>
        <w:rPr>
          <w:i/>
          <w:sz w:val="16"/>
          <w:szCs w:val="16"/>
          <w:lang w:val="en-GB"/>
        </w:rPr>
        <w:t>̣</w:t>
      </w:r>
      <w:r>
        <w:rPr>
          <w:sz w:val="16"/>
          <w:szCs w:val="16"/>
          <w:lang w:val="en-GB"/>
        </w:rPr>
        <w:t>(</w:t>
      </w:r>
      <w:r>
        <w:rPr>
          <w:i/>
          <w:sz w:val="16"/>
          <w:szCs w:val="16"/>
          <w:lang w:val="en-GB"/>
        </w:rPr>
        <w:t>a</w:t>
      </w:r>
      <w:r>
        <w:rPr>
          <w:sz w:val="16"/>
          <w:szCs w:val="16"/>
          <w:lang w:val="en-GB"/>
        </w:rPr>
        <w:t xml:space="preserve">) | </w:t>
      </w:r>
      <w:r>
        <w:rPr>
          <w:i/>
          <w:sz w:val="16"/>
          <w:szCs w:val="16"/>
          <w:lang w:val="en-GB"/>
        </w:rPr>
        <w:t>X</w:t>
      </w:r>
      <w:r>
        <w:rPr>
          <w:rFonts w:ascii="IFAO-Grec Unicode" w:hAnsi="IFAO-Grec Unicode"/>
          <w:i/>
          <w:sz w:val="16"/>
          <w:szCs w:val="16"/>
          <w:lang w:val="en-GB"/>
        </w:rPr>
        <w:t xml:space="preserve"> </w:t>
      </w:r>
      <w:r>
        <w:rPr>
          <w:rFonts w:ascii="KadmosU" w:hAnsi="KadmosU"/>
          <w:i/>
          <w:sz w:val="16"/>
          <w:szCs w:val="16"/>
          <w:lang w:val="en-GB"/>
        </w:rPr>
        <w:t xml:space="preserve"> </w:t>
      </w:r>
      <w:r>
        <w:rPr>
          <w:rFonts w:ascii="KadmosU" w:hAnsi="KadmosU"/>
          <w:sz w:val="16"/>
          <w:szCs w:val="16"/>
          <w:lang w:val="en-GB"/>
        </w:rPr>
        <w:t xml:space="preserve">̣  ̣  ̣ </w:t>
      </w:r>
      <w:r>
        <w:rPr>
          <w:sz w:val="16"/>
          <w:szCs w:val="16"/>
          <w:lang w:val="en-GB"/>
        </w:rPr>
        <w:t xml:space="preserve">| </w:t>
      </w:r>
      <w:r>
        <w:rPr>
          <w:i/>
          <w:sz w:val="16"/>
          <w:szCs w:val="16"/>
          <w:lang w:val="en-GB"/>
        </w:rPr>
        <w:t>M</w:t>
      </w:r>
      <w:r>
        <w:rPr>
          <w:rFonts w:ascii="IFAO-Grec Unicode" w:hAnsi="IFAO-Grec Unicode"/>
          <w:sz w:val="16"/>
          <w:szCs w:val="16"/>
          <w:lang w:val="en-GB"/>
        </w:rPr>
        <w:t xml:space="preserve">[ </w:t>
      </w:r>
      <w:r>
        <w:rPr>
          <w:rFonts w:ascii="KadmosU" w:hAnsi="KadmosU"/>
          <w:sz w:val="16"/>
          <w:szCs w:val="16"/>
          <w:lang w:val="en-GB"/>
        </w:rPr>
        <w:t xml:space="preserve"> ̣  ̣  ̣  ̣</w:t>
      </w:r>
      <w:r>
        <w:rPr>
          <w:rFonts w:ascii="IFAO-Grec Unicode" w:hAnsi="IFAO-Grec Unicode"/>
          <w:sz w:val="16"/>
          <w:szCs w:val="16"/>
          <w:lang w:val="en-GB"/>
        </w:rPr>
        <w:t xml:space="preserve">] </w:t>
      </w:r>
      <w:r>
        <w:rPr>
          <w:rFonts w:ascii="KadmosU" w:hAnsi="KadmosU"/>
          <w:sz w:val="16"/>
          <w:szCs w:val="16"/>
          <w:lang w:val="en-GB"/>
        </w:rPr>
        <w:t xml:space="preserve"> ̣</w:t>
      </w:r>
      <w:r>
        <w:rPr>
          <w:rFonts w:ascii="IFAO-Grec Unicode" w:hAnsi="IFAO-Grec Unicode"/>
          <w:sz w:val="16"/>
          <w:szCs w:val="16"/>
          <w:lang w:val="en-GB"/>
        </w:rPr>
        <w:t xml:space="preserve"> </w:t>
      </w:r>
      <w:r>
        <w:rPr>
          <w:sz w:val="16"/>
          <w:szCs w:val="16"/>
          <w:lang w:val="en-GB"/>
        </w:rPr>
        <w:t xml:space="preserve">| </w:t>
      </w:r>
      <w:r>
        <w:rPr>
          <w:i/>
          <w:sz w:val="16"/>
          <w:szCs w:val="16"/>
          <w:lang w:val="en-GB"/>
        </w:rPr>
        <w:t>p</w:t>
      </w:r>
      <w:r>
        <w:rPr>
          <w:rFonts w:ascii="IFAO-Grec Unicode" w:hAnsi="IFAO-Grec Unicode"/>
          <w:sz w:val="16"/>
          <w:szCs w:val="16"/>
          <w:lang w:val="en-GB"/>
        </w:rPr>
        <w:t xml:space="preserve"> </w:t>
      </w:r>
      <w:r>
        <w:rPr>
          <w:rFonts w:ascii="KadmosU" w:hAnsi="KadmosU"/>
          <w:sz w:val="16"/>
          <w:szCs w:val="16"/>
          <w:lang w:val="en-GB"/>
        </w:rPr>
        <w:t xml:space="preserve"> ̣</w:t>
      </w:r>
      <w:r>
        <w:rPr>
          <w:sz w:val="16"/>
          <w:szCs w:val="16"/>
          <w:lang w:val="en-GB"/>
        </w:rPr>
        <w:t>[</w:t>
      </w:r>
      <w:r>
        <w:rPr>
          <w:rFonts w:ascii="IFAO-Grec Unicode" w:hAnsi="IFAO-Grec Unicode"/>
          <w:sz w:val="16"/>
          <w:szCs w:val="16"/>
          <w:lang w:val="en-GB"/>
        </w:rPr>
        <w:t xml:space="preserve"> </w:t>
      </w:r>
      <w:r>
        <w:rPr>
          <w:rFonts w:ascii="KadmosU" w:hAnsi="KadmosU"/>
          <w:sz w:val="16"/>
          <w:szCs w:val="16"/>
          <w:lang w:val="en-GB"/>
        </w:rPr>
        <w:t xml:space="preserve"> ̣  ̣  ̣  ̣</w:t>
      </w:r>
      <w:r>
        <w:rPr>
          <w:sz w:val="16"/>
          <w:szCs w:val="16"/>
          <w:lang w:val="en-GB"/>
        </w:rPr>
        <w:t>]).</w:t>
      </w:r>
    </w:p>
  </w:footnote>
  <w:footnote w:id="51">
    <w:p w14:paraId="4112A14B" w14:textId="77777777" w:rsidR="002A45D3" w:rsidRDefault="002A45D3" w:rsidP="008C3FA2">
      <w:pPr>
        <w:pStyle w:val="Testonotaapidipagina"/>
        <w:jc w:val="both"/>
        <w:rPr>
          <w:sz w:val="16"/>
          <w:szCs w:val="16"/>
          <w:lang w:val="en-GB"/>
        </w:rPr>
      </w:pPr>
      <w:r>
        <w:rPr>
          <w:rStyle w:val="Rimandonotaapidipagina"/>
          <w:sz w:val="16"/>
          <w:szCs w:val="16"/>
        </w:rPr>
        <w:footnoteRef/>
      </w:r>
      <w:r>
        <w:rPr>
          <w:sz w:val="16"/>
          <w:szCs w:val="16"/>
          <w:lang w:val="en-GB"/>
        </w:rPr>
        <w:t xml:space="preserve"> </w:t>
      </w:r>
      <w:r>
        <w:rPr>
          <w:i/>
          <w:sz w:val="16"/>
          <w:szCs w:val="16"/>
          <w:lang w:val="en-GB"/>
        </w:rPr>
        <w:t>ChLA</w:t>
      </w:r>
      <w:r>
        <w:rPr>
          <w:sz w:val="16"/>
          <w:szCs w:val="16"/>
          <w:lang w:val="en-GB"/>
        </w:rPr>
        <w:t xml:space="preserve"> I 8, TM 10021.</w:t>
      </w:r>
    </w:p>
  </w:footnote>
  <w:footnote w:id="52">
    <w:p w14:paraId="02C29B35" w14:textId="36437116" w:rsidR="002A45D3" w:rsidRDefault="002A45D3" w:rsidP="008C3FA2">
      <w:pPr>
        <w:pStyle w:val="Testonotaapidipagina"/>
        <w:jc w:val="both"/>
        <w:rPr>
          <w:sz w:val="16"/>
          <w:szCs w:val="16"/>
          <w:lang w:val="en-GB"/>
        </w:rPr>
      </w:pPr>
      <w:r>
        <w:rPr>
          <w:rStyle w:val="Rimandonotaapidipagina"/>
          <w:sz w:val="16"/>
          <w:szCs w:val="16"/>
          <w:lang w:val="en-GB"/>
        </w:rPr>
        <w:footnoteRef/>
      </w:r>
      <w:r>
        <w:rPr>
          <w:sz w:val="16"/>
          <w:szCs w:val="16"/>
          <w:lang w:val="en-GB"/>
        </w:rPr>
        <w:t xml:space="preserve"> Ludwig Mitteis and Ulrich Wilcken – </w:t>
      </w:r>
      <w:r>
        <w:rPr>
          <w:i/>
          <w:sz w:val="16"/>
          <w:szCs w:val="16"/>
          <w:lang w:val="en-GB"/>
        </w:rPr>
        <w:t xml:space="preserve">Grundzüge und </w:t>
      </w:r>
      <w:proofErr w:type="spellStart"/>
      <w:r>
        <w:rPr>
          <w:i/>
          <w:sz w:val="16"/>
          <w:szCs w:val="16"/>
          <w:lang w:val="en-GB"/>
        </w:rPr>
        <w:t>Chrestomathie</w:t>
      </w:r>
      <w:proofErr w:type="spellEnd"/>
      <w:r>
        <w:rPr>
          <w:i/>
          <w:sz w:val="16"/>
          <w:szCs w:val="16"/>
          <w:lang w:val="en-GB"/>
        </w:rPr>
        <w:t xml:space="preserve"> der </w:t>
      </w:r>
      <w:proofErr w:type="spellStart"/>
      <w:r>
        <w:rPr>
          <w:i/>
          <w:sz w:val="16"/>
          <w:szCs w:val="16"/>
          <w:lang w:val="en-GB"/>
        </w:rPr>
        <w:t>Papyruskunde</w:t>
      </w:r>
      <w:proofErr w:type="spellEnd"/>
      <w:r>
        <w:rPr>
          <w:i/>
          <w:sz w:val="16"/>
          <w:szCs w:val="16"/>
          <w:lang w:val="en-GB"/>
        </w:rPr>
        <w:t xml:space="preserve">, </w:t>
      </w:r>
      <w:r>
        <w:rPr>
          <w:sz w:val="16"/>
          <w:szCs w:val="16"/>
          <w:lang w:val="en-GB"/>
        </w:rPr>
        <w:t xml:space="preserve">2 vols., (Leipzig, Berlin, 1912), 2:550 – believe that the dating formula was written by the same hand who wrote the main text; </w:t>
      </w:r>
      <w:r w:rsidR="00EC741F" w:rsidRPr="00EC741F">
        <w:rPr>
          <w:sz w:val="16"/>
          <w:szCs w:val="16"/>
          <w:lang w:val="en-GB"/>
        </w:rPr>
        <w:t>Paolo Cugusi thinks instead that it was written by two different hands</w:t>
      </w:r>
      <w:r>
        <w:rPr>
          <w:sz w:val="16"/>
          <w:szCs w:val="16"/>
          <w:lang w:val="en-GB"/>
        </w:rPr>
        <w:t xml:space="preserve"> (</w:t>
      </w:r>
      <w:r>
        <w:rPr>
          <w:i/>
          <w:sz w:val="16"/>
          <w:szCs w:val="16"/>
          <w:lang w:val="en-GB"/>
        </w:rPr>
        <w:t>ap</w:t>
      </w:r>
      <w:r>
        <w:rPr>
          <w:sz w:val="16"/>
          <w:szCs w:val="16"/>
          <w:lang w:val="en-GB"/>
        </w:rPr>
        <w:t xml:space="preserve">. </w:t>
      </w:r>
      <w:r>
        <w:rPr>
          <w:i/>
          <w:sz w:val="16"/>
          <w:szCs w:val="16"/>
          <w:lang w:val="en-GB"/>
        </w:rPr>
        <w:t>CEL</w:t>
      </w:r>
      <w:r>
        <w:rPr>
          <w:sz w:val="16"/>
          <w:szCs w:val="16"/>
          <w:lang w:val="en-GB"/>
        </w:rPr>
        <w:t xml:space="preserve"> II: 347).</w:t>
      </w:r>
    </w:p>
  </w:footnote>
  <w:footnote w:id="53">
    <w:p w14:paraId="7EC8F560" w14:textId="77777777" w:rsidR="002A45D3" w:rsidRDefault="002A45D3" w:rsidP="008C3FA2">
      <w:pPr>
        <w:pStyle w:val="Testonotaapidipagina"/>
        <w:jc w:val="both"/>
        <w:rPr>
          <w:sz w:val="16"/>
          <w:szCs w:val="16"/>
          <w:lang w:val="en-GB"/>
        </w:rPr>
      </w:pPr>
      <w:r>
        <w:rPr>
          <w:rStyle w:val="Rimandonotaapidipagina"/>
          <w:sz w:val="16"/>
          <w:szCs w:val="16"/>
        </w:rPr>
        <w:footnoteRef/>
      </w:r>
      <w:r>
        <w:rPr>
          <w:sz w:val="16"/>
          <w:szCs w:val="16"/>
          <w:lang w:val="en-GB"/>
        </w:rPr>
        <w:t xml:space="preserve"> </w:t>
      </w:r>
      <w:r>
        <w:rPr>
          <w:bCs/>
          <w:sz w:val="16"/>
          <w:szCs w:val="16"/>
          <w:lang w:val="en-GB"/>
        </w:rPr>
        <w:t xml:space="preserve">TM 22132, </w:t>
      </w:r>
      <w:r>
        <w:rPr>
          <w:bCs/>
          <w:i/>
          <w:sz w:val="16"/>
          <w:szCs w:val="16"/>
          <w:lang w:val="en-GB"/>
        </w:rPr>
        <w:t>ChLA</w:t>
      </w:r>
      <w:r>
        <w:rPr>
          <w:bCs/>
          <w:sz w:val="16"/>
          <w:szCs w:val="16"/>
          <w:lang w:val="en-GB"/>
        </w:rPr>
        <w:t xml:space="preserve"> XLVII 1429.</w:t>
      </w:r>
    </w:p>
  </w:footnote>
  <w:footnote w:id="54">
    <w:p w14:paraId="7E7A5BC2" w14:textId="77777777" w:rsidR="002A45D3" w:rsidRDefault="002A45D3" w:rsidP="008C3FA2">
      <w:pPr>
        <w:pStyle w:val="Testonotaapidipagina"/>
        <w:jc w:val="both"/>
        <w:rPr>
          <w:sz w:val="16"/>
          <w:szCs w:val="16"/>
          <w:highlight w:val="cyan"/>
          <w:lang w:val="en-GB"/>
        </w:rPr>
      </w:pPr>
      <w:r>
        <w:rPr>
          <w:rStyle w:val="Rimandonotaapidipagina"/>
          <w:sz w:val="16"/>
          <w:szCs w:val="16"/>
        </w:rPr>
        <w:footnoteRef/>
      </w:r>
      <w:r>
        <w:rPr>
          <w:sz w:val="16"/>
          <w:szCs w:val="16"/>
          <w:lang w:val="en-GB"/>
        </w:rPr>
        <w:t xml:space="preserve"> </w:t>
      </w:r>
      <w:r>
        <w:rPr>
          <w:i/>
          <w:sz w:val="16"/>
          <w:szCs w:val="16"/>
          <w:lang w:val="en-GB"/>
        </w:rPr>
        <w:t>Uu cc coss</w:t>
      </w:r>
      <w:r>
        <w:rPr>
          <w:sz w:val="16"/>
          <w:szCs w:val="16"/>
          <w:lang w:val="en-GB"/>
        </w:rPr>
        <w:t xml:space="preserve"> in the papyrus. Note Rea</w:t>
      </w:r>
      <w:r>
        <w:rPr>
          <w:smallCaps/>
          <w:sz w:val="16"/>
          <w:szCs w:val="16"/>
          <w:lang w:val="en-GB"/>
        </w:rPr>
        <w:t>’</w:t>
      </w:r>
      <w:r>
        <w:rPr>
          <w:sz w:val="16"/>
          <w:szCs w:val="16"/>
          <w:lang w:val="en-GB"/>
        </w:rPr>
        <w:t xml:space="preserve">s remark: ‘with the beginnings of the lines it is probable that we have lost a marginal annotation in Latin giving the place of issue and the month and day, like </w:t>
      </w:r>
      <w:r>
        <w:rPr>
          <w:b/>
          <w:sz w:val="16"/>
          <w:szCs w:val="16"/>
          <w:lang w:val="en-GB"/>
        </w:rPr>
        <w:t>3577</w:t>
      </w:r>
      <w:r>
        <w:rPr>
          <w:sz w:val="16"/>
          <w:szCs w:val="16"/>
          <w:lang w:val="en-GB"/>
        </w:rPr>
        <w:t xml:space="preserve"> 10-12’ (</w:t>
      </w:r>
      <w:r>
        <w:rPr>
          <w:i/>
          <w:sz w:val="16"/>
          <w:szCs w:val="16"/>
          <w:lang w:val="en-GB"/>
        </w:rPr>
        <w:t>ap. P.Oxy</w:t>
      </w:r>
      <w:r>
        <w:rPr>
          <w:sz w:val="16"/>
          <w:szCs w:val="16"/>
          <w:lang w:val="en-GB"/>
        </w:rPr>
        <w:t>. LXIII: 52).</w:t>
      </w:r>
    </w:p>
  </w:footnote>
  <w:footnote w:id="55">
    <w:p w14:paraId="371F2A5F" w14:textId="77777777" w:rsidR="002A45D3" w:rsidRDefault="002A45D3" w:rsidP="008C3FA2">
      <w:pPr>
        <w:pStyle w:val="Testonotaapidipagina"/>
        <w:rPr>
          <w:sz w:val="16"/>
          <w:szCs w:val="16"/>
          <w:lang w:val="en-GB"/>
        </w:rPr>
      </w:pPr>
      <w:r>
        <w:rPr>
          <w:rStyle w:val="Rimandonotaapidipagina"/>
          <w:sz w:val="16"/>
          <w:szCs w:val="16"/>
        </w:rPr>
        <w:footnoteRef/>
      </w:r>
      <w:r>
        <w:rPr>
          <w:sz w:val="16"/>
          <w:szCs w:val="16"/>
          <w:lang w:val="en-GB"/>
        </w:rPr>
        <w:t xml:space="preserve"> = P.Berol. inv. 25025, TM 69964.</w:t>
      </w:r>
    </w:p>
  </w:footnote>
  <w:footnote w:id="56">
    <w:p w14:paraId="41A952F5" w14:textId="77777777" w:rsidR="002A45D3" w:rsidRDefault="002A45D3" w:rsidP="008C3FA2">
      <w:pPr>
        <w:pStyle w:val="Testonotaapidipagina"/>
        <w:jc w:val="both"/>
        <w:rPr>
          <w:rFonts w:ascii="IFAO-Grec Unicode" w:hAnsi="IFAO-Grec Unicode"/>
          <w:sz w:val="16"/>
          <w:szCs w:val="16"/>
          <w:lang w:val="en-GB"/>
        </w:rPr>
      </w:pPr>
      <w:r>
        <w:rPr>
          <w:rStyle w:val="Rimandonotaapidipagina"/>
          <w:sz w:val="16"/>
          <w:szCs w:val="16"/>
        </w:rPr>
        <w:footnoteRef/>
      </w:r>
      <w:r>
        <w:rPr>
          <w:sz w:val="16"/>
          <w:szCs w:val="16"/>
          <w:lang w:val="en-GB"/>
        </w:rPr>
        <w:t xml:space="preserve"> Rather than </w:t>
      </w:r>
      <w:r>
        <w:rPr>
          <w:i/>
          <w:sz w:val="16"/>
          <w:szCs w:val="16"/>
          <w:lang w:val="en-GB"/>
        </w:rPr>
        <w:t>c</w:t>
      </w:r>
      <w:r>
        <w:rPr>
          <w:sz w:val="16"/>
          <w:szCs w:val="16"/>
          <w:lang w:val="en-GB"/>
        </w:rPr>
        <w:t>[</w:t>
      </w:r>
      <w:r>
        <w:rPr>
          <w:i/>
          <w:sz w:val="16"/>
          <w:szCs w:val="16"/>
          <w:lang w:val="en-GB"/>
        </w:rPr>
        <w:t>o</w:t>
      </w:r>
      <w:r>
        <w:rPr>
          <w:sz w:val="16"/>
          <w:szCs w:val="16"/>
          <w:lang w:val="en-GB"/>
        </w:rPr>
        <w:t>]</w:t>
      </w:r>
      <w:r>
        <w:rPr>
          <w:i/>
          <w:sz w:val="16"/>
          <w:szCs w:val="16"/>
          <w:lang w:val="en-GB"/>
        </w:rPr>
        <w:t>s</w:t>
      </w:r>
      <w:r>
        <w:rPr>
          <w:sz w:val="16"/>
          <w:szCs w:val="16"/>
          <w:lang w:val="en-GB"/>
        </w:rPr>
        <w:t xml:space="preserve"> (R. Marichal </w:t>
      </w:r>
      <w:r>
        <w:rPr>
          <w:i/>
          <w:sz w:val="16"/>
          <w:szCs w:val="16"/>
          <w:lang w:val="en-GB"/>
        </w:rPr>
        <w:t>ap. ChLA</w:t>
      </w:r>
      <w:r>
        <w:rPr>
          <w:sz w:val="16"/>
          <w:szCs w:val="16"/>
          <w:lang w:val="en-GB"/>
        </w:rPr>
        <w:t xml:space="preserve"> XI: 11), I would read </w:t>
      </w:r>
      <w:r>
        <w:rPr>
          <w:i/>
          <w:sz w:val="16"/>
          <w:szCs w:val="16"/>
          <w:lang w:val="en-GB"/>
        </w:rPr>
        <w:t>co</w:t>
      </w:r>
      <w:r>
        <w:rPr>
          <w:rFonts w:ascii="KadmosU" w:hAnsi="KadmosU"/>
          <w:i/>
          <w:sz w:val="16"/>
          <w:szCs w:val="16"/>
          <w:lang w:val="en-GB"/>
        </w:rPr>
        <w:t>̣</w:t>
      </w:r>
      <w:r>
        <w:rPr>
          <w:i/>
          <w:sz w:val="16"/>
          <w:szCs w:val="16"/>
          <w:lang w:val="en-GB"/>
        </w:rPr>
        <w:t>ss</w:t>
      </w:r>
      <w:r>
        <w:rPr>
          <w:sz w:val="16"/>
          <w:szCs w:val="16"/>
          <w:lang w:val="en-GB"/>
        </w:rPr>
        <w:t xml:space="preserve">, the two </w:t>
      </w:r>
      <w:r>
        <w:rPr>
          <w:i/>
          <w:sz w:val="16"/>
          <w:szCs w:val="16"/>
          <w:lang w:val="en-GB"/>
        </w:rPr>
        <w:t>s</w:t>
      </w:r>
      <w:r>
        <w:rPr>
          <w:sz w:val="16"/>
          <w:szCs w:val="16"/>
          <w:lang w:val="en-GB"/>
        </w:rPr>
        <w:t xml:space="preserve"> being crossed by an oblique stroke functioning, as often happens in late Antique Latin documents, as an abbreviation mark.</w:t>
      </w:r>
    </w:p>
  </w:footnote>
  <w:footnote w:id="57">
    <w:p w14:paraId="17E04FAE" w14:textId="77777777" w:rsidR="002A45D3" w:rsidRDefault="002A45D3" w:rsidP="008C3FA2">
      <w:pPr>
        <w:pStyle w:val="Testonotaapidipagina"/>
        <w:jc w:val="both"/>
        <w:rPr>
          <w:sz w:val="16"/>
          <w:szCs w:val="16"/>
          <w:lang w:val="en-GB"/>
        </w:rPr>
      </w:pPr>
      <w:r>
        <w:rPr>
          <w:rStyle w:val="Rimandonotaapidipagina"/>
          <w:sz w:val="16"/>
          <w:szCs w:val="16"/>
        </w:rPr>
        <w:footnoteRef/>
      </w:r>
      <w:r>
        <w:rPr>
          <w:sz w:val="16"/>
          <w:szCs w:val="16"/>
          <w:lang w:val="en-GB"/>
        </w:rPr>
        <w:t xml:space="preserve"> = </w:t>
      </w:r>
      <w:r>
        <w:rPr>
          <w:bCs/>
          <w:sz w:val="16"/>
          <w:szCs w:val="16"/>
          <w:lang w:val="en-GB"/>
        </w:rPr>
        <w:t>P.Mich</w:t>
      </w:r>
      <w:r>
        <w:rPr>
          <w:bCs/>
          <w:i/>
          <w:sz w:val="16"/>
          <w:szCs w:val="16"/>
          <w:lang w:val="en-GB"/>
        </w:rPr>
        <w:t>.</w:t>
      </w:r>
      <w:r>
        <w:rPr>
          <w:bCs/>
          <w:sz w:val="16"/>
          <w:szCs w:val="16"/>
          <w:lang w:val="en-GB"/>
        </w:rPr>
        <w:t xml:space="preserve"> inv. 3296, TM 69891.</w:t>
      </w:r>
    </w:p>
  </w:footnote>
  <w:footnote w:id="58">
    <w:p w14:paraId="135D956A" w14:textId="77777777" w:rsidR="002A45D3" w:rsidRDefault="002A45D3" w:rsidP="008C3FA2">
      <w:pPr>
        <w:pStyle w:val="Testonotaapidipagina"/>
        <w:jc w:val="both"/>
        <w:rPr>
          <w:sz w:val="16"/>
          <w:szCs w:val="16"/>
          <w:lang w:val="en-GB"/>
        </w:rPr>
      </w:pPr>
      <w:r>
        <w:rPr>
          <w:rStyle w:val="Rimandonotaapidipagina"/>
          <w:sz w:val="16"/>
          <w:szCs w:val="16"/>
        </w:rPr>
        <w:footnoteRef/>
      </w:r>
      <w:r>
        <w:rPr>
          <w:sz w:val="16"/>
          <w:szCs w:val="16"/>
          <w:lang w:val="en-GB"/>
        </w:rPr>
        <w:t xml:space="preserve"> No TM number. The manuscript is unpublished and currently under the care of Dr A. Bernini (Heidelberg).</w:t>
      </w:r>
    </w:p>
  </w:footnote>
  <w:footnote w:id="59">
    <w:p w14:paraId="0839B6C3" w14:textId="77777777" w:rsidR="002A45D3" w:rsidRDefault="002A45D3" w:rsidP="008C3FA2">
      <w:pPr>
        <w:pStyle w:val="Testonotaapidipagina"/>
        <w:jc w:val="both"/>
        <w:rPr>
          <w:sz w:val="16"/>
          <w:szCs w:val="16"/>
          <w:lang w:val="es-ES_tradnl"/>
        </w:rPr>
      </w:pPr>
      <w:r>
        <w:rPr>
          <w:rStyle w:val="Rimandonotaapidipagina"/>
          <w:sz w:val="16"/>
          <w:szCs w:val="16"/>
        </w:rPr>
        <w:footnoteRef/>
      </w:r>
      <w:r>
        <w:rPr>
          <w:sz w:val="16"/>
          <w:szCs w:val="16"/>
          <w:lang w:val="en-GB"/>
        </w:rPr>
        <w:t xml:space="preserve"> See John R. Rea,</w:t>
      </w:r>
      <w:r>
        <w:rPr>
          <w:smallCaps/>
          <w:sz w:val="16"/>
          <w:szCs w:val="16"/>
          <w:lang w:val="en-GB"/>
        </w:rPr>
        <w:t xml:space="preserve"> </w:t>
      </w:r>
      <w:r>
        <w:rPr>
          <w:sz w:val="16"/>
          <w:szCs w:val="16"/>
          <w:lang w:val="en-GB"/>
        </w:rPr>
        <w:t xml:space="preserve">‘A Cavalryman’s Career, A.D. 384 (?) -401’, </w:t>
      </w:r>
      <w:r>
        <w:rPr>
          <w:i/>
          <w:sz w:val="16"/>
          <w:szCs w:val="16"/>
          <w:lang w:val="en-GB"/>
        </w:rPr>
        <w:t xml:space="preserve">Zeitschrift für Papyrologie und Epigraphik </w:t>
      </w:r>
      <w:r>
        <w:rPr>
          <w:sz w:val="16"/>
          <w:szCs w:val="16"/>
          <w:lang w:val="en-GB"/>
        </w:rPr>
        <w:t xml:space="preserve">56 (1984): 79–88; then </w:t>
      </w:r>
      <w:proofErr w:type="spellStart"/>
      <w:r>
        <w:rPr>
          <w:i/>
          <w:sz w:val="16"/>
          <w:szCs w:val="16"/>
          <w:lang w:val="en-GB"/>
        </w:rPr>
        <w:t>P.Rainer</w:t>
      </w:r>
      <w:proofErr w:type="spellEnd"/>
      <w:r>
        <w:rPr>
          <w:i/>
          <w:sz w:val="16"/>
          <w:szCs w:val="16"/>
          <w:lang w:val="en-GB"/>
        </w:rPr>
        <w:t>. Cent.</w:t>
      </w:r>
      <w:r>
        <w:rPr>
          <w:sz w:val="16"/>
          <w:szCs w:val="16"/>
          <w:lang w:val="en-GB"/>
        </w:rPr>
        <w:t xml:space="preserve"> 165, </w:t>
      </w:r>
      <w:r>
        <w:rPr>
          <w:i/>
          <w:sz w:val="16"/>
          <w:szCs w:val="16"/>
          <w:lang w:val="en-GB"/>
        </w:rPr>
        <w:t>CPR</w:t>
      </w:r>
      <w:r>
        <w:rPr>
          <w:sz w:val="16"/>
          <w:szCs w:val="16"/>
          <w:lang w:val="en-GB"/>
        </w:rPr>
        <w:t xml:space="preserve"> V 13, </w:t>
      </w:r>
      <w:r>
        <w:rPr>
          <w:i/>
          <w:sz w:val="16"/>
          <w:szCs w:val="16"/>
          <w:lang w:val="en-GB"/>
        </w:rPr>
        <w:t>CEL</w:t>
      </w:r>
      <w:r>
        <w:rPr>
          <w:sz w:val="16"/>
          <w:szCs w:val="16"/>
          <w:lang w:val="en-GB"/>
        </w:rPr>
        <w:t xml:space="preserve"> I 231–3. TM 12866.</w:t>
      </w:r>
    </w:p>
  </w:footnote>
  <w:footnote w:id="60">
    <w:p w14:paraId="2925139C" w14:textId="77777777" w:rsidR="002A45D3" w:rsidRDefault="002A45D3" w:rsidP="008C3FA2">
      <w:pPr>
        <w:jc w:val="both"/>
        <w:rPr>
          <w:color w:val="D34817"/>
          <w:sz w:val="16"/>
          <w:szCs w:val="16"/>
          <w:lang w:val="en-GB"/>
        </w:rPr>
      </w:pPr>
      <w:r>
        <w:rPr>
          <w:rStyle w:val="Rimandonotaapidipagina"/>
          <w:sz w:val="16"/>
          <w:szCs w:val="16"/>
        </w:rPr>
        <w:footnoteRef/>
      </w:r>
      <w:r>
        <w:rPr>
          <w:sz w:val="16"/>
          <w:szCs w:val="16"/>
          <w:lang w:val="en-GB"/>
        </w:rPr>
        <w:t xml:space="preserve"> </w:t>
      </w:r>
      <w:r>
        <w:rPr>
          <w:rFonts w:eastAsiaTheme="minorEastAsia"/>
          <w:i/>
          <w:iCs/>
          <w:color w:val="000000" w:themeColor="text1"/>
          <w:spacing w:val="2"/>
          <w:kern w:val="24"/>
          <w:sz w:val="16"/>
          <w:szCs w:val="16"/>
          <w:lang w:val="en-GB"/>
        </w:rPr>
        <w:t>ChLA</w:t>
      </w:r>
      <w:r>
        <w:rPr>
          <w:rFonts w:eastAsiaTheme="minorEastAsia"/>
          <w:color w:val="000000" w:themeColor="text1"/>
          <w:spacing w:val="2"/>
          <w:kern w:val="24"/>
          <w:sz w:val="16"/>
          <w:szCs w:val="16"/>
          <w:lang w:val="en-GB"/>
        </w:rPr>
        <w:t xml:space="preserve"> XLIII 1248, col. II, ll. 10–2 </w:t>
      </w:r>
      <w:r>
        <w:rPr>
          <w:rFonts w:eastAsiaTheme="minorEastAsia"/>
          <w:i/>
          <w:iCs/>
          <w:color w:val="000000" w:themeColor="text1"/>
          <w:spacing w:val="2"/>
          <w:kern w:val="24"/>
          <w:sz w:val="16"/>
          <w:szCs w:val="16"/>
          <w:lang w:val="en-GB"/>
        </w:rPr>
        <w:t>ex die itque inl</w:t>
      </w:r>
      <w:r>
        <w:rPr>
          <w:rFonts w:eastAsiaTheme="minorEastAsia"/>
          <w:color w:val="000000" w:themeColor="text1"/>
          <w:spacing w:val="2"/>
          <w:kern w:val="24"/>
          <w:sz w:val="16"/>
          <w:szCs w:val="16"/>
          <w:lang w:val="en-GB"/>
        </w:rPr>
        <w:t>(</w:t>
      </w:r>
      <w:r>
        <w:rPr>
          <w:rFonts w:eastAsiaTheme="minorEastAsia"/>
          <w:i/>
          <w:iCs/>
          <w:color w:val="000000" w:themeColor="text1"/>
          <w:spacing w:val="2"/>
          <w:kern w:val="24"/>
          <w:sz w:val="16"/>
          <w:szCs w:val="16"/>
          <w:lang w:val="en-GB"/>
        </w:rPr>
        <w:t>ustri</w:t>
      </w:r>
      <w:r>
        <w:rPr>
          <w:rFonts w:eastAsiaTheme="minorEastAsia"/>
          <w:color w:val="000000" w:themeColor="text1"/>
          <w:spacing w:val="2"/>
          <w:kern w:val="24"/>
          <w:sz w:val="16"/>
          <w:szCs w:val="16"/>
          <w:lang w:val="en-GB"/>
        </w:rPr>
        <w:t>)</w:t>
      </w:r>
      <w:r>
        <w:rPr>
          <w:rFonts w:eastAsiaTheme="minorEastAsia"/>
          <w:i/>
          <w:iCs/>
          <w:color w:val="000000" w:themeColor="text1"/>
          <w:spacing w:val="2"/>
          <w:kern w:val="24"/>
          <w:sz w:val="16"/>
          <w:szCs w:val="16"/>
          <w:lang w:val="en-GB"/>
        </w:rPr>
        <w:t xml:space="preserve"> Aprel</w:t>
      </w:r>
      <w:r>
        <w:rPr>
          <w:rFonts w:eastAsiaTheme="minorEastAsia"/>
          <w:color w:val="000000" w:themeColor="text1"/>
          <w:spacing w:val="2"/>
          <w:kern w:val="24"/>
          <w:sz w:val="16"/>
          <w:szCs w:val="16"/>
          <w:lang w:val="en-GB"/>
        </w:rPr>
        <w:t>[</w:t>
      </w:r>
      <w:r>
        <w:rPr>
          <w:rFonts w:eastAsiaTheme="minorEastAsia"/>
          <w:i/>
          <w:iCs/>
          <w:color w:val="000000" w:themeColor="text1"/>
          <w:spacing w:val="2"/>
          <w:kern w:val="24"/>
          <w:sz w:val="16"/>
          <w:szCs w:val="16"/>
          <w:lang w:val="en-GB"/>
        </w:rPr>
        <w:t>i</w:t>
      </w:r>
      <w:r>
        <w:rPr>
          <w:rFonts w:eastAsiaTheme="minorEastAsia"/>
          <w:color w:val="000000" w:themeColor="text1"/>
          <w:spacing w:val="2"/>
          <w:kern w:val="24"/>
          <w:sz w:val="16"/>
          <w:szCs w:val="16"/>
          <w:lang w:val="en-GB"/>
        </w:rPr>
        <w:t>]</w:t>
      </w:r>
      <w:r>
        <w:rPr>
          <w:rFonts w:eastAsiaTheme="minorEastAsia"/>
          <w:i/>
          <w:iCs/>
          <w:color w:val="000000" w:themeColor="text1"/>
          <w:spacing w:val="2"/>
          <w:kern w:val="24"/>
          <w:sz w:val="16"/>
          <w:szCs w:val="16"/>
          <w:lang w:val="en-GB"/>
        </w:rPr>
        <w:t>s</w:t>
      </w:r>
      <w:r>
        <w:rPr>
          <w:rFonts w:ascii="KadmosU" w:eastAsiaTheme="minorEastAsia" w:hAnsi="KadmosU"/>
          <w:i/>
          <w:iCs/>
          <w:color w:val="000000" w:themeColor="text1"/>
          <w:spacing w:val="2"/>
          <w:kern w:val="24"/>
          <w:sz w:val="16"/>
          <w:szCs w:val="16"/>
          <w:lang w:val="en-GB"/>
        </w:rPr>
        <w:t>̣</w:t>
      </w:r>
      <w:r>
        <w:rPr>
          <w:rFonts w:eastAsiaTheme="minorEastAsia"/>
          <w:i/>
          <w:iCs/>
          <w:color w:val="000000" w:themeColor="text1"/>
          <w:spacing w:val="2"/>
          <w:kern w:val="24"/>
          <w:sz w:val="16"/>
          <w:szCs w:val="16"/>
          <w:lang w:val="en-GB"/>
        </w:rPr>
        <w:t xml:space="preserve"> post </w:t>
      </w:r>
      <w:r>
        <w:rPr>
          <w:rFonts w:eastAsiaTheme="minorEastAsia"/>
          <w:color w:val="000000" w:themeColor="text1"/>
          <w:spacing w:val="2"/>
          <w:kern w:val="24"/>
          <w:sz w:val="16"/>
          <w:szCs w:val="16"/>
          <w:lang w:val="en-GB"/>
        </w:rPr>
        <w:t>[</w:t>
      </w:r>
      <w:r>
        <w:rPr>
          <w:rFonts w:eastAsiaTheme="minorEastAsia"/>
          <w:i/>
          <w:iCs/>
          <w:color w:val="000000" w:themeColor="text1"/>
          <w:spacing w:val="2"/>
          <w:kern w:val="24"/>
          <w:sz w:val="16"/>
          <w:szCs w:val="16"/>
          <w:lang w:val="en-GB"/>
        </w:rPr>
        <w:t>con</w:t>
      </w:r>
      <w:r>
        <w:rPr>
          <w:rFonts w:eastAsiaTheme="minorEastAsia"/>
          <w:color w:val="000000" w:themeColor="text1"/>
          <w:spacing w:val="2"/>
          <w:kern w:val="24"/>
          <w:sz w:val="16"/>
          <w:szCs w:val="16"/>
          <w:lang w:val="en-GB"/>
        </w:rPr>
        <w:t>]</w:t>
      </w:r>
      <w:r>
        <w:rPr>
          <w:rFonts w:eastAsiaTheme="minorEastAsia"/>
          <w:i/>
          <w:iCs/>
          <w:color w:val="000000" w:themeColor="text1"/>
          <w:spacing w:val="2"/>
          <w:kern w:val="24"/>
          <w:sz w:val="16"/>
          <w:szCs w:val="16"/>
          <w:lang w:val="en-GB"/>
        </w:rPr>
        <w:t>sulatum domin</w:t>
      </w:r>
      <w:r>
        <w:rPr>
          <w:rFonts w:eastAsiaTheme="minorEastAsia"/>
          <w:color w:val="000000" w:themeColor="text1"/>
          <w:spacing w:val="2"/>
          <w:kern w:val="24"/>
          <w:sz w:val="16"/>
          <w:szCs w:val="16"/>
          <w:lang w:val="en-GB"/>
        </w:rPr>
        <w:t>[</w:t>
      </w:r>
      <w:r>
        <w:rPr>
          <w:rFonts w:eastAsiaTheme="minorEastAsia"/>
          <w:i/>
          <w:iCs/>
          <w:color w:val="000000" w:themeColor="text1"/>
          <w:spacing w:val="2"/>
          <w:kern w:val="24"/>
          <w:sz w:val="16"/>
          <w:szCs w:val="16"/>
          <w:lang w:val="en-GB"/>
        </w:rPr>
        <w:t>o</w:t>
      </w:r>
      <w:r>
        <w:rPr>
          <w:rFonts w:eastAsiaTheme="minorEastAsia"/>
          <w:color w:val="000000" w:themeColor="text1"/>
          <w:spacing w:val="2"/>
          <w:kern w:val="24"/>
          <w:sz w:val="16"/>
          <w:szCs w:val="16"/>
          <w:lang w:val="en-GB"/>
        </w:rPr>
        <w:t>]</w:t>
      </w:r>
      <w:r>
        <w:rPr>
          <w:rFonts w:eastAsiaTheme="minorEastAsia"/>
          <w:i/>
          <w:iCs/>
          <w:color w:val="000000" w:themeColor="text1"/>
          <w:spacing w:val="2"/>
          <w:kern w:val="24"/>
          <w:sz w:val="16"/>
          <w:szCs w:val="16"/>
          <w:lang w:val="en-GB"/>
        </w:rPr>
        <w:t>rum nostrorum Arcadii ter et Hono</w:t>
      </w:r>
      <w:r>
        <w:rPr>
          <w:rFonts w:ascii="KadmosU" w:eastAsiaTheme="minorEastAsia" w:hAnsi="KadmosU"/>
          <w:i/>
          <w:iCs/>
          <w:color w:val="000000" w:themeColor="text1"/>
          <w:spacing w:val="2"/>
          <w:kern w:val="24"/>
          <w:sz w:val="16"/>
          <w:szCs w:val="16"/>
          <w:lang w:val="en-GB"/>
        </w:rPr>
        <w:t>̣</w:t>
      </w:r>
      <w:r>
        <w:rPr>
          <w:rFonts w:eastAsiaTheme="minorEastAsia"/>
          <w:i/>
          <w:iCs/>
          <w:color w:val="000000" w:themeColor="text1"/>
          <w:spacing w:val="2"/>
          <w:kern w:val="24"/>
          <w:sz w:val="16"/>
          <w:szCs w:val="16"/>
          <w:lang w:val="en-GB"/>
        </w:rPr>
        <w:t>r</w:t>
      </w:r>
      <w:r>
        <w:rPr>
          <w:rFonts w:ascii="KadmosU" w:eastAsiaTheme="minorEastAsia" w:hAnsi="KadmosU"/>
          <w:i/>
          <w:iCs/>
          <w:color w:val="000000" w:themeColor="text1"/>
          <w:spacing w:val="2"/>
          <w:kern w:val="24"/>
          <w:sz w:val="16"/>
          <w:szCs w:val="16"/>
          <w:lang w:val="en-GB"/>
        </w:rPr>
        <w:t>̣</w:t>
      </w:r>
      <w:r>
        <w:rPr>
          <w:rFonts w:eastAsiaTheme="minorEastAsia"/>
          <w:i/>
          <w:iCs/>
          <w:color w:val="000000" w:themeColor="text1"/>
          <w:spacing w:val="2"/>
          <w:kern w:val="24"/>
          <w:sz w:val="16"/>
          <w:szCs w:val="16"/>
          <w:lang w:val="en-GB"/>
        </w:rPr>
        <w:t>ii iterum perpet</w:t>
      </w:r>
      <w:r>
        <w:rPr>
          <w:rFonts w:ascii="KadmosU" w:eastAsiaTheme="minorEastAsia" w:hAnsi="KadmosU"/>
          <w:i/>
          <w:iCs/>
          <w:color w:val="000000" w:themeColor="text1"/>
          <w:spacing w:val="2"/>
          <w:kern w:val="24"/>
          <w:sz w:val="16"/>
          <w:szCs w:val="16"/>
          <w:lang w:val="en-GB"/>
        </w:rPr>
        <w:t>̣</w:t>
      </w:r>
      <w:r>
        <w:rPr>
          <w:rFonts w:eastAsiaTheme="minorEastAsia"/>
          <w:i/>
          <w:iCs/>
          <w:color w:val="000000" w:themeColor="text1"/>
          <w:spacing w:val="2"/>
          <w:kern w:val="24"/>
          <w:sz w:val="16"/>
          <w:szCs w:val="16"/>
          <w:lang w:val="en-GB"/>
        </w:rPr>
        <w:t>u</w:t>
      </w:r>
      <w:r>
        <w:rPr>
          <w:rFonts w:ascii="KadmosU" w:eastAsiaTheme="minorEastAsia" w:hAnsi="KadmosU"/>
          <w:i/>
          <w:iCs/>
          <w:color w:val="000000" w:themeColor="text1"/>
          <w:spacing w:val="2"/>
          <w:kern w:val="24"/>
          <w:sz w:val="16"/>
          <w:szCs w:val="16"/>
          <w:lang w:val="en-GB"/>
        </w:rPr>
        <w:t>̣</w:t>
      </w:r>
      <w:r>
        <w:rPr>
          <w:rFonts w:eastAsiaTheme="minorEastAsia"/>
          <w:i/>
          <w:iCs/>
          <w:color w:val="000000" w:themeColor="text1"/>
          <w:spacing w:val="2"/>
          <w:kern w:val="24"/>
          <w:sz w:val="16"/>
          <w:szCs w:val="16"/>
          <w:lang w:val="en-GB"/>
        </w:rPr>
        <w:t>orum Augustorum</w:t>
      </w:r>
      <w:r>
        <w:rPr>
          <w:rFonts w:eastAsiaTheme="minorEastAsia"/>
          <w:iCs/>
          <w:color w:val="000000" w:themeColor="text1"/>
          <w:spacing w:val="2"/>
          <w:kern w:val="24"/>
          <w:sz w:val="16"/>
          <w:szCs w:val="16"/>
          <w:lang w:val="en-GB"/>
        </w:rPr>
        <w:t>.</w:t>
      </w:r>
    </w:p>
  </w:footnote>
  <w:footnote w:id="61">
    <w:p w14:paraId="0E6E0711" w14:textId="77777777" w:rsidR="002A45D3" w:rsidRDefault="002A45D3" w:rsidP="008C3FA2">
      <w:pPr>
        <w:pStyle w:val="Testonotaapidipagina"/>
        <w:jc w:val="both"/>
        <w:rPr>
          <w:sz w:val="16"/>
          <w:szCs w:val="16"/>
          <w:lang w:val="en-GB"/>
        </w:rPr>
      </w:pPr>
      <w:r>
        <w:rPr>
          <w:rStyle w:val="Rimandonotaapidipagina"/>
          <w:sz w:val="16"/>
          <w:szCs w:val="16"/>
        </w:rPr>
        <w:footnoteRef/>
      </w:r>
      <w:r>
        <w:rPr>
          <w:sz w:val="16"/>
          <w:szCs w:val="16"/>
          <w:lang w:val="en-GB"/>
        </w:rPr>
        <w:t xml:space="preserve"> </w:t>
      </w:r>
      <w:r>
        <w:rPr>
          <w:bCs/>
          <w:sz w:val="16"/>
          <w:szCs w:val="16"/>
          <w:lang w:val="en-GB"/>
        </w:rPr>
        <w:t xml:space="preserve">= P.Vindob. </w:t>
      </w:r>
      <w:proofErr w:type="gramStart"/>
      <w:r>
        <w:rPr>
          <w:bCs/>
          <w:sz w:val="16"/>
          <w:szCs w:val="16"/>
          <w:lang w:val="en-GB"/>
        </w:rPr>
        <w:t>inv</w:t>
      </w:r>
      <w:proofErr w:type="gramEnd"/>
      <w:r>
        <w:rPr>
          <w:bCs/>
          <w:sz w:val="16"/>
          <w:szCs w:val="16"/>
          <w:lang w:val="en-GB"/>
        </w:rPr>
        <w:t xml:space="preserve">. L 9 = </w:t>
      </w:r>
      <w:r>
        <w:rPr>
          <w:i/>
          <w:sz w:val="16"/>
          <w:szCs w:val="16"/>
          <w:lang w:val="en-GB"/>
        </w:rPr>
        <w:t>P.Sijp.</w:t>
      </w:r>
      <w:r>
        <w:rPr>
          <w:sz w:val="16"/>
          <w:szCs w:val="16"/>
          <w:lang w:val="en-GB"/>
        </w:rPr>
        <w:t xml:space="preserve"> 23, TM 70039.</w:t>
      </w:r>
    </w:p>
  </w:footnote>
  <w:footnote w:id="62">
    <w:p w14:paraId="2E11BDEA" w14:textId="77777777" w:rsidR="002A45D3" w:rsidRDefault="002A45D3" w:rsidP="008C3FA2">
      <w:pPr>
        <w:pStyle w:val="Testonotaapidipagina"/>
        <w:rPr>
          <w:rFonts w:eastAsia="TimesNewRomanPSMT"/>
          <w:bCs/>
          <w:iCs/>
          <w:sz w:val="16"/>
          <w:szCs w:val="16"/>
          <w:lang w:val="en-GB"/>
        </w:rPr>
      </w:pPr>
      <w:r>
        <w:rPr>
          <w:rStyle w:val="Rimandonotaapidipagina"/>
          <w:sz w:val="16"/>
          <w:szCs w:val="16"/>
        </w:rPr>
        <w:footnoteRef/>
      </w:r>
      <w:r>
        <w:rPr>
          <w:sz w:val="16"/>
          <w:szCs w:val="16"/>
        </w:rPr>
        <w:t xml:space="preserve"> See </w:t>
      </w:r>
      <w:proofErr w:type="spellStart"/>
      <w:r>
        <w:rPr>
          <w:sz w:val="16"/>
          <w:szCs w:val="16"/>
        </w:rPr>
        <w:t>also</w:t>
      </w:r>
      <w:proofErr w:type="spellEnd"/>
      <w:r>
        <w:rPr>
          <w:sz w:val="16"/>
          <w:szCs w:val="16"/>
        </w:rPr>
        <w:t xml:space="preserve"> Giulio Iovine, ‘</w:t>
      </w:r>
      <w:r>
        <w:rPr>
          <w:i/>
          <w:sz w:val="16"/>
          <w:szCs w:val="16"/>
        </w:rPr>
        <w:t>Korr.Tyche</w:t>
      </w:r>
      <w:r>
        <w:rPr>
          <w:sz w:val="16"/>
          <w:szCs w:val="16"/>
        </w:rPr>
        <w:t xml:space="preserve"> 000. </w:t>
      </w:r>
      <w:r>
        <w:rPr>
          <w:rFonts w:eastAsia="TimesNewRomanPSMT"/>
          <w:bCs/>
          <w:iCs/>
          <w:sz w:val="16"/>
          <w:szCs w:val="16"/>
          <w:lang w:val="en-GB"/>
        </w:rPr>
        <w:t>A Dating Formula</w:t>
      </w:r>
      <w:r>
        <w:rPr>
          <w:rFonts w:eastAsia="TimesNewRomanPSMT"/>
          <w:bCs/>
          <w:i/>
          <w:iCs/>
          <w:sz w:val="16"/>
          <w:szCs w:val="16"/>
          <w:lang w:val="en-GB"/>
        </w:rPr>
        <w:t xml:space="preserve"> ad latus </w:t>
      </w:r>
      <w:r>
        <w:rPr>
          <w:rFonts w:eastAsia="TimesNewRomanPSMT"/>
          <w:bCs/>
          <w:iCs/>
          <w:sz w:val="16"/>
          <w:szCs w:val="16"/>
          <w:lang w:val="en-GB"/>
        </w:rPr>
        <w:t xml:space="preserve">in </w:t>
      </w:r>
      <w:r>
        <w:rPr>
          <w:rFonts w:eastAsia="TimesNewRomanPSMT"/>
          <w:bCs/>
          <w:i/>
          <w:iCs/>
          <w:sz w:val="16"/>
          <w:szCs w:val="16"/>
          <w:lang w:val="en-GB"/>
        </w:rPr>
        <w:t>P.Sijp</w:t>
      </w:r>
      <w:r>
        <w:rPr>
          <w:rFonts w:eastAsia="TimesNewRomanPSMT"/>
          <w:bCs/>
          <w:iCs/>
          <w:sz w:val="16"/>
          <w:szCs w:val="16"/>
          <w:lang w:val="en-GB"/>
        </w:rPr>
        <w:t xml:space="preserve">. 23’, </w:t>
      </w:r>
      <w:r>
        <w:rPr>
          <w:rFonts w:eastAsia="TimesNewRomanPSMT"/>
          <w:bCs/>
          <w:i/>
          <w:iCs/>
          <w:sz w:val="16"/>
          <w:szCs w:val="16"/>
          <w:lang w:val="en-GB"/>
        </w:rPr>
        <w:t>Tyche</w:t>
      </w:r>
      <w:r>
        <w:rPr>
          <w:rFonts w:eastAsia="TimesNewRomanPSMT"/>
          <w:bCs/>
          <w:iCs/>
          <w:sz w:val="16"/>
          <w:szCs w:val="16"/>
          <w:lang w:val="en-GB"/>
        </w:rPr>
        <w:t xml:space="preserve"> 33 (2018): 239–40.</w:t>
      </w:r>
    </w:p>
  </w:footnote>
  <w:footnote w:id="63">
    <w:p w14:paraId="79AF9052" w14:textId="77777777" w:rsidR="002A45D3" w:rsidRDefault="002A45D3" w:rsidP="008C3FA2">
      <w:pPr>
        <w:pStyle w:val="Testonotaapidipagina"/>
        <w:jc w:val="both"/>
        <w:rPr>
          <w:rFonts w:ascii="IFAO-Grec Unicode" w:hAnsi="IFAO-Grec Unicode"/>
          <w:sz w:val="16"/>
          <w:szCs w:val="16"/>
          <w:lang w:val="en-GB"/>
        </w:rPr>
      </w:pPr>
      <w:r>
        <w:rPr>
          <w:rStyle w:val="Rimandonotaapidipagina"/>
          <w:rFonts w:ascii="IFAO-Grec Unicode" w:hAnsi="IFAO-Grec Unicode"/>
          <w:sz w:val="16"/>
          <w:szCs w:val="16"/>
        </w:rPr>
        <w:footnoteRef/>
      </w:r>
      <w:r>
        <w:rPr>
          <w:rFonts w:ascii="IFAO-Grec Unicode" w:hAnsi="IFAO-Grec Unicode"/>
          <w:sz w:val="16"/>
          <w:szCs w:val="16"/>
          <w:lang w:val="en-GB"/>
        </w:rPr>
        <w:t xml:space="preserve"> = </w:t>
      </w:r>
      <w:r>
        <w:rPr>
          <w:rFonts w:ascii="IFAO-Grec Unicode" w:hAnsi="IFAO-Grec Unicode" w:cs="New Athena Unicode"/>
          <w:bCs/>
          <w:sz w:val="16"/>
          <w:szCs w:val="16"/>
          <w:lang w:val="en-GB"/>
        </w:rPr>
        <w:t xml:space="preserve">P.Vindob. </w:t>
      </w:r>
      <w:proofErr w:type="gramStart"/>
      <w:r>
        <w:rPr>
          <w:rFonts w:ascii="IFAO-Grec Unicode" w:hAnsi="IFAO-Grec Unicode" w:cs="New Athena Unicode"/>
          <w:bCs/>
          <w:sz w:val="16"/>
          <w:szCs w:val="16"/>
          <w:lang w:val="en-GB"/>
        </w:rPr>
        <w:t>inv</w:t>
      </w:r>
      <w:proofErr w:type="gramEnd"/>
      <w:r>
        <w:rPr>
          <w:rFonts w:ascii="IFAO-Grec Unicode" w:hAnsi="IFAO-Grec Unicode" w:cs="New Athena Unicode"/>
          <w:bCs/>
          <w:sz w:val="16"/>
          <w:szCs w:val="16"/>
          <w:lang w:val="en-GB"/>
        </w:rPr>
        <w:t>. L 29</w:t>
      </w:r>
      <w:r>
        <w:rPr>
          <w:rFonts w:ascii="IFAO-Grec Unicode" w:hAnsi="IFAO-Grec Unicode"/>
          <w:sz w:val="16"/>
          <w:szCs w:val="16"/>
          <w:lang w:val="en-GB"/>
        </w:rPr>
        <w:t>, TM 70050. The papyrus is only described; I have undertaken its publication.</w:t>
      </w:r>
    </w:p>
  </w:footnote>
  <w:footnote w:id="64">
    <w:p w14:paraId="5F40A395" w14:textId="77777777" w:rsidR="002A45D3" w:rsidRDefault="002A45D3" w:rsidP="008C3FA2">
      <w:pPr>
        <w:jc w:val="both"/>
        <w:rPr>
          <w:rFonts w:eastAsiaTheme="minorHAnsi"/>
          <w:sz w:val="16"/>
          <w:szCs w:val="16"/>
          <w:lang w:val="en-GB" w:eastAsia="en-US"/>
        </w:rPr>
      </w:pPr>
      <w:r>
        <w:rPr>
          <w:rStyle w:val="Rimandonotaapidipagina"/>
          <w:sz w:val="16"/>
          <w:szCs w:val="16"/>
        </w:rPr>
        <w:footnoteRef/>
      </w:r>
      <w:r>
        <w:rPr>
          <w:sz w:val="16"/>
          <w:szCs w:val="16"/>
          <w:lang w:val="en-GB"/>
        </w:rPr>
        <w:t xml:space="preserve"> On the custom of post-consular dating in papyri, see Roger S. Bagnall, Klaas A. Worp,</w:t>
      </w:r>
      <w:r>
        <w:rPr>
          <w:rFonts w:eastAsiaTheme="minorHAnsi"/>
          <w:sz w:val="16"/>
          <w:szCs w:val="16"/>
          <w:lang w:val="en-GB" w:eastAsia="en-US"/>
        </w:rPr>
        <w:t xml:space="preserve"> </w:t>
      </w:r>
      <w:proofErr w:type="gramStart"/>
      <w:r>
        <w:rPr>
          <w:rFonts w:eastAsiaTheme="minorHAnsi"/>
          <w:i/>
          <w:sz w:val="16"/>
          <w:szCs w:val="16"/>
          <w:lang w:val="en-GB" w:eastAsia="en-US"/>
        </w:rPr>
        <w:t>Chronological</w:t>
      </w:r>
      <w:proofErr w:type="gramEnd"/>
      <w:r>
        <w:rPr>
          <w:rFonts w:eastAsiaTheme="minorHAnsi"/>
          <w:i/>
          <w:sz w:val="16"/>
          <w:szCs w:val="16"/>
          <w:lang w:val="en-GB" w:eastAsia="en-US"/>
        </w:rPr>
        <w:t xml:space="preserve"> Systems of Byzantine Egypt</w:t>
      </w:r>
      <w:r>
        <w:rPr>
          <w:rFonts w:eastAsiaTheme="minorHAnsi"/>
          <w:sz w:val="16"/>
          <w:szCs w:val="16"/>
          <w:lang w:val="en-GB" w:eastAsia="en-US"/>
        </w:rPr>
        <w:t xml:space="preserve"> (Leiden-Boston 2004): 88–98. It is possible that the original document was issued at the beginning of the year, since in s. </w:t>
      </w:r>
      <w:proofErr w:type="gramStart"/>
      <w:r>
        <w:rPr>
          <w:rFonts w:eastAsiaTheme="minorHAnsi"/>
          <w:sz w:val="16"/>
          <w:szCs w:val="16"/>
          <w:lang w:val="en-GB" w:eastAsia="en-US"/>
        </w:rPr>
        <w:t>iu</w:t>
      </w:r>
      <w:proofErr w:type="gramEnd"/>
      <w:r>
        <w:rPr>
          <w:rFonts w:eastAsiaTheme="minorHAnsi"/>
          <w:sz w:val="16"/>
          <w:szCs w:val="16"/>
          <w:lang w:val="en-GB" w:eastAsia="en-US"/>
        </w:rPr>
        <w:t xml:space="preserve"> consuls were promptly announced at the beginning of their period; the system only started failing after s. u, when communications between Constantinople and Alexandria became problematic.</w:t>
      </w:r>
    </w:p>
  </w:footnote>
  <w:footnote w:id="65">
    <w:p w14:paraId="4DD06677" w14:textId="77777777" w:rsidR="002A45D3" w:rsidRDefault="002A45D3" w:rsidP="008C3FA2">
      <w:pPr>
        <w:pStyle w:val="Testonotaapidipagina"/>
        <w:jc w:val="both"/>
        <w:rPr>
          <w:sz w:val="16"/>
          <w:szCs w:val="16"/>
          <w:lang w:val="fr-FR"/>
        </w:rPr>
      </w:pPr>
      <w:r>
        <w:rPr>
          <w:rStyle w:val="Rimandonotaapidipagina"/>
          <w:sz w:val="16"/>
          <w:szCs w:val="16"/>
        </w:rPr>
        <w:footnoteRef/>
      </w:r>
      <w:r>
        <w:rPr>
          <w:sz w:val="16"/>
          <w:szCs w:val="16"/>
          <w:lang w:val="en-GB"/>
        </w:rPr>
        <w:t xml:space="preserve"> No TM number so far. </w:t>
      </w:r>
      <w:r>
        <w:rPr>
          <w:sz w:val="16"/>
          <w:szCs w:val="16"/>
          <w:lang w:val="fr-FR"/>
        </w:rPr>
        <w:t xml:space="preserve">Published in Jean Gascou, ‘Deux mandats d'amener byzantins (P.Sorb. inv. 2743r° et v°)’, </w:t>
      </w:r>
      <w:r>
        <w:rPr>
          <w:i/>
          <w:sz w:val="16"/>
          <w:szCs w:val="16"/>
          <w:lang w:val="fr-FR"/>
        </w:rPr>
        <w:t>Chronique d’Égypte</w:t>
      </w:r>
      <w:r>
        <w:rPr>
          <w:sz w:val="16"/>
          <w:szCs w:val="16"/>
          <w:lang w:val="fr-FR"/>
        </w:rPr>
        <w:t xml:space="preserve"> 89 (2014): 131–41.</w:t>
      </w:r>
    </w:p>
  </w:footnote>
  <w:footnote w:id="66">
    <w:p w14:paraId="4EF7CD2E" w14:textId="77777777" w:rsidR="002A45D3" w:rsidRDefault="002A45D3" w:rsidP="008C3FA2">
      <w:pPr>
        <w:pStyle w:val="Testonotaapidipagina"/>
        <w:jc w:val="both"/>
        <w:rPr>
          <w:sz w:val="16"/>
          <w:szCs w:val="16"/>
          <w:lang w:val="en-GB"/>
        </w:rPr>
      </w:pPr>
      <w:r>
        <w:rPr>
          <w:rStyle w:val="Rimandonotaapidipagina"/>
          <w:sz w:val="16"/>
          <w:szCs w:val="16"/>
        </w:rPr>
        <w:footnoteRef/>
      </w:r>
      <w:r>
        <w:rPr>
          <w:sz w:val="16"/>
          <w:szCs w:val="16"/>
          <w:lang w:val="en-GB"/>
        </w:rPr>
        <w:t xml:space="preserve"> = </w:t>
      </w:r>
      <w:r>
        <w:rPr>
          <w:bCs/>
          <w:sz w:val="16"/>
          <w:szCs w:val="16"/>
          <w:lang w:val="en-GB"/>
        </w:rPr>
        <w:t xml:space="preserve">P.Vindob. </w:t>
      </w:r>
      <w:proofErr w:type="gramStart"/>
      <w:r>
        <w:rPr>
          <w:bCs/>
          <w:sz w:val="16"/>
          <w:szCs w:val="16"/>
          <w:lang w:val="en-GB"/>
        </w:rPr>
        <w:t>inv</w:t>
      </w:r>
      <w:proofErr w:type="gramEnd"/>
      <w:r>
        <w:rPr>
          <w:bCs/>
          <w:sz w:val="16"/>
          <w:szCs w:val="16"/>
          <w:lang w:val="en-GB"/>
        </w:rPr>
        <w:t xml:space="preserve">. L 54+55, </w:t>
      </w:r>
      <w:r>
        <w:rPr>
          <w:sz w:val="16"/>
          <w:szCs w:val="16"/>
          <w:lang w:val="en-GB"/>
        </w:rPr>
        <w:t>TM 70073. The papyrus is only described; I have undertaken its publication.</w:t>
      </w:r>
    </w:p>
  </w:footnote>
  <w:footnote w:id="67">
    <w:p w14:paraId="13873169" w14:textId="77777777" w:rsidR="002A45D3" w:rsidRDefault="002A45D3" w:rsidP="008C3FA2">
      <w:pPr>
        <w:pStyle w:val="Testonotaapidipagina"/>
        <w:jc w:val="both"/>
        <w:rPr>
          <w:rFonts w:ascii="IFAO-Grec Unicode" w:hAnsi="IFAO-Grec Unicode"/>
          <w:sz w:val="16"/>
          <w:szCs w:val="16"/>
          <w:lang w:val="en-GB"/>
        </w:rPr>
      </w:pPr>
      <w:r>
        <w:rPr>
          <w:rStyle w:val="Rimandonotaapidipagina"/>
          <w:sz w:val="16"/>
          <w:szCs w:val="16"/>
          <w:lang w:val="en-GB"/>
        </w:rPr>
        <w:footnoteRef/>
      </w:r>
      <w:r>
        <w:rPr>
          <w:sz w:val="16"/>
          <w:szCs w:val="16"/>
          <w:lang w:val="en-GB"/>
        </w:rPr>
        <w:t xml:space="preserve"> Over </w:t>
      </w:r>
      <w:r>
        <w:rPr>
          <w:i/>
          <w:sz w:val="16"/>
          <w:szCs w:val="16"/>
          <w:lang w:val="en-GB"/>
        </w:rPr>
        <w:t>n</w:t>
      </w:r>
      <w:r>
        <w:rPr>
          <w:sz w:val="16"/>
          <w:szCs w:val="16"/>
          <w:lang w:val="en-GB"/>
        </w:rPr>
        <w:t xml:space="preserve">, a small </w:t>
      </w:r>
      <w:r>
        <w:rPr>
          <w:i/>
          <w:sz w:val="16"/>
          <w:szCs w:val="16"/>
          <w:lang w:val="en-GB"/>
        </w:rPr>
        <w:t>s</w:t>
      </w:r>
      <w:r>
        <w:rPr>
          <w:sz w:val="16"/>
          <w:szCs w:val="16"/>
          <w:lang w:val="en-GB"/>
        </w:rPr>
        <w:t>-like abbreviation sign (</w:t>
      </w:r>
      <w:r>
        <w:rPr>
          <w:rFonts w:ascii="IFAO-Grec Unicode" w:hAnsi="IFAO-Grec Unicode"/>
          <w:sz w:val="16"/>
          <w:szCs w:val="16"/>
          <w:lang w:val="en-GB"/>
        </w:rPr>
        <w:t></w:t>
      </w:r>
      <w:r>
        <w:rPr>
          <w:sz w:val="16"/>
          <w:szCs w:val="16"/>
          <w:lang w:val="en-GB"/>
        </w:rPr>
        <w:t xml:space="preserve">), to be found also in </w:t>
      </w:r>
      <w:r>
        <w:rPr>
          <w:i/>
          <w:sz w:val="16"/>
          <w:szCs w:val="16"/>
          <w:lang w:val="en-GB"/>
        </w:rPr>
        <w:t>ChLA</w:t>
      </w:r>
      <w:r>
        <w:rPr>
          <w:sz w:val="16"/>
          <w:szCs w:val="16"/>
          <w:lang w:val="en-GB"/>
        </w:rPr>
        <w:t xml:space="preserve"> XLV 1342 (= P.Vindob. inv. L 137, s. u, TM 70118) and 1346 (= P.Vindob. inv. L 143, s. u, TM 70122) to abbreviate the sequence </w:t>
      </w:r>
      <w:r>
        <w:rPr>
          <w:i/>
          <w:sz w:val="16"/>
          <w:szCs w:val="16"/>
          <w:lang w:val="en-GB"/>
        </w:rPr>
        <w:t>ind</w:t>
      </w:r>
      <w:r>
        <w:rPr>
          <w:sz w:val="16"/>
          <w:szCs w:val="16"/>
          <w:lang w:val="en-GB"/>
        </w:rPr>
        <w:t xml:space="preserve">, perhaps </w:t>
      </w:r>
      <w:r>
        <w:rPr>
          <w:i/>
          <w:sz w:val="16"/>
          <w:szCs w:val="16"/>
          <w:lang w:val="en-GB"/>
        </w:rPr>
        <w:t>ind</w:t>
      </w:r>
      <w:r>
        <w:rPr>
          <w:sz w:val="16"/>
          <w:szCs w:val="16"/>
          <w:lang w:val="en-GB"/>
        </w:rPr>
        <w:t>(</w:t>
      </w:r>
      <w:r>
        <w:rPr>
          <w:i/>
          <w:sz w:val="16"/>
          <w:szCs w:val="16"/>
          <w:lang w:val="en-GB"/>
        </w:rPr>
        <w:t>icium</w:t>
      </w:r>
      <w:r>
        <w:rPr>
          <w:sz w:val="16"/>
          <w:szCs w:val="16"/>
          <w:lang w:val="en-GB"/>
        </w:rPr>
        <w:t xml:space="preserve">); and in </w:t>
      </w:r>
      <w:r>
        <w:rPr>
          <w:i/>
          <w:sz w:val="16"/>
          <w:szCs w:val="16"/>
          <w:lang w:val="en-GB"/>
        </w:rPr>
        <w:t>ChLA</w:t>
      </w:r>
      <w:r>
        <w:rPr>
          <w:sz w:val="16"/>
          <w:szCs w:val="16"/>
          <w:lang w:val="en-GB"/>
        </w:rPr>
        <w:t xml:space="preserve"> XLIII 1243 (= P.Vindob. inv. L 3, AD 561, TM 70035; featured below in this paper).</w:t>
      </w:r>
    </w:p>
  </w:footnote>
  <w:footnote w:id="68">
    <w:p w14:paraId="447F3880" w14:textId="77777777" w:rsidR="002A45D3" w:rsidRDefault="002A45D3" w:rsidP="008C3FA2">
      <w:pPr>
        <w:jc w:val="both"/>
        <w:rPr>
          <w:rFonts w:eastAsiaTheme="minorHAnsi"/>
          <w:color w:val="CC0066"/>
          <w:sz w:val="16"/>
          <w:szCs w:val="16"/>
          <w:lang w:val="en-GB" w:eastAsia="en-US"/>
        </w:rPr>
      </w:pPr>
      <w:r>
        <w:rPr>
          <w:rStyle w:val="Rimandonotaapidipagina"/>
          <w:sz w:val="16"/>
          <w:szCs w:val="16"/>
        </w:rPr>
        <w:footnoteRef/>
      </w:r>
      <w:r>
        <w:rPr>
          <w:sz w:val="16"/>
          <w:szCs w:val="16"/>
          <w:lang w:val="en-GB"/>
        </w:rPr>
        <w:t xml:space="preserve"> Here the mistake is most likely due to scribal slip. For the (allegedly frequent) mistakes in consular dates, see Roger S. Bagnall, Alan Cameron, Seth R. Schwartz, Klaas A. Worp, </w:t>
      </w:r>
      <w:r>
        <w:rPr>
          <w:rFonts w:eastAsiaTheme="minorHAnsi"/>
          <w:i/>
          <w:sz w:val="16"/>
          <w:szCs w:val="16"/>
          <w:lang w:val="en-GB" w:eastAsia="en-US"/>
        </w:rPr>
        <w:t>Consuls of the Later Roman Empire</w:t>
      </w:r>
      <w:r>
        <w:rPr>
          <w:rFonts w:eastAsiaTheme="minorHAnsi"/>
          <w:sz w:val="16"/>
          <w:szCs w:val="16"/>
          <w:lang w:val="en-GB" w:eastAsia="en-US"/>
        </w:rPr>
        <w:t xml:space="preserve"> (Atlanta, 1987): 17–9 (lateness in proclamation, the necessity of the post-consular dating in the East when ignorant of the new consul’s name); 63–9 (incorrect numerals in the iteration). The year we speak of is treated in pp. 374–5.</w:t>
      </w:r>
    </w:p>
  </w:footnote>
  <w:footnote w:id="69">
    <w:p w14:paraId="5FA7588B" w14:textId="77777777" w:rsidR="002A45D3" w:rsidRPr="00CA03BB" w:rsidRDefault="002A45D3" w:rsidP="008C3FA2">
      <w:pPr>
        <w:pStyle w:val="Testonotaapidipagina"/>
        <w:jc w:val="both"/>
        <w:rPr>
          <w:sz w:val="16"/>
          <w:szCs w:val="16"/>
          <w:lang w:val="de-DE"/>
        </w:rPr>
      </w:pPr>
      <w:r>
        <w:rPr>
          <w:rStyle w:val="Rimandonotaapidipagina"/>
          <w:sz w:val="16"/>
          <w:szCs w:val="16"/>
        </w:rPr>
        <w:footnoteRef/>
      </w:r>
      <w:r>
        <w:rPr>
          <w:sz w:val="16"/>
          <w:szCs w:val="16"/>
          <w:lang w:val="en-GB"/>
        </w:rPr>
        <w:t xml:space="preserve"> = P.Vindob. </w:t>
      </w:r>
      <w:proofErr w:type="gramStart"/>
      <w:r>
        <w:rPr>
          <w:sz w:val="16"/>
          <w:szCs w:val="16"/>
          <w:lang w:val="en-GB"/>
        </w:rPr>
        <w:t>inv</w:t>
      </w:r>
      <w:proofErr w:type="gramEnd"/>
      <w:r>
        <w:rPr>
          <w:sz w:val="16"/>
          <w:szCs w:val="16"/>
          <w:lang w:val="en-GB"/>
        </w:rPr>
        <w:t xml:space="preserve">. </w:t>
      </w:r>
      <w:r w:rsidRPr="00291C98">
        <w:rPr>
          <w:sz w:val="16"/>
          <w:szCs w:val="16"/>
          <w:lang w:val="en-GB"/>
        </w:rPr>
        <w:t xml:space="preserve">L 75, TM 70088. </w:t>
      </w:r>
      <w:proofErr w:type="spellStart"/>
      <w:r>
        <w:rPr>
          <w:sz w:val="16"/>
          <w:szCs w:val="16"/>
          <w:lang w:val="de-DE"/>
        </w:rPr>
        <w:t>Full</w:t>
      </w:r>
      <w:proofErr w:type="spellEnd"/>
      <w:r>
        <w:rPr>
          <w:sz w:val="16"/>
          <w:szCs w:val="16"/>
          <w:lang w:val="de-DE"/>
        </w:rPr>
        <w:t xml:space="preserve"> </w:t>
      </w:r>
      <w:proofErr w:type="spellStart"/>
      <w:r>
        <w:rPr>
          <w:sz w:val="16"/>
          <w:szCs w:val="16"/>
          <w:lang w:val="de-DE"/>
        </w:rPr>
        <w:t>edition</w:t>
      </w:r>
      <w:proofErr w:type="spellEnd"/>
      <w:r>
        <w:rPr>
          <w:sz w:val="16"/>
          <w:szCs w:val="16"/>
          <w:lang w:val="de-DE"/>
        </w:rPr>
        <w:t xml:space="preserve"> in Fritz Mitthof, ‘Osterindulgenz: eine neue spätantike Kaiserkonstitution auf Papyrus’, in ‟</w:t>
      </w:r>
      <w:r>
        <w:rPr>
          <w:i/>
          <w:sz w:val="16"/>
          <w:szCs w:val="16"/>
          <w:lang w:val="de-DE"/>
        </w:rPr>
        <w:t>Eine ganz normale Inschrift”… und Ähnliches zum Geburtstag von Ekkehard Weber. Festschrift zum 30. April 2005</w:t>
      </w:r>
      <w:r>
        <w:rPr>
          <w:sz w:val="16"/>
          <w:szCs w:val="16"/>
          <w:lang w:val="de-DE"/>
        </w:rPr>
        <w:t xml:space="preserve">, edd. </w:t>
      </w:r>
      <w:r w:rsidRPr="00CA03BB">
        <w:rPr>
          <w:sz w:val="16"/>
          <w:szCs w:val="16"/>
          <w:lang w:val="de-DE"/>
        </w:rPr>
        <w:t>Franziska Beutler, Wolfgang Hameter (Vienna, 2005), 449–59.</w:t>
      </w:r>
    </w:p>
  </w:footnote>
  <w:footnote w:id="70">
    <w:p w14:paraId="31FCC8BA" w14:textId="77777777" w:rsidR="002A45D3" w:rsidRPr="00CA03BB" w:rsidRDefault="002A45D3" w:rsidP="008C3FA2">
      <w:pPr>
        <w:pStyle w:val="Testonotaapidipagina"/>
        <w:jc w:val="both"/>
        <w:rPr>
          <w:sz w:val="16"/>
          <w:szCs w:val="16"/>
          <w:lang w:val="de-DE"/>
        </w:rPr>
      </w:pPr>
      <w:r>
        <w:rPr>
          <w:rStyle w:val="Rimandonotaapidipagina"/>
          <w:sz w:val="16"/>
          <w:szCs w:val="16"/>
        </w:rPr>
        <w:footnoteRef/>
      </w:r>
      <w:r w:rsidRPr="00CA03BB">
        <w:rPr>
          <w:sz w:val="16"/>
          <w:szCs w:val="16"/>
          <w:lang w:val="de-DE"/>
        </w:rPr>
        <w:t xml:space="preserve"> Mitthof, ‘Osterindulgenz‘, 459.</w:t>
      </w:r>
    </w:p>
  </w:footnote>
  <w:footnote w:id="71">
    <w:p w14:paraId="49AD678E" w14:textId="77777777" w:rsidR="002A45D3" w:rsidRDefault="002A45D3" w:rsidP="008C3FA2">
      <w:pPr>
        <w:pStyle w:val="Testonotaapidipagina"/>
        <w:jc w:val="both"/>
        <w:rPr>
          <w:sz w:val="16"/>
          <w:szCs w:val="16"/>
          <w:lang w:val="en-GB"/>
        </w:rPr>
      </w:pPr>
      <w:r>
        <w:rPr>
          <w:rStyle w:val="Rimandonotaapidipagina"/>
          <w:sz w:val="16"/>
          <w:szCs w:val="16"/>
          <w:lang w:val="en-GB"/>
        </w:rPr>
        <w:footnoteRef/>
      </w:r>
      <w:r>
        <w:rPr>
          <w:sz w:val="16"/>
          <w:szCs w:val="16"/>
          <w:lang w:val="en-GB"/>
        </w:rPr>
        <w:t xml:space="preserve"> TM 70092. The papyrus is described, but not published yet. I have undertaken the publication of document (</w:t>
      </w:r>
      <w:r>
        <w:rPr>
          <w:i/>
          <w:sz w:val="16"/>
          <w:szCs w:val="16"/>
          <w:lang w:val="en-GB"/>
        </w:rPr>
        <w:t>b</w:t>
      </w:r>
      <w:r>
        <w:rPr>
          <w:sz w:val="16"/>
          <w:szCs w:val="16"/>
          <w:lang w:val="en-GB"/>
        </w:rPr>
        <w:t>); document (</w:t>
      </w:r>
      <w:r>
        <w:rPr>
          <w:i/>
          <w:sz w:val="16"/>
          <w:szCs w:val="16"/>
          <w:lang w:val="en-GB"/>
        </w:rPr>
        <w:t>a</w:t>
      </w:r>
      <w:r>
        <w:rPr>
          <w:sz w:val="16"/>
          <w:szCs w:val="16"/>
          <w:lang w:val="en-GB"/>
        </w:rPr>
        <w:t>) will be published by Bernhard Palme and Anna Dolganov (Vienna).</w:t>
      </w:r>
    </w:p>
  </w:footnote>
  <w:footnote w:id="72">
    <w:p w14:paraId="1C6A8037" w14:textId="77777777" w:rsidR="002A45D3" w:rsidRDefault="002A45D3" w:rsidP="008C3FA2">
      <w:pPr>
        <w:pStyle w:val="Testonotaapidipagina"/>
        <w:jc w:val="both"/>
        <w:rPr>
          <w:rFonts w:ascii="IFAO-Grec Unicode" w:hAnsi="IFAO-Grec Unicode"/>
          <w:sz w:val="16"/>
          <w:szCs w:val="16"/>
          <w:lang w:val="en-GB"/>
        </w:rPr>
      </w:pPr>
      <w:r>
        <w:rPr>
          <w:rStyle w:val="Rimandonotaapidipagina"/>
          <w:rFonts w:ascii="IFAO-Grec Unicode" w:hAnsi="IFAO-Grec Unicode"/>
          <w:sz w:val="16"/>
          <w:szCs w:val="16"/>
        </w:rPr>
        <w:footnoteRef/>
      </w:r>
      <w:r>
        <w:rPr>
          <w:rFonts w:ascii="IFAO-Grec Unicode" w:hAnsi="IFAO-Grec Unicode"/>
          <w:sz w:val="16"/>
          <w:szCs w:val="16"/>
          <w:lang w:val="en-GB"/>
        </w:rPr>
        <w:t xml:space="preserve"> TM 35625.</w:t>
      </w:r>
    </w:p>
  </w:footnote>
  <w:footnote w:id="73">
    <w:p w14:paraId="3CC5785A" w14:textId="77777777" w:rsidR="002A45D3" w:rsidRDefault="002A45D3" w:rsidP="008C3FA2">
      <w:pPr>
        <w:pStyle w:val="Testonotaapidipagina"/>
        <w:jc w:val="both"/>
        <w:rPr>
          <w:rFonts w:ascii="IFAO-Grec Unicode" w:hAnsi="IFAO-Grec Unicode"/>
          <w:sz w:val="16"/>
          <w:szCs w:val="16"/>
          <w:lang w:val="de-DE"/>
        </w:rPr>
      </w:pPr>
      <w:r>
        <w:rPr>
          <w:rStyle w:val="Rimandonotaapidipagina"/>
          <w:rFonts w:ascii="IFAO-Grec Unicode" w:hAnsi="IFAO-Grec Unicode"/>
          <w:sz w:val="16"/>
          <w:szCs w:val="16"/>
        </w:rPr>
        <w:footnoteRef/>
      </w:r>
      <w:r>
        <w:rPr>
          <w:rFonts w:ascii="IFAO-Grec Unicode" w:hAnsi="IFAO-Grec Unicode"/>
          <w:sz w:val="16"/>
          <w:szCs w:val="16"/>
          <w:lang w:val="en-GB"/>
        </w:rPr>
        <w:t xml:space="preserve"> </w:t>
      </w:r>
      <w:r>
        <w:rPr>
          <w:sz w:val="16"/>
          <w:szCs w:val="16"/>
          <w:lang w:val="en-GB"/>
        </w:rPr>
        <w:t>See Dieter Hagedorn, Fritz Mitthof, ‘Ein</w:t>
      </w:r>
      <w:r>
        <w:rPr>
          <w:rFonts w:ascii="IFAO-Grec Unicode" w:hAnsi="IFAO-Grec Unicode"/>
          <w:sz w:val="16"/>
          <w:szCs w:val="16"/>
          <w:lang w:val="en-GB"/>
        </w:rPr>
        <w:t xml:space="preserve"> </w:t>
      </w:r>
      <w:r>
        <w:rPr>
          <w:rFonts w:ascii="IFAO-Grec Unicode" w:hAnsi="IFAO-Grec Unicode"/>
          <w:sz w:val="16"/>
          <w:szCs w:val="16"/>
          <w:lang w:val="el-GR"/>
        </w:rPr>
        <w:t>κ</w:t>
      </w:r>
      <w:proofErr w:type="spellStart"/>
      <w:r>
        <w:rPr>
          <w:rFonts w:ascii="IFAO-Grec Unicode" w:hAnsi="IFAO-Grec Unicode"/>
          <w:sz w:val="16"/>
          <w:szCs w:val="16"/>
          <w:lang w:val="de-DE"/>
        </w:rPr>
        <w:t>ουρε</w:t>
      </w:r>
      <w:proofErr w:type="spellEnd"/>
      <w:r>
        <w:rPr>
          <w:rFonts w:ascii="IFAO-Grec Unicode" w:hAnsi="IFAO-Grec Unicode"/>
          <w:sz w:val="16"/>
          <w:szCs w:val="16"/>
          <w:lang w:val="de-DE"/>
        </w:rPr>
        <w:t>πιϲτουλάριο</w:t>
      </w:r>
      <w:r>
        <w:rPr>
          <w:rFonts w:ascii="IFAO-Grec Unicode" w:hAnsi="IFAO-Grec Unicode"/>
          <w:sz w:val="16"/>
          <w:szCs w:val="16"/>
          <w:lang w:val="en-GB"/>
        </w:rPr>
        <w:t>ϲ (</w:t>
      </w:r>
      <w:r>
        <w:rPr>
          <w:i/>
          <w:sz w:val="16"/>
          <w:szCs w:val="16"/>
          <w:lang w:val="en-GB"/>
        </w:rPr>
        <w:t>cura epistularum</w:t>
      </w:r>
      <w:r>
        <w:rPr>
          <w:sz w:val="16"/>
          <w:szCs w:val="16"/>
          <w:lang w:val="en-GB"/>
        </w:rPr>
        <w:t xml:space="preserve">) im Büro des </w:t>
      </w:r>
      <w:r>
        <w:rPr>
          <w:i/>
          <w:sz w:val="16"/>
          <w:szCs w:val="16"/>
          <w:lang w:val="en-GB"/>
        </w:rPr>
        <w:t xml:space="preserve">praeses provinciae </w:t>
      </w:r>
      <w:proofErr w:type="spellStart"/>
      <w:r>
        <w:rPr>
          <w:i/>
          <w:sz w:val="16"/>
          <w:szCs w:val="16"/>
          <w:lang w:val="en-GB"/>
        </w:rPr>
        <w:t>Arcadiae</w:t>
      </w:r>
      <w:proofErr w:type="spellEnd"/>
      <w:r>
        <w:rPr>
          <w:sz w:val="16"/>
          <w:szCs w:val="16"/>
          <w:lang w:val="en-GB"/>
        </w:rPr>
        <w:t xml:space="preserve">. </w:t>
      </w:r>
      <w:r>
        <w:rPr>
          <w:sz w:val="16"/>
          <w:szCs w:val="16"/>
          <w:lang w:val="de-DE"/>
        </w:rPr>
        <w:t xml:space="preserve">Eine Bemerkung zu P.Mich. XVIII 794’, </w:t>
      </w:r>
      <w:r>
        <w:rPr>
          <w:i/>
          <w:sz w:val="16"/>
          <w:szCs w:val="16"/>
          <w:lang w:val="de-DE"/>
        </w:rPr>
        <w:t xml:space="preserve">Zeitschrift für Papyrologie und Epigraphik </w:t>
      </w:r>
      <w:r>
        <w:rPr>
          <w:sz w:val="16"/>
          <w:szCs w:val="16"/>
          <w:lang w:val="de-DE"/>
        </w:rPr>
        <w:t>117 (1997): 187–9.</w:t>
      </w:r>
    </w:p>
  </w:footnote>
  <w:footnote w:id="74">
    <w:p w14:paraId="7EA6DB46" w14:textId="77777777" w:rsidR="002A45D3" w:rsidRPr="00875E68" w:rsidRDefault="002A45D3" w:rsidP="008C3FA2">
      <w:pPr>
        <w:pStyle w:val="Testonotaapidipagina"/>
        <w:jc w:val="both"/>
        <w:rPr>
          <w:sz w:val="16"/>
          <w:szCs w:val="16"/>
          <w:lang w:val="en-GB"/>
        </w:rPr>
      </w:pPr>
      <w:r>
        <w:rPr>
          <w:rStyle w:val="Rimandonotaapidipagina"/>
          <w:sz w:val="16"/>
          <w:szCs w:val="16"/>
          <w:lang w:val="en-GB"/>
        </w:rPr>
        <w:footnoteRef/>
      </w:r>
      <w:r w:rsidRPr="00875E68">
        <w:rPr>
          <w:sz w:val="16"/>
          <w:szCs w:val="16"/>
          <w:lang w:val="en-GB"/>
        </w:rPr>
        <w:t xml:space="preserve"> </w:t>
      </w:r>
      <w:r w:rsidRPr="00875E68">
        <w:rPr>
          <w:i/>
          <w:sz w:val="16"/>
          <w:szCs w:val="16"/>
          <w:lang w:val="en-GB"/>
        </w:rPr>
        <w:t xml:space="preserve">Scil. </w:t>
      </w:r>
      <w:proofErr w:type="gramStart"/>
      <w:r w:rsidRPr="00875E68">
        <w:rPr>
          <w:i/>
          <w:sz w:val="16"/>
          <w:szCs w:val="16"/>
          <w:lang w:val="en-GB"/>
        </w:rPr>
        <w:t>Kale</w:t>
      </w:r>
      <w:r w:rsidRPr="00875E68">
        <w:rPr>
          <w:sz w:val="16"/>
          <w:szCs w:val="16"/>
          <w:lang w:val="en-GB"/>
        </w:rPr>
        <w:t>(</w:t>
      </w:r>
      <w:proofErr w:type="gramEnd"/>
      <w:r w:rsidRPr="00875E68">
        <w:rPr>
          <w:i/>
          <w:sz w:val="16"/>
          <w:szCs w:val="16"/>
          <w:lang w:val="en-GB"/>
        </w:rPr>
        <w:t>ndas</w:t>
      </w:r>
      <w:r w:rsidRPr="00875E68">
        <w:rPr>
          <w:sz w:val="16"/>
          <w:szCs w:val="16"/>
          <w:lang w:val="en-GB"/>
        </w:rPr>
        <w:t>).</w:t>
      </w:r>
    </w:p>
  </w:footnote>
  <w:footnote w:id="75">
    <w:p w14:paraId="623710AD" w14:textId="77777777" w:rsidR="002A45D3" w:rsidRDefault="002A45D3" w:rsidP="008C3FA2">
      <w:pPr>
        <w:pStyle w:val="Testonotaapidipagina"/>
        <w:jc w:val="both"/>
        <w:rPr>
          <w:sz w:val="16"/>
          <w:szCs w:val="16"/>
          <w:lang w:val="en-GB"/>
        </w:rPr>
      </w:pPr>
      <w:r>
        <w:rPr>
          <w:rStyle w:val="Rimandonotaapidipagina"/>
          <w:sz w:val="16"/>
          <w:szCs w:val="16"/>
          <w:lang w:val="en-GB"/>
        </w:rPr>
        <w:footnoteRef/>
      </w:r>
      <w:r>
        <w:rPr>
          <w:sz w:val="16"/>
          <w:szCs w:val="16"/>
          <w:lang w:val="en-GB"/>
        </w:rPr>
        <w:t xml:space="preserve"> TM 18995.</w:t>
      </w:r>
    </w:p>
  </w:footnote>
  <w:footnote w:id="76">
    <w:p w14:paraId="7587AD9D" w14:textId="77777777" w:rsidR="002A45D3" w:rsidRDefault="002A45D3" w:rsidP="008C3FA2">
      <w:pPr>
        <w:pStyle w:val="Testonotaapidipagina"/>
        <w:jc w:val="both"/>
        <w:rPr>
          <w:sz w:val="16"/>
          <w:szCs w:val="16"/>
          <w:lang w:val="en-GB"/>
        </w:rPr>
      </w:pPr>
      <w:r>
        <w:rPr>
          <w:rStyle w:val="Rimandonotaapidipagina"/>
          <w:sz w:val="16"/>
          <w:szCs w:val="16"/>
          <w:lang w:val="en-GB"/>
        </w:rPr>
        <w:footnoteRef/>
      </w:r>
      <w:r>
        <w:rPr>
          <w:sz w:val="16"/>
          <w:szCs w:val="16"/>
          <w:lang w:val="en-GB"/>
        </w:rPr>
        <w:t xml:space="preserve"> As this is not a letter, I prefer </w:t>
      </w:r>
      <w:proofErr w:type="gramStart"/>
      <w:r>
        <w:rPr>
          <w:i/>
          <w:sz w:val="16"/>
          <w:szCs w:val="16"/>
          <w:lang w:val="en-GB"/>
        </w:rPr>
        <w:t>dat</w:t>
      </w:r>
      <w:r>
        <w:rPr>
          <w:sz w:val="16"/>
          <w:szCs w:val="16"/>
          <w:lang w:val="en-GB"/>
        </w:rPr>
        <w:t>(</w:t>
      </w:r>
      <w:proofErr w:type="gramEnd"/>
      <w:r>
        <w:rPr>
          <w:i/>
          <w:sz w:val="16"/>
          <w:szCs w:val="16"/>
          <w:lang w:val="en-GB"/>
        </w:rPr>
        <w:t>um</w:t>
      </w:r>
      <w:r>
        <w:rPr>
          <w:sz w:val="16"/>
          <w:szCs w:val="16"/>
          <w:lang w:val="en-GB"/>
        </w:rPr>
        <w:t xml:space="preserve">) to </w:t>
      </w:r>
      <w:r>
        <w:rPr>
          <w:i/>
          <w:sz w:val="16"/>
          <w:szCs w:val="16"/>
          <w:lang w:val="en-GB"/>
        </w:rPr>
        <w:t>dat</w:t>
      </w:r>
      <w:r>
        <w:rPr>
          <w:sz w:val="16"/>
          <w:szCs w:val="16"/>
          <w:lang w:val="en-GB"/>
        </w:rPr>
        <w:t>(</w:t>
      </w:r>
      <w:r>
        <w:rPr>
          <w:i/>
          <w:sz w:val="16"/>
          <w:szCs w:val="16"/>
          <w:lang w:val="en-GB"/>
        </w:rPr>
        <w:t>a</w:t>
      </w:r>
      <w:r>
        <w:rPr>
          <w:sz w:val="16"/>
          <w:szCs w:val="16"/>
          <w:lang w:val="en-GB"/>
        </w:rPr>
        <w:t>). Of course there is no certainty.</w:t>
      </w:r>
    </w:p>
  </w:footnote>
  <w:footnote w:id="77">
    <w:p w14:paraId="711C4808" w14:textId="77777777" w:rsidR="002A45D3" w:rsidRDefault="002A45D3" w:rsidP="008C3FA2">
      <w:pPr>
        <w:pStyle w:val="Testonotaapidipagina"/>
        <w:jc w:val="both"/>
        <w:rPr>
          <w:color w:val="C00000"/>
          <w:sz w:val="16"/>
          <w:szCs w:val="16"/>
          <w:lang w:val="en-GB"/>
        </w:rPr>
      </w:pPr>
      <w:r>
        <w:rPr>
          <w:rStyle w:val="Rimandonotaapidipagina"/>
          <w:sz w:val="16"/>
          <w:szCs w:val="16"/>
          <w:lang w:val="en-GB"/>
        </w:rPr>
        <w:footnoteRef/>
      </w:r>
      <w:r>
        <w:rPr>
          <w:sz w:val="16"/>
          <w:szCs w:val="16"/>
          <w:lang w:val="en-GB"/>
        </w:rPr>
        <w:t xml:space="preserve"> </w:t>
      </w:r>
      <w:r>
        <w:rPr>
          <w:i/>
          <w:sz w:val="16"/>
          <w:szCs w:val="16"/>
          <w:lang w:val="en-GB"/>
        </w:rPr>
        <w:t>Dat</w:t>
      </w:r>
      <w:r>
        <w:rPr>
          <w:sz w:val="16"/>
          <w:szCs w:val="16"/>
          <w:lang w:val="en-GB"/>
        </w:rPr>
        <w:t xml:space="preserve"> is abbreviated with the already mentioned </w:t>
      </w:r>
      <w:r>
        <w:rPr>
          <w:i/>
          <w:sz w:val="16"/>
          <w:szCs w:val="16"/>
          <w:lang w:val="en-GB"/>
        </w:rPr>
        <w:t>s</w:t>
      </w:r>
      <w:r>
        <w:rPr>
          <w:sz w:val="16"/>
          <w:szCs w:val="16"/>
          <w:lang w:val="en-GB"/>
        </w:rPr>
        <w:t>-like sign (</w:t>
      </w:r>
      <w:r>
        <w:rPr>
          <w:rFonts w:ascii="IFAO-Grec Unicode" w:hAnsi="IFAO-Grec Unicode"/>
          <w:sz w:val="16"/>
          <w:szCs w:val="16"/>
          <w:lang w:val="en-GB"/>
        </w:rPr>
        <w:t></w:t>
      </w:r>
      <w:r>
        <w:rPr>
          <w:sz w:val="16"/>
          <w:szCs w:val="16"/>
          <w:lang w:val="en-GB"/>
        </w:rPr>
        <w:t xml:space="preserve">); </w:t>
      </w:r>
      <w:r>
        <w:rPr>
          <w:i/>
          <w:sz w:val="16"/>
          <w:szCs w:val="16"/>
          <w:lang w:val="en-GB"/>
        </w:rPr>
        <w:t>Decembri</w:t>
      </w:r>
      <w:r>
        <w:rPr>
          <w:sz w:val="16"/>
          <w:szCs w:val="16"/>
          <w:lang w:val="en-GB"/>
        </w:rPr>
        <w:t>(</w:t>
      </w:r>
      <w:r>
        <w:rPr>
          <w:i/>
          <w:sz w:val="16"/>
          <w:szCs w:val="16"/>
          <w:lang w:val="en-GB"/>
        </w:rPr>
        <w:t>s</w:t>
      </w:r>
      <w:r>
        <w:rPr>
          <w:sz w:val="16"/>
          <w:szCs w:val="16"/>
          <w:lang w:val="en-GB"/>
        </w:rPr>
        <w:t xml:space="preserve">), probably a slip for </w:t>
      </w:r>
      <w:proofErr w:type="spellStart"/>
      <w:r>
        <w:rPr>
          <w:i/>
          <w:sz w:val="16"/>
          <w:szCs w:val="16"/>
          <w:lang w:val="en-GB"/>
        </w:rPr>
        <w:t>Decembre</w:t>
      </w:r>
      <w:proofErr w:type="spellEnd"/>
      <w:r>
        <w:rPr>
          <w:sz w:val="16"/>
          <w:szCs w:val="16"/>
          <w:lang w:val="en-GB"/>
        </w:rPr>
        <w:t>(</w:t>
      </w:r>
      <w:r>
        <w:rPr>
          <w:i/>
          <w:sz w:val="16"/>
          <w:szCs w:val="16"/>
          <w:lang w:val="en-GB"/>
        </w:rPr>
        <w:t>s</w:t>
      </w:r>
      <w:r>
        <w:rPr>
          <w:sz w:val="16"/>
          <w:szCs w:val="16"/>
          <w:lang w:val="en-GB"/>
        </w:rPr>
        <w:t>), if not an outright declension mistake (</w:t>
      </w:r>
      <w:r>
        <w:rPr>
          <w:i/>
          <w:sz w:val="16"/>
          <w:szCs w:val="16"/>
          <w:lang w:val="en-GB"/>
        </w:rPr>
        <w:t>Kalendas Decembribus</w:t>
      </w:r>
      <w:r>
        <w:rPr>
          <w:sz w:val="16"/>
          <w:szCs w:val="16"/>
          <w:lang w:val="en-GB"/>
        </w:rPr>
        <w:t xml:space="preserve">?), is abbreviated with a long oblique stroke, pointing upwards. The abbreviation </w:t>
      </w:r>
      <w:proofErr w:type="spellStart"/>
      <w:proofErr w:type="gramStart"/>
      <w:r>
        <w:rPr>
          <w:i/>
          <w:sz w:val="16"/>
          <w:szCs w:val="16"/>
          <w:lang w:val="en-GB"/>
        </w:rPr>
        <w:t>Antinu</w:t>
      </w:r>
      <w:proofErr w:type="spellEnd"/>
      <w:r>
        <w:rPr>
          <w:sz w:val="16"/>
          <w:szCs w:val="16"/>
          <w:lang w:val="en-GB"/>
        </w:rPr>
        <w:t>(</w:t>
      </w:r>
      <w:proofErr w:type="gramEnd"/>
      <w:r>
        <w:rPr>
          <w:i/>
          <w:sz w:val="16"/>
          <w:szCs w:val="16"/>
          <w:lang w:val="en-GB"/>
        </w:rPr>
        <w:t>poli</w:t>
      </w:r>
      <w:r>
        <w:rPr>
          <w:sz w:val="16"/>
          <w:szCs w:val="16"/>
          <w:lang w:val="en-GB"/>
        </w:rPr>
        <w:t xml:space="preserve">) is unmarked; </w:t>
      </w:r>
      <w:r>
        <w:rPr>
          <w:i/>
          <w:sz w:val="16"/>
          <w:szCs w:val="16"/>
          <w:lang w:val="en-GB"/>
        </w:rPr>
        <w:t>u</w:t>
      </w:r>
      <w:r>
        <w:rPr>
          <w:sz w:val="16"/>
          <w:szCs w:val="16"/>
          <w:lang w:val="en-GB"/>
        </w:rPr>
        <w:t xml:space="preserve"> is written above the line.</w:t>
      </w:r>
    </w:p>
  </w:footnote>
  <w:footnote w:id="78">
    <w:p w14:paraId="65045F9A" w14:textId="77777777" w:rsidR="002A45D3" w:rsidRDefault="002A45D3" w:rsidP="008C3FA2">
      <w:pPr>
        <w:pStyle w:val="Testonotaapidipagina"/>
        <w:jc w:val="both"/>
        <w:rPr>
          <w:sz w:val="16"/>
          <w:szCs w:val="16"/>
          <w:lang w:val="en-GB"/>
        </w:rPr>
      </w:pPr>
      <w:r>
        <w:rPr>
          <w:rStyle w:val="Rimandonotaapidipagina"/>
          <w:sz w:val="16"/>
          <w:szCs w:val="16"/>
          <w:lang w:val="en-GB"/>
        </w:rPr>
        <w:footnoteRef/>
      </w:r>
      <w:r>
        <w:rPr>
          <w:sz w:val="16"/>
          <w:szCs w:val="16"/>
          <w:lang w:val="en-GB"/>
        </w:rPr>
        <w:t xml:space="preserve"> ‘It was only by the promulgation (</w:t>
      </w:r>
      <w:r>
        <w:rPr>
          <w:i/>
          <w:sz w:val="16"/>
          <w:szCs w:val="16"/>
          <w:lang w:val="en-GB"/>
        </w:rPr>
        <w:t>propositio</w:t>
      </w:r>
      <w:r>
        <w:rPr>
          <w:sz w:val="16"/>
          <w:szCs w:val="16"/>
          <w:lang w:val="en-GB"/>
        </w:rPr>
        <w:t xml:space="preserve">) that the rule became legally valid’ (Adriaan J. B. Sirks, ‘The Sources of the Code’, in </w:t>
      </w:r>
      <w:r>
        <w:rPr>
          <w:i/>
          <w:sz w:val="16"/>
          <w:szCs w:val="16"/>
          <w:lang w:val="en-GB"/>
        </w:rPr>
        <w:t>The Theodosian Code. Studies in the Imperial Law of Late Antiquity</w:t>
      </w:r>
      <w:r>
        <w:rPr>
          <w:sz w:val="16"/>
          <w:szCs w:val="16"/>
          <w:lang w:val="en-GB"/>
        </w:rPr>
        <w:t>, edd.</w:t>
      </w:r>
      <w:r>
        <w:rPr>
          <w:smallCaps/>
          <w:sz w:val="16"/>
          <w:szCs w:val="16"/>
          <w:lang w:val="en-GB"/>
        </w:rPr>
        <w:t xml:space="preserve"> </w:t>
      </w:r>
      <w:r>
        <w:rPr>
          <w:sz w:val="16"/>
          <w:szCs w:val="16"/>
          <w:lang w:val="en-GB"/>
        </w:rPr>
        <w:t xml:space="preserve">Jill Harris, Ian Wood [London, 1993], 45–67 at 46), here summarizing the theories of Otto Seeck. </w:t>
      </w:r>
      <w:r>
        <w:rPr>
          <w:i/>
          <w:sz w:val="16"/>
          <w:szCs w:val="16"/>
          <w:lang w:val="en-GB"/>
        </w:rPr>
        <w:t>Propositio</w:t>
      </w:r>
      <w:r>
        <w:rPr>
          <w:sz w:val="16"/>
          <w:szCs w:val="16"/>
          <w:lang w:val="en-GB"/>
        </w:rPr>
        <w:t xml:space="preserve">, together with </w:t>
      </w:r>
      <w:r>
        <w:rPr>
          <w:i/>
          <w:sz w:val="16"/>
          <w:szCs w:val="16"/>
          <w:lang w:val="en-GB"/>
        </w:rPr>
        <w:t>datio</w:t>
      </w:r>
      <w:r>
        <w:rPr>
          <w:sz w:val="16"/>
          <w:szCs w:val="16"/>
          <w:lang w:val="en-GB"/>
        </w:rPr>
        <w:t xml:space="preserve"> and </w:t>
      </w:r>
      <w:r>
        <w:rPr>
          <w:i/>
          <w:sz w:val="16"/>
          <w:szCs w:val="16"/>
          <w:lang w:val="en-GB"/>
        </w:rPr>
        <w:t>acceptio legis</w:t>
      </w:r>
      <w:r>
        <w:rPr>
          <w:sz w:val="16"/>
          <w:szCs w:val="16"/>
          <w:lang w:val="en-GB"/>
        </w:rPr>
        <w:t xml:space="preserve">, will be more amply discussed below. It is worth pointing out, however, </w:t>
      </w:r>
      <w:r>
        <w:rPr>
          <w:i/>
          <w:sz w:val="16"/>
          <w:szCs w:val="16"/>
          <w:lang w:val="en-GB"/>
        </w:rPr>
        <w:t>PSI</w:t>
      </w:r>
      <w:r>
        <w:rPr>
          <w:sz w:val="16"/>
          <w:szCs w:val="16"/>
          <w:lang w:val="en-GB"/>
        </w:rPr>
        <w:t xml:space="preserve"> IX 1026 (AD 150, TM 17460), a petition from some veterans to the governor of Judaea; the governor attaches to the petition his response, at the end of which, before declaring the location and dating (</w:t>
      </w:r>
      <w:r>
        <w:rPr>
          <w:i/>
          <w:sz w:val="16"/>
          <w:szCs w:val="16"/>
          <w:lang w:val="en-GB"/>
        </w:rPr>
        <w:t>actum</w:t>
      </w:r>
      <w:r>
        <w:rPr>
          <w:sz w:val="16"/>
          <w:szCs w:val="16"/>
          <w:lang w:val="en-GB"/>
        </w:rPr>
        <w:t xml:space="preserve"> etc.), he orders </w:t>
      </w:r>
      <w:r>
        <w:rPr>
          <w:i/>
          <w:sz w:val="16"/>
          <w:szCs w:val="16"/>
          <w:lang w:val="en-GB"/>
        </w:rPr>
        <w:t>propone</w:t>
      </w:r>
      <w:r>
        <w:rPr>
          <w:sz w:val="16"/>
          <w:szCs w:val="16"/>
          <w:lang w:val="en-GB"/>
        </w:rPr>
        <w:t xml:space="preserve"> (fr. </w:t>
      </w:r>
      <w:proofErr w:type="gramStart"/>
      <w:r>
        <w:rPr>
          <w:i/>
          <w:sz w:val="16"/>
          <w:szCs w:val="16"/>
          <w:lang w:val="en-GB"/>
        </w:rPr>
        <w:t>a</w:t>
      </w:r>
      <w:proofErr w:type="gramEnd"/>
      <w:r>
        <w:rPr>
          <w:sz w:val="16"/>
          <w:szCs w:val="16"/>
          <w:lang w:val="en-GB"/>
        </w:rPr>
        <w:t xml:space="preserve"> l. 24; fr. </w:t>
      </w:r>
      <w:r>
        <w:rPr>
          <w:i/>
          <w:sz w:val="16"/>
          <w:szCs w:val="16"/>
          <w:lang w:val="en-GB"/>
        </w:rPr>
        <w:t>b</w:t>
      </w:r>
      <w:r>
        <w:rPr>
          <w:sz w:val="16"/>
          <w:szCs w:val="16"/>
          <w:lang w:val="en-GB"/>
        </w:rPr>
        <w:t xml:space="preserve"> l. 16). See also Arthur Hunt while commenting </w:t>
      </w:r>
      <w:r>
        <w:rPr>
          <w:i/>
          <w:sz w:val="16"/>
          <w:szCs w:val="16"/>
          <w:lang w:val="en-GB"/>
        </w:rPr>
        <w:t>P.Oxy</w:t>
      </w:r>
      <w:r>
        <w:rPr>
          <w:sz w:val="16"/>
          <w:szCs w:val="16"/>
          <w:lang w:val="en-GB"/>
        </w:rPr>
        <w:t xml:space="preserve">. VIII 1106, ll. 9-10 (s. ui, AD 37834): ‘In 67031.17 I would suggest that the subscription is + </w:t>
      </w:r>
      <w:r>
        <w:rPr>
          <w:i/>
          <w:sz w:val="16"/>
          <w:szCs w:val="16"/>
          <w:lang w:val="en-GB"/>
        </w:rPr>
        <w:t>proronatur</w:t>
      </w:r>
      <w:r>
        <w:rPr>
          <w:sz w:val="16"/>
          <w:szCs w:val="16"/>
          <w:lang w:val="en-GB"/>
        </w:rPr>
        <w:t xml:space="preserve"> for </w:t>
      </w:r>
      <w:r>
        <w:rPr>
          <w:i/>
          <w:sz w:val="16"/>
          <w:szCs w:val="16"/>
          <w:lang w:val="en-GB"/>
        </w:rPr>
        <w:t>proponatur</w:t>
      </w:r>
      <w:r>
        <w:rPr>
          <w:sz w:val="16"/>
          <w:szCs w:val="16"/>
          <w:lang w:val="en-GB"/>
        </w:rPr>
        <w:t xml:space="preserve">. Cf. l. 16, where Wilcken’s </w:t>
      </w:r>
      <w:r>
        <w:rPr>
          <w:rFonts w:ascii="IFAO-Grec Unicode" w:hAnsi="IFAO-Grec Unicode"/>
          <w:sz w:val="16"/>
          <w:szCs w:val="16"/>
          <w:lang w:val="el-GR"/>
        </w:rPr>
        <w:t>προτεθῆναι</w:t>
      </w:r>
      <w:r>
        <w:rPr>
          <w:rFonts w:ascii="IFAO-Grec Unicode" w:hAnsi="IFAO-Grec Unicode"/>
          <w:sz w:val="16"/>
          <w:szCs w:val="16"/>
          <w:lang w:val="en-GB"/>
        </w:rPr>
        <w:t xml:space="preserve"> </w:t>
      </w:r>
      <w:r>
        <w:rPr>
          <w:sz w:val="16"/>
          <w:szCs w:val="16"/>
          <w:lang w:val="en-GB"/>
        </w:rPr>
        <w:t>[…] is no doubt right’ (</w:t>
      </w:r>
      <w:r>
        <w:rPr>
          <w:i/>
          <w:sz w:val="16"/>
          <w:szCs w:val="16"/>
          <w:lang w:val="en-GB"/>
        </w:rPr>
        <w:t>P.Oxy</w:t>
      </w:r>
      <w:r>
        <w:rPr>
          <w:sz w:val="16"/>
          <w:szCs w:val="16"/>
          <w:lang w:val="en-GB"/>
        </w:rPr>
        <w:t>. VIII, p. 178).</w:t>
      </w:r>
    </w:p>
  </w:footnote>
  <w:footnote w:id="79">
    <w:p w14:paraId="73D48B28" w14:textId="77777777" w:rsidR="002A45D3" w:rsidRDefault="002A45D3" w:rsidP="008C3FA2">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Fonts w:ascii="Times New Roman" w:eastAsia="Arial Unicode MS" w:hAnsi="Times New Roman" w:cs="Times New Roman"/>
          <w:sz w:val="16"/>
          <w:szCs w:val="16"/>
          <w:lang w:val="es-ES_tradnl"/>
        </w:rPr>
      </w:pPr>
      <w:r>
        <w:rPr>
          <w:rStyle w:val="Rimandonotaapidipagina"/>
          <w:sz w:val="16"/>
          <w:szCs w:val="16"/>
          <w:lang w:val="en-GB"/>
        </w:rPr>
        <w:footnoteRef/>
      </w:r>
      <w:r>
        <w:rPr>
          <w:rFonts w:ascii="Times New Roman" w:hAnsi="Times New Roman" w:cs="Times New Roman"/>
          <w:sz w:val="16"/>
          <w:szCs w:val="16"/>
          <w:lang w:val="en-GB"/>
        </w:rPr>
        <w:t xml:space="preserve"> With the explicit formula </w:t>
      </w:r>
      <w:r>
        <w:rPr>
          <w:rFonts w:ascii="Times New Roman" w:hAnsi="Times New Roman" w:cs="Times New Roman"/>
          <w:i/>
          <w:sz w:val="16"/>
          <w:szCs w:val="16"/>
          <w:lang w:val="en-GB"/>
        </w:rPr>
        <w:t>refer in acta</w:t>
      </w:r>
      <w:r>
        <w:rPr>
          <w:rFonts w:ascii="Times New Roman" w:hAnsi="Times New Roman" w:cs="Times New Roman"/>
          <w:sz w:val="16"/>
          <w:szCs w:val="16"/>
          <w:lang w:val="en-GB"/>
        </w:rPr>
        <w:t xml:space="preserve">: </w:t>
      </w:r>
      <w:r>
        <w:rPr>
          <w:rFonts w:ascii="Times New Roman" w:hAnsi="Times New Roman" w:cs="Times New Roman"/>
          <w:i/>
          <w:sz w:val="16"/>
          <w:szCs w:val="16"/>
          <w:lang w:val="en-GB"/>
        </w:rPr>
        <w:t>P.Dura</w:t>
      </w:r>
      <w:r>
        <w:rPr>
          <w:rFonts w:ascii="Times New Roman" w:hAnsi="Times New Roman" w:cs="Times New Roman"/>
          <w:sz w:val="16"/>
          <w:szCs w:val="16"/>
          <w:lang w:val="en-GB"/>
        </w:rPr>
        <w:t xml:space="preserve"> 56 fr. </w:t>
      </w:r>
      <w:r>
        <w:rPr>
          <w:rFonts w:ascii="Times New Roman" w:hAnsi="Times New Roman" w:cs="Times New Roman"/>
          <w:i/>
          <w:sz w:val="16"/>
          <w:szCs w:val="16"/>
          <w:lang w:val="en-GB"/>
        </w:rPr>
        <w:t>c</w:t>
      </w:r>
      <w:r>
        <w:rPr>
          <w:rFonts w:ascii="Times New Roman" w:hAnsi="Times New Roman" w:cs="Times New Roman"/>
          <w:sz w:val="16"/>
          <w:szCs w:val="16"/>
          <w:lang w:val="en-GB"/>
        </w:rPr>
        <w:t xml:space="preserve">, l. 6 </w:t>
      </w:r>
      <w:r>
        <w:rPr>
          <w:rFonts w:ascii="Times New Roman" w:eastAsia="Arial Unicode MS" w:hAnsi="Times New Roman" w:cs="Times New Roman"/>
          <w:i/>
          <w:sz w:val="16"/>
          <w:szCs w:val="16"/>
          <w:lang w:val="es-ES_tradnl"/>
        </w:rPr>
        <w:t>in</w:t>
      </w:r>
      <w:r>
        <w:rPr>
          <w:rFonts w:ascii="KadmosU" w:eastAsia="Arial Unicode MS" w:hAnsi="KadmosU" w:cs="Times New Roman"/>
          <w:i/>
          <w:sz w:val="16"/>
          <w:szCs w:val="16"/>
          <w:lang w:val="es-ES_tradnl"/>
        </w:rPr>
        <w:t>̣</w:t>
      </w:r>
      <w:r>
        <w:rPr>
          <w:rFonts w:ascii="Times New Roman" w:eastAsia="Arial Unicode MS" w:hAnsi="Times New Roman" w:cs="Times New Roman"/>
          <w:i/>
          <w:sz w:val="16"/>
          <w:szCs w:val="16"/>
          <w:lang w:val="es-ES_tradnl"/>
        </w:rPr>
        <w:t xml:space="preserve"> </w:t>
      </w:r>
      <w:r>
        <w:rPr>
          <w:rFonts w:ascii="Times New Roman" w:eastAsia="Arial Unicode MS" w:hAnsi="Times New Roman" w:cs="Times New Roman"/>
          <w:sz w:val="16"/>
          <w:szCs w:val="16"/>
          <w:lang w:val="es-ES_tradnl"/>
        </w:rPr>
        <w:t>[</w:t>
      </w:r>
      <w:r>
        <w:rPr>
          <w:rFonts w:ascii="Times New Roman" w:eastAsia="Arial Unicode MS" w:hAnsi="Times New Roman" w:cs="Times New Roman"/>
          <w:i/>
          <w:sz w:val="16"/>
          <w:szCs w:val="16"/>
          <w:lang w:val="es-ES_tradnl"/>
        </w:rPr>
        <w:t>acta ut</w:t>
      </w:r>
      <w:r>
        <w:rPr>
          <w:rFonts w:ascii="Times New Roman" w:eastAsia="Arial Unicode MS" w:hAnsi="Times New Roman" w:cs="Times New Roman"/>
          <w:sz w:val="16"/>
          <w:szCs w:val="16"/>
          <w:lang w:val="es-ES_tradnl"/>
        </w:rPr>
        <w:t xml:space="preserve">] </w:t>
      </w:r>
      <w:r>
        <w:rPr>
          <w:rFonts w:ascii="Times New Roman" w:eastAsia="Arial Unicode MS" w:hAnsi="Times New Roman" w:cs="Times New Roman"/>
          <w:i/>
          <w:sz w:val="16"/>
          <w:szCs w:val="16"/>
          <w:lang w:val="es-ES_tradnl"/>
        </w:rPr>
        <w:t>m</w:t>
      </w:r>
      <w:r>
        <w:rPr>
          <w:rFonts w:ascii="KadmosU" w:eastAsia="Arial Unicode MS" w:hAnsi="KadmosU" w:cs="Times New Roman"/>
          <w:i/>
          <w:sz w:val="16"/>
          <w:szCs w:val="16"/>
          <w:lang w:val="es-ES_tradnl"/>
        </w:rPr>
        <w:t>̣</w:t>
      </w:r>
      <w:r>
        <w:rPr>
          <w:rFonts w:ascii="Times New Roman" w:eastAsia="Arial Unicode MS" w:hAnsi="Times New Roman" w:cs="Times New Roman"/>
          <w:i/>
          <w:sz w:val="16"/>
          <w:szCs w:val="16"/>
          <w:lang w:val="es-ES_tradnl"/>
        </w:rPr>
        <w:t>os</w:t>
      </w:r>
      <w:r>
        <w:rPr>
          <w:rFonts w:ascii="KadmosU" w:eastAsia="Arial Unicode MS" w:hAnsi="KadmosU" w:cs="Times New Roman"/>
          <w:i/>
          <w:sz w:val="16"/>
          <w:szCs w:val="16"/>
          <w:lang w:val="es-ES_tradnl"/>
        </w:rPr>
        <w:t>̣</w:t>
      </w:r>
      <w:r>
        <w:rPr>
          <w:rFonts w:ascii="Times New Roman" w:eastAsia="Arial Unicode MS" w:hAnsi="Times New Roman" w:cs="Times New Roman"/>
          <w:sz w:val="16"/>
          <w:szCs w:val="16"/>
          <w:lang w:val="es-ES_tradnl"/>
        </w:rPr>
        <w:t xml:space="preserve"> [</w:t>
      </w:r>
      <w:r>
        <w:rPr>
          <w:rFonts w:ascii="Times New Roman" w:eastAsia="Arial Unicode MS" w:hAnsi="Times New Roman" w:cs="Times New Roman"/>
          <w:i/>
          <w:sz w:val="16"/>
          <w:szCs w:val="16"/>
          <w:lang w:val="es-ES_tradnl"/>
        </w:rPr>
        <w:t>refer ex</w:t>
      </w:r>
      <w:r>
        <w:rPr>
          <w:rFonts w:ascii="Times New Roman" w:eastAsia="Arial Unicode MS" w:hAnsi="Times New Roman" w:cs="Times New Roman"/>
          <w:sz w:val="16"/>
          <w:szCs w:val="16"/>
          <w:lang w:val="es-ES_tradnl"/>
        </w:rPr>
        <w:t xml:space="preserve">] </w:t>
      </w:r>
      <w:r>
        <w:rPr>
          <w:rFonts w:ascii="Times New Roman" w:eastAsia="Arial Unicode MS" w:hAnsi="Times New Roman" w:cs="Times New Roman"/>
          <w:i/>
          <w:sz w:val="16"/>
          <w:szCs w:val="16"/>
          <w:lang w:val="es-ES_tradnl"/>
        </w:rPr>
        <w:t>K</w:t>
      </w:r>
      <w:r>
        <w:rPr>
          <w:rFonts w:ascii="KadmosU" w:eastAsia="Arial Unicode MS" w:hAnsi="KadmosU" w:cs="Times New Roman"/>
          <w:i/>
          <w:sz w:val="16"/>
          <w:szCs w:val="16"/>
          <w:lang w:val="es-ES_tradnl"/>
        </w:rPr>
        <w:t>̣</w:t>
      </w:r>
      <w:proofErr w:type="gramStart"/>
      <w:r>
        <w:rPr>
          <w:rFonts w:ascii="Times New Roman" w:eastAsia="Arial Unicode MS" w:hAnsi="Times New Roman" w:cs="Times New Roman"/>
          <w:i/>
          <w:sz w:val="16"/>
          <w:szCs w:val="16"/>
          <w:lang w:val="es-ES_tradnl"/>
        </w:rPr>
        <w:t>al</w:t>
      </w:r>
      <w:r>
        <w:rPr>
          <w:rFonts w:ascii="Times New Roman" w:eastAsia="Arial Unicode MS" w:hAnsi="Times New Roman" w:cs="Times New Roman"/>
          <w:sz w:val="16"/>
          <w:szCs w:val="16"/>
          <w:lang w:val="es-ES_tradnl"/>
        </w:rPr>
        <w:t xml:space="preserve">  </w:t>
      </w:r>
      <w:r>
        <w:rPr>
          <w:rFonts w:ascii="KadmosU" w:eastAsia="Arial Unicode MS" w:hAnsi="KadmosU" w:cs="Times New Roman"/>
          <w:sz w:val="16"/>
          <w:szCs w:val="16"/>
          <w:lang w:val="es-ES_tradnl"/>
        </w:rPr>
        <w:t>̣</w:t>
      </w:r>
      <w:proofErr w:type="gramEnd"/>
      <w:r>
        <w:rPr>
          <w:rFonts w:ascii="Times New Roman" w:eastAsia="Arial Unicode MS" w:hAnsi="Times New Roman" w:cs="Times New Roman"/>
          <w:sz w:val="16"/>
          <w:szCs w:val="16"/>
          <w:lang w:val="es-ES_tradnl"/>
        </w:rPr>
        <w:t>[</w:t>
      </w:r>
      <w:r>
        <w:rPr>
          <w:rFonts w:ascii="Times New Roman" w:hAnsi="Times New Roman" w:cs="Times New Roman"/>
          <w:sz w:val="16"/>
          <w:szCs w:val="16"/>
          <w:lang w:val="en-GB"/>
        </w:rPr>
        <w:t xml:space="preserve">; 58, l. 4 </w:t>
      </w:r>
      <w:r>
        <w:rPr>
          <w:rFonts w:ascii="Times New Roman" w:eastAsia="Palatino" w:hAnsi="Times New Roman" w:cs="Times New Roman"/>
          <w:i/>
          <w:sz w:val="16"/>
          <w:szCs w:val="16"/>
          <w:lang w:val="en-GB"/>
        </w:rPr>
        <w:t>in</w:t>
      </w:r>
      <w:r>
        <w:rPr>
          <w:rFonts w:ascii="KadmosU" w:eastAsia="Palatino" w:hAnsi="KadmosU" w:cs="Times New Roman"/>
          <w:i/>
          <w:sz w:val="16"/>
          <w:szCs w:val="16"/>
          <w:lang w:val="en-GB"/>
        </w:rPr>
        <w:t>̣</w:t>
      </w:r>
      <w:r>
        <w:rPr>
          <w:rFonts w:ascii="Times New Roman" w:eastAsia="Palatino" w:hAnsi="Times New Roman" w:cs="Times New Roman"/>
          <w:i/>
          <w:sz w:val="16"/>
          <w:szCs w:val="16"/>
          <w:lang w:val="en-GB"/>
        </w:rPr>
        <w:t xml:space="preserve"> </w:t>
      </w:r>
      <w:r>
        <w:rPr>
          <w:rFonts w:ascii="Times New Roman" w:eastAsia="Palatino" w:hAnsi="Times New Roman" w:cs="Times New Roman"/>
          <w:sz w:val="16"/>
          <w:szCs w:val="16"/>
          <w:lang w:val="en-GB"/>
        </w:rPr>
        <w:t>[</w:t>
      </w:r>
      <w:r>
        <w:rPr>
          <w:rFonts w:ascii="Times New Roman" w:eastAsia="Palatino" w:hAnsi="Times New Roman" w:cs="Times New Roman"/>
          <w:i/>
          <w:sz w:val="16"/>
          <w:szCs w:val="16"/>
          <w:lang w:val="en-GB"/>
        </w:rPr>
        <w:t xml:space="preserve">acta ut </w:t>
      </w:r>
      <w:proofErr w:type="spellStart"/>
      <w:r>
        <w:rPr>
          <w:rFonts w:ascii="Times New Roman" w:eastAsia="Palatino" w:hAnsi="Times New Roman" w:cs="Times New Roman"/>
          <w:i/>
          <w:sz w:val="16"/>
          <w:szCs w:val="16"/>
          <w:lang w:val="en-GB"/>
        </w:rPr>
        <w:t>mo</w:t>
      </w:r>
      <w:proofErr w:type="spellEnd"/>
      <w:r>
        <w:rPr>
          <w:rFonts w:ascii="Times New Roman" w:eastAsia="Palatino" w:hAnsi="Times New Roman" w:cs="Times New Roman"/>
          <w:sz w:val="16"/>
          <w:szCs w:val="16"/>
          <w:lang w:val="en-GB"/>
        </w:rPr>
        <w:t>]</w:t>
      </w:r>
      <w:r>
        <w:rPr>
          <w:rFonts w:ascii="Times New Roman" w:eastAsia="Palatino" w:hAnsi="Times New Roman" w:cs="Times New Roman"/>
          <w:i/>
          <w:sz w:val="16"/>
          <w:szCs w:val="16"/>
          <w:lang w:val="en-GB"/>
        </w:rPr>
        <w:t>s refer ex· XVII</w:t>
      </w:r>
      <w:r>
        <w:rPr>
          <w:rFonts w:ascii="KadmosU" w:eastAsia="Palatino" w:hAnsi="KadmosU" w:cs="Times New Roman"/>
          <w:i/>
          <w:sz w:val="16"/>
          <w:szCs w:val="16"/>
          <w:lang w:val="en-GB"/>
        </w:rPr>
        <w:t>̣</w:t>
      </w:r>
      <w:r>
        <w:rPr>
          <w:rFonts w:ascii="Times New Roman" w:eastAsia="Palatino" w:hAnsi="Times New Roman" w:cs="Times New Roman"/>
          <w:i/>
          <w:sz w:val="16"/>
          <w:szCs w:val="16"/>
          <w:lang w:val="en-GB"/>
        </w:rPr>
        <w:t xml:space="preserve"> Kal </w:t>
      </w:r>
      <w:r>
        <w:rPr>
          <w:rFonts w:ascii="Times New Roman" w:eastAsia="Palatino" w:hAnsi="Times New Roman" w:cs="Times New Roman"/>
          <w:sz w:val="16"/>
          <w:szCs w:val="16"/>
          <w:lang w:val="en-GB"/>
        </w:rPr>
        <w:t xml:space="preserve">[; </w:t>
      </w:r>
      <w:r>
        <w:rPr>
          <w:rFonts w:ascii="Times New Roman" w:hAnsi="Times New Roman" w:cs="Times New Roman"/>
          <w:sz w:val="16"/>
          <w:szCs w:val="16"/>
          <w:lang w:val="en-GB"/>
        </w:rPr>
        <w:t xml:space="preserve">also 56 fr. </w:t>
      </w:r>
      <w:r>
        <w:rPr>
          <w:rFonts w:ascii="Times New Roman" w:hAnsi="Times New Roman" w:cs="Times New Roman"/>
          <w:i/>
          <w:sz w:val="16"/>
          <w:szCs w:val="16"/>
          <w:lang w:val="en-GB"/>
        </w:rPr>
        <w:t>a</w:t>
      </w:r>
      <w:r>
        <w:rPr>
          <w:rFonts w:ascii="Times New Roman" w:hAnsi="Times New Roman" w:cs="Times New Roman"/>
          <w:sz w:val="16"/>
          <w:szCs w:val="16"/>
          <w:lang w:val="en-GB"/>
        </w:rPr>
        <w:t>,</w:t>
      </w:r>
      <w:r>
        <w:rPr>
          <w:rFonts w:ascii="Times New Roman" w:hAnsi="Times New Roman" w:cs="Times New Roman"/>
          <w:i/>
          <w:sz w:val="16"/>
          <w:szCs w:val="16"/>
          <w:lang w:val="en-GB"/>
        </w:rPr>
        <w:t xml:space="preserve"> </w:t>
      </w:r>
      <w:r>
        <w:rPr>
          <w:rFonts w:ascii="Times New Roman" w:hAnsi="Times New Roman" w:cs="Times New Roman"/>
          <w:sz w:val="16"/>
          <w:szCs w:val="16"/>
          <w:lang w:val="en-GB"/>
        </w:rPr>
        <w:t xml:space="preserve">ll. 6-7 </w:t>
      </w:r>
      <w:r>
        <w:rPr>
          <w:rFonts w:ascii="Times New Roman" w:eastAsia="Arial Unicode MS" w:hAnsi="Times New Roman" w:cs="Times New Roman"/>
          <w:i/>
          <w:sz w:val="16"/>
          <w:szCs w:val="16"/>
          <w:lang w:val="es-ES_tradnl"/>
        </w:rPr>
        <w:t>i</w:t>
      </w:r>
      <w:r>
        <w:rPr>
          <w:rFonts w:ascii="KadmosU" w:eastAsia="Arial Unicode MS" w:hAnsi="KadmosU" w:cs="Times New Roman"/>
          <w:i/>
          <w:sz w:val="16"/>
          <w:szCs w:val="16"/>
          <w:lang w:val="es-ES_tradnl"/>
        </w:rPr>
        <w:t>̣</w:t>
      </w:r>
      <w:r>
        <w:rPr>
          <w:rFonts w:ascii="Times New Roman" w:eastAsia="Arial Unicode MS" w:hAnsi="Times New Roman" w:cs="Times New Roman"/>
          <w:i/>
          <w:sz w:val="16"/>
          <w:szCs w:val="16"/>
          <w:lang w:val="es-ES_tradnl"/>
        </w:rPr>
        <w:t>n a</w:t>
      </w:r>
      <w:r>
        <w:rPr>
          <w:rFonts w:ascii="KadmosU" w:eastAsia="Arial Unicode MS" w:hAnsi="KadmosU" w:cs="Times New Roman"/>
          <w:i/>
          <w:sz w:val="16"/>
          <w:szCs w:val="16"/>
          <w:lang w:val="es-ES_tradnl"/>
        </w:rPr>
        <w:t>̣</w:t>
      </w:r>
      <w:r>
        <w:rPr>
          <w:rFonts w:ascii="Times New Roman" w:eastAsia="Arial Unicode MS" w:hAnsi="Times New Roman" w:cs="Times New Roman"/>
          <w:i/>
          <w:sz w:val="16"/>
          <w:szCs w:val="16"/>
          <w:lang w:val="es-ES_tradnl"/>
        </w:rPr>
        <w:t>c</w:t>
      </w:r>
      <w:r>
        <w:rPr>
          <w:rFonts w:ascii="KadmosU" w:eastAsia="Arial Unicode MS" w:hAnsi="KadmosU" w:cs="Times New Roman"/>
          <w:i/>
          <w:sz w:val="16"/>
          <w:szCs w:val="16"/>
          <w:lang w:val="es-ES_tradnl"/>
        </w:rPr>
        <w:t>̣</w:t>
      </w:r>
      <w:r>
        <w:rPr>
          <w:rFonts w:ascii="Times New Roman" w:eastAsia="Arial Unicode MS" w:hAnsi="Times New Roman" w:cs="Times New Roman"/>
          <w:i/>
          <w:sz w:val="16"/>
          <w:szCs w:val="16"/>
          <w:lang w:val="es-ES_tradnl"/>
        </w:rPr>
        <w:t>t</w:t>
      </w:r>
      <w:r>
        <w:rPr>
          <w:rFonts w:ascii="KadmosU" w:eastAsia="Arial Unicode MS" w:hAnsi="KadmosU" w:cs="Times New Roman"/>
          <w:i/>
          <w:sz w:val="16"/>
          <w:szCs w:val="16"/>
          <w:lang w:val="es-ES_tradnl"/>
        </w:rPr>
        <w:t>̣</w:t>
      </w:r>
      <w:r>
        <w:rPr>
          <w:rFonts w:ascii="Times New Roman" w:eastAsia="Arial Unicode MS" w:hAnsi="Times New Roman" w:cs="Times New Roman"/>
          <w:sz w:val="16"/>
          <w:szCs w:val="16"/>
          <w:lang w:val="es-ES_tradnl"/>
        </w:rPr>
        <w:t>[</w:t>
      </w:r>
      <w:r>
        <w:rPr>
          <w:rFonts w:ascii="Times New Roman" w:eastAsia="Arial Unicode MS" w:hAnsi="Times New Roman" w:cs="Times New Roman"/>
          <w:i/>
          <w:sz w:val="16"/>
          <w:szCs w:val="16"/>
          <w:lang w:val="es-ES_tradnl"/>
        </w:rPr>
        <w:t>a</w:t>
      </w:r>
      <w:r>
        <w:rPr>
          <w:rFonts w:ascii="Times New Roman" w:eastAsia="Arial Unicode MS" w:hAnsi="Times New Roman" w:cs="Times New Roman"/>
          <w:sz w:val="16"/>
          <w:szCs w:val="16"/>
          <w:lang w:val="es-ES_tradnl"/>
        </w:rPr>
        <w:t xml:space="preserve">] </w:t>
      </w:r>
      <w:r>
        <w:rPr>
          <w:rFonts w:ascii="Times New Roman" w:eastAsia="Arial Unicode MS" w:hAnsi="Times New Roman" w:cs="Times New Roman"/>
          <w:i/>
          <w:sz w:val="16"/>
          <w:szCs w:val="16"/>
          <w:lang w:val="es-ES_tradnl"/>
        </w:rPr>
        <w:t>u</w:t>
      </w:r>
      <w:r>
        <w:rPr>
          <w:rFonts w:ascii="KadmosU" w:eastAsia="Arial Unicode MS" w:hAnsi="KadmosU" w:cs="Times New Roman"/>
          <w:i/>
          <w:sz w:val="16"/>
          <w:szCs w:val="16"/>
          <w:lang w:val="es-ES_tradnl"/>
        </w:rPr>
        <w:t>̣</w:t>
      </w:r>
      <w:r>
        <w:rPr>
          <w:rFonts w:ascii="Times New Roman" w:eastAsia="Arial Unicode MS" w:hAnsi="Times New Roman" w:cs="Times New Roman"/>
          <w:sz w:val="16"/>
          <w:szCs w:val="16"/>
          <w:lang w:val="es-ES_tradnl"/>
        </w:rPr>
        <w:t>[</w:t>
      </w:r>
      <w:r>
        <w:rPr>
          <w:rFonts w:ascii="Times New Roman" w:eastAsia="Arial Unicode MS" w:hAnsi="Times New Roman" w:cs="Times New Roman"/>
          <w:i/>
          <w:sz w:val="16"/>
          <w:szCs w:val="16"/>
          <w:lang w:val="es-ES_tradnl"/>
        </w:rPr>
        <w:t>t</w:t>
      </w:r>
      <w:r>
        <w:rPr>
          <w:rFonts w:ascii="Times New Roman" w:eastAsia="Arial Unicode MS" w:hAnsi="Times New Roman" w:cs="Times New Roman"/>
          <w:sz w:val="16"/>
          <w:szCs w:val="16"/>
          <w:lang w:val="es-ES_tradnl"/>
        </w:rPr>
        <w:t xml:space="preserve">] | </w:t>
      </w:r>
      <w:r>
        <w:rPr>
          <w:rFonts w:ascii="Times New Roman" w:eastAsia="Arial Unicode MS" w:hAnsi="Times New Roman" w:cs="Times New Roman"/>
          <w:i/>
          <w:color w:val="auto"/>
          <w:sz w:val="16"/>
          <w:szCs w:val="16"/>
          <w:lang w:val="es-ES_tradnl"/>
        </w:rPr>
        <w:t>mos</w:t>
      </w:r>
      <w:r>
        <w:rPr>
          <w:rFonts w:ascii="Times New Roman" w:eastAsia="Arial Unicode MS" w:hAnsi="Times New Roman" w:cs="Times New Roman"/>
          <w:color w:val="auto"/>
          <w:sz w:val="16"/>
          <w:szCs w:val="16"/>
          <w:lang w:val="es-ES_tradnl"/>
        </w:rPr>
        <w:t xml:space="preserve"> </w:t>
      </w:r>
      <w:r>
        <w:rPr>
          <w:rFonts w:ascii="Times New Roman" w:eastAsia="Arial Unicode MS" w:hAnsi="Times New Roman" w:cs="Times New Roman"/>
          <w:i/>
          <w:color w:val="auto"/>
          <w:sz w:val="16"/>
          <w:szCs w:val="16"/>
          <w:lang w:val="es-ES_tradnl"/>
        </w:rPr>
        <w:t>refer</w:t>
      </w:r>
      <w:r>
        <w:rPr>
          <w:rFonts w:ascii="Times New Roman" w:eastAsia="Arial Unicode MS" w:hAnsi="Times New Roman" w:cs="Times New Roman"/>
          <w:color w:val="auto"/>
          <w:sz w:val="16"/>
          <w:szCs w:val="16"/>
          <w:lang w:val="es-ES_tradnl"/>
        </w:rPr>
        <w:t xml:space="preserve">. In </w:t>
      </w:r>
      <w:r>
        <w:rPr>
          <w:rFonts w:ascii="Times New Roman" w:hAnsi="Times New Roman" w:cs="Times New Roman"/>
          <w:i/>
          <w:sz w:val="16"/>
          <w:szCs w:val="16"/>
          <w:lang w:val="en-GB"/>
        </w:rPr>
        <w:t>P.Dura</w:t>
      </w:r>
      <w:r>
        <w:rPr>
          <w:rFonts w:ascii="Times New Roman" w:hAnsi="Times New Roman" w:cs="Times New Roman"/>
          <w:sz w:val="16"/>
          <w:szCs w:val="16"/>
          <w:lang w:val="en-GB"/>
        </w:rPr>
        <w:t xml:space="preserve"> 56 fr. </w:t>
      </w:r>
      <w:proofErr w:type="gramStart"/>
      <w:r>
        <w:rPr>
          <w:rFonts w:ascii="Times New Roman" w:hAnsi="Times New Roman" w:cs="Times New Roman"/>
          <w:i/>
          <w:sz w:val="16"/>
          <w:szCs w:val="16"/>
          <w:lang w:val="en-GB"/>
        </w:rPr>
        <w:t>b</w:t>
      </w:r>
      <w:proofErr w:type="gramEnd"/>
      <w:r>
        <w:rPr>
          <w:rFonts w:ascii="Times New Roman" w:hAnsi="Times New Roman" w:cs="Times New Roman"/>
          <w:i/>
          <w:sz w:val="16"/>
          <w:szCs w:val="16"/>
          <w:lang w:val="en-GB"/>
        </w:rPr>
        <w:t xml:space="preserve"> </w:t>
      </w:r>
      <w:r>
        <w:rPr>
          <w:rFonts w:ascii="Times New Roman" w:hAnsi="Times New Roman" w:cs="Times New Roman"/>
          <w:sz w:val="16"/>
          <w:szCs w:val="16"/>
          <w:lang w:val="en-GB"/>
        </w:rPr>
        <w:t>the formula is probably located in a lacuna.</w:t>
      </w:r>
    </w:p>
  </w:footnote>
  <w:footnote w:id="80">
    <w:p w14:paraId="3BEB732B" w14:textId="77777777" w:rsidR="002A45D3" w:rsidRDefault="002A45D3" w:rsidP="008C3FA2">
      <w:pPr>
        <w:pStyle w:val="Testonotaapidipagina"/>
        <w:jc w:val="both"/>
        <w:rPr>
          <w:sz w:val="16"/>
          <w:szCs w:val="16"/>
          <w:highlight w:val="yellow"/>
          <w:lang w:val="en-GB"/>
        </w:rPr>
      </w:pPr>
      <w:r>
        <w:rPr>
          <w:rStyle w:val="Rimandonotaapidipagina"/>
          <w:sz w:val="16"/>
          <w:szCs w:val="16"/>
          <w:lang w:val="en-GB"/>
        </w:rPr>
        <w:footnoteRef/>
      </w:r>
      <w:r>
        <w:rPr>
          <w:sz w:val="16"/>
          <w:szCs w:val="16"/>
          <w:lang w:val="en-GB"/>
        </w:rPr>
        <w:t xml:space="preserve"> ‘In the original letter the year would have been given at the foot in the form of a consular date-clause. Probably it was omitted from this copy because it was already incorporated in the body of the letter itself, cf. P.Oxy. L 3577 </w:t>
      </w:r>
      <w:proofErr w:type="gramStart"/>
      <w:r>
        <w:rPr>
          <w:sz w:val="16"/>
          <w:szCs w:val="16"/>
          <w:lang w:val="en-GB"/>
        </w:rPr>
        <w:t>introd.,</w:t>
      </w:r>
      <w:proofErr w:type="gramEnd"/>
      <w:r>
        <w:rPr>
          <w:sz w:val="16"/>
          <w:szCs w:val="16"/>
          <w:lang w:val="en-GB"/>
        </w:rPr>
        <w:t xml:space="preserve"> p. 192. We may reasonably suppose that the same is true of the other two items and that similar notations have been lost from the left margins of cols. i and iii (Rea </w:t>
      </w:r>
      <w:r>
        <w:rPr>
          <w:i/>
          <w:sz w:val="16"/>
          <w:szCs w:val="16"/>
          <w:lang w:val="en-GB"/>
        </w:rPr>
        <w:t>ap. P.Oxy</w:t>
      </w:r>
      <w:r>
        <w:rPr>
          <w:sz w:val="16"/>
          <w:szCs w:val="16"/>
          <w:lang w:val="en-GB"/>
        </w:rPr>
        <w:t xml:space="preserve">. LXIII: 84); see also his introduction to </w:t>
      </w:r>
      <w:r>
        <w:rPr>
          <w:i/>
          <w:sz w:val="16"/>
          <w:szCs w:val="16"/>
          <w:lang w:val="en-GB"/>
        </w:rPr>
        <w:t>P.Oxy</w:t>
      </w:r>
      <w:r>
        <w:rPr>
          <w:sz w:val="16"/>
          <w:szCs w:val="16"/>
          <w:lang w:val="en-GB"/>
        </w:rPr>
        <w:t xml:space="preserve">. L 3577: 192: ‘the ducal letters in </w:t>
      </w:r>
      <w:r>
        <w:rPr>
          <w:i/>
          <w:sz w:val="16"/>
          <w:szCs w:val="16"/>
          <w:lang w:val="en-GB"/>
        </w:rPr>
        <w:t>CPR</w:t>
      </w:r>
      <w:r>
        <w:rPr>
          <w:sz w:val="16"/>
          <w:szCs w:val="16"/>
          <w:lang w:val="en-GB"/>
        </w:rPr>
        <w:t xml:space="preserve"> V 13 [</w:t>
      </w:r>
      <w:r>
        <w:rPr>
          <w:i/>
          <w:sz w:val="16"/>
          <w:szCs w:val="16"/>
          <w:lang w:val="en-GB"/>
        </w:rPr>
        <w:t>scil. ChLA</w:t>
      </w:r>
      <w:r>
        <w:rPr>
          <w:sz w:val="16"/>
          <w:szCs w:val="16"/>
          <w:lang w:val="en-GB"/>
        </w:rPr>
        <w:t xml:space="preserve"> XLIII 1248, the </w:t>
      </w:r>
      <w:r>
        <w:rPr>
          <w:i/>
          <w:sz w:val="16"/>
          <w:szCs w:val="16"/>
          <w:lang w:val="en-GB"/>
        </w:rPr>
        <w:t>dossier</w:t>
      </w:r>
      <w:r>
        <w:rPr>
          <w:sz w:val="16"/>
          <w:szCs w:val="16"/>
          <w:lang w:val="en-GB"/>
        </w:rPr>
        <w:t xml:space="preserve"> of Sarapio] had </w:t>
      </w:r>
      <w:proofErr w:type="gramStart"/>
      <w:r>
        <w:rPr>
          <w:i/>
          <w:sz w:val="16"/>
          <w:szCs w:val="16"/>
          <w:lang w:val="en-GB"/>
        </w:rPr>
        <w:t>dat</w:t>
      </w:r>
      <w:r>
        <w:rPr>
          <w:sz w:val="16"/>
          <w:szCs w:val="16"/>
          <w:lang w:val="en-GB"/>
        </w:rPr>
        <w:t>(</w:t>
      </w:r>
      <w:proofErr w:type="gramEnd"/>
      <w:r>
        <w:rPr>
          <w:i/>
          <w:sz w:val="16"/>
          <w:szCs w:val="16"/>
          <w:lang w:val="en-GB"/>
        </w:rPr>
        <w:t>a</w:t>
      </w:r>
      <w:r>
        <w:rPr>
          <w:sz w:val="16"/>
          <w:szCs w:val="16"/>
          <w:lang w:val="en-GB"/>
        </w:rPr>
        <w:t xml:space="preserve">) clauses, of which one survives, but no consular date clauses. However, they are copies only, and the dates appear sufficiently clearly in the texts, so probably it was not thought necessary to copy out the consular clauses. They also lack the farewell formula, which in the originals would have been in the hand of each </w:t>
      </w:r>
      <w:r>
        <w:rPr>
          <w:i/>
          <w:sz w:val="16"/>
          <w:szCs w:val="16"/>
          <w:lang w:val="en-GB"/>
        </w:rPr>
        <w:t>dux</w:t>
      </w:r>
      <w:r>
        <w:rPr>
          <w:sz w:val="16"/>
          <w:szCs w:val="16"/>
          <w:lang w:val="en-GB"/>
        </w:rPr>
        <w:t xml:space="preserve"> concerned, as </w:t>
      </w:r>
      <w:r>
        <w:rPr>
          <w:rFonts w:ascii="IFAO-Grec Unicode" w:hAnsi="IFAO-Grec Unicode"/>
          <w:sz w:val="16"/>
          <w:szCs w:val="16"/>
          <w:lang w:val="el-GR"/>
        </w:rPr>
        <w:t>ἔρρω</w:t>
      </w:r>
      <w:r>
        <w:rPr>
          <w:rFonts w:ascii="IFAO-Grec Unicode" w:hAnsi="IFAO-Grec Unicode"/>
          <w:sz w:val="16"/>
          <w:szCs w:val="16"/>
          <w:lang w:val="en-GB"/>
        </w:rPr>
        <w:t>ϲ</w:t>
      </w:r>
      <w:r>
        <w:rPr>
          <w:rFonts w:ascii="IFAO-Grec Unicode" w:hAnsi="IFAO-Grec Unicode"/>
          <w:sz w:val="16"/>
          <w:szCs w:val="16"/>
          <w:lang w:val="el-GR"/>
        </w:rPr>
        <w:t>θε</w:t>
      </w:r>
      <w:r>
        <w:rPr>
          <w:sz w:val="16"/>
          <w:szCs w:val="16"/>
          <w:lang w:val="en-GB"/>
        </w:rPr>
        <w:t xml:space="preserve"> here is in the hand of the </w:t>
      </w:r>
      <w:r>
        <w:rPr>
          <w:i/>
          <w:sz w:val="16"/>
          <w:szCs w:val="16"/>
          <w:lang w:val="en-GB"/>
        </w:rPr>
        <w:t>praeses</w:t>
      </w:r>
      <w:r>
        <w:rPr>
          <w:sz w:val="16"/>
          <w:szCs w:val="16"/>
          <w:lang w:val="en-GB"/>
        </w:rPr>
        <w:t>’.</w:t>
      </w:r>
    </w:p>
  </w:footnote>
  <w:footnote w:id="81">
    <w:p w14:paraId="52AE195A" w14:textId="15DF0FEB" w:rsidR="002A45D3" w:rsidRDefault="002A45D3" w:rsidP="008C3FA2">
      <w:pPr>
        <w:pStyle w:val="Testonotaapidipagina"/>
        <w:jc w:val="both"/>
        <w:rPr>
          <w:sz w:val="16"/>
          <w:szCs w:val="16"/>
          <w:highlight w:val="yellow"/>
          <w:lang w:val="en-GB"/>
        </w:rPr>
      </w:pPr>
      <w:r>
        <w:rPr>
          <w:rStyle w:val="Rimandonotaapidipagina"/>
          <w:sz w:val="16"/>
          <w:szCs w:val="16"/>
          <w:lang w:val="en-GB"/>
        </w:rPr>
        <w:footnoteRef/>
      </w:r>
      <w:r>
        <w:rPr>
          <w:sz w:val="16"/>
          <w:szCs w:val="16"/>
          <w:lang w:val="en-GB"/>
        </w:rPr>
        <w:t xml:space="preserve"> One remains puzzled by the fact that Sarapio could not copy a </w:t>
      </w:r>
      <w:r>
        <w:rPr>
          <w:i/>
          <w:sz w:val="16"/>
          <w:szCs w:val="16"/>
          <w:lang w:val="en-GB"/>
        </w:rPr>
        <w:t>bene uale</w:t>
      </w:r>
      <w:r>
        <w:rPr>
          <w:sz w:val="16"/>
          <w:szCs w:val="16"/>
          <w:lang w:val="en-GB"/>
        </w:rPr>
        <w:t xml:space="preserve"> which would have been from the very hand of the </w:t>
      </w:r>
      <w:r>
        <w:rPr>
          <w:i/>
          <w:sz w:val="16"/>
          <w:szCs w:val="16"/>
          <w:lang w:val="en-GB"/>
        </w:rPr>
        <w:t>dux</w:t>
      </w:r>
      <w:r>
        <w:rPr>
          <w:sz w:val="16"/>
          <w:szCs w:val="16"/>
          <w:lang w:val="en-GB"/>
        </w:rPr>
        <w:t xml:space="preserve">, but took pains, </w:t>
      </w:r>
      <w:r>
        <w:rPr>
          <w:sz w:val="16"/>
          <w:szCs w:val="16"/>
          <w:u w:val="single"/>
          <w:lang w:val="en-GB"/>
        </w:rPr>
        <w:t>both</w:t>
      </w:r>
      <w:r>
        <w:rPr>
          <w:sz w:val="16"/>
          <w:szCs w:val="16"/>
          <w:lang w:val="en-GB"/>
        </w:rPr>
        <w:t xml:space="preserve"> to copy the </w:t>
      </w:r>
      <w:r>
        <w:rPr>
          <w:i/>
          <w:sz w:val="16"/>
          <w:szCs w:val="16"/>
          <w:lang w:val="en-GB"/>
        </w:rPr>
        <w:t>data</w:t>
      </w:r>
      <w:r>
        <w:rPr>
          <w:sz w:val="16"/>
          <w:szCs w:val="16"/>
          <w:lang w:val="en-GB"/>
        </w:rPr>
        <w:t xml:space="preserve"> in the left margin exactly where it was</w:t>
      </w:r>
      <w:r w:rsidR="000B5EAA">
        <w:rPr>
          <w:sz w:val="16"/>
          <w:szCs w:val="16"/>
          <w:lang w:val="en-GB"/>
        </w:rPr>
        <w:t>,</w:t>
      </w:r>
      <w:r>
        <w:rPr>
          <w:sz w:val="16"/>
          <w:szCs w:val="16"/>
          <w:lang w:val="en-GB"/>
        </w:rPr>
        <w:t xml:space="preserve"> </w:t>
      </w:r>
      <w:r>
        <w:rPr>
          <w:sz w:val="16"/>
          <w:szCs w:val="16"/>
          <w:u w:val="single"/>
          <w:lang w:val="en-GB"/>
        </w:rPr>
        <w:t>and</w:t>
      </w:r>
      <w:r>
        <w:rPr>
          <w:sz w:val="16"/>
          <w:szCs w:val="16"/>
          <w:lang w:val="en-GB"/>
        </w:rPr>
        <w:t xml:space="preserve"> to omit a consular year which completed the official dating formula. The scribe of </w:t>
      </w:r>
      <w:r>
        <w:rPr>
          <w:i/>
          <w:sz w:val="16"/>
          <w:szCs w:val="16"/>
          <w:lang w:val="en-GB"/>
        </w:rPr>
        <w:t>P.Dura</w:t>
      </w:r>
      <w:r>
        <w:rPr>
          <w:sz w:val="16"/>
          <w:szCs w:val="16"/>
          <w:lang w:val="en-GB"/>
        </w:rPr>
        <w:t xml:space="preserve"> 58, while copying the </w:t>
      </w:r>
      <w:r>
        <w:rPr>
          <w:i/>
          <w:sz w:val="16"/>
          <w:szCs w:val="16"/>
          <w:lang w:val="en-GB"/>
        </w:rPr>
        <w:t>probatoria equorum</w:t>
      </w:r>
      <w:r>
        <w:rPr>
          <w:sz w:val="16"/>
          <w:szCs w:val="16"/>
          <w:lang w:val="en-GB"/>
        </w:rPr>
        <w:t xml:space="preserve">, has no such scruples and copies the dating formula with </w:t>
      </w:r>
      <w:r>
        <w:rPr>
          <w:i/>
          <w:sz w:val="16"/>
          <w:szCs w:val="16"/>
          <w:lang w:val="en-GB"/>
        </w:rPr>
        <w:t>data</w:t>
      </w:r>
      <w:r>
        <w:rPr>
          <w:sz w:val="16"/>
          <w:szCs w:val="16"/>
          <w:lang w:val="en-GB"/>
        </w:rPr>
        <w:t xml:space="preserve"> at the end of the text. It must be remarked, however, that </w:t>
      </w:r>
      <w:r>
        <w:rPr>
          <w:i/>
          <w:sz w:val="16"/>
          <w:szCs w:val="16"/>
          <w:lang w:val="en-GB"/>
        </w:rPr>
        <w:t>P.Dura</w:t>
      </w:r>
      <w:r>
        <w:rPr>
          <w:sz w:val="16"/>
          <w:szCs w:val="16"/>
          <w:lang w:val="en-GB"/>
        </w:rPr>
        <w:t xml:space="preserve"> 58 was destined to remain in the cohort’s archives, whereas the papyri gathered and copied by Sarapio probably </w:t>
      </w:r>
      <w:r w:rsidR="000B5EAA">
        <w:rPr>
          <w:sz w:val="16"/>
          <w:szCs w:val="16"/>
          <w:lang w:val="en-GB"/>
        </w:rPr>
        <w:t xml:space="preserve">had </w:t>
      </w:r>
      <w:r>
        <w:rPr>
          <w:sz w:val="16"/>
          <w:szCs w:val="16"/>
          <w:lang w:val="en-GB"/>
        </w:rPr>
        <w:t xml:space="preserve">a higher </w:t>
      </w:r>
      <w:r w:rsidR="000B5EAA">
        <w:rPr>
          <w:sz w:val="16"/>
          <w:szCs w:val="16"/>
          <w:lang w:val="en-GB"/>
        </w:rPr>
        <w:t>destination (a trial, perhaps?)</w:t>
      </w:r>
      <w:r>
        <w:rPr>
          <w:sz w:val="16"/>
          <w:szCs w:val="16"/>
          <w:lang w:val="en-GB"/>
        </w:rPr>
        <w:t xml:space="preserve"> and required some further formal care.</w:t>
      </w:r>
    </w:p>
  </w:footnote>
  <w:footnote w:id="82">
    <w:p w14:paraId="7C0F7EA3" w14:textId="77777777" w:rsidR="002A45D3" w:rsidRDefault="002A45D3" w:rsidP="008C3FA2">
      <w:pPr>
        <w:pStyle w:val="Testonotaapidipagina"/>
        <w:jc w:val="both"/>
        <w:rPr>
          <w:sz w:val="16"/>
          <w:szCs w:val="16"/>
          <w:highlight w:val="yellow"/>
          <w:lang w:val="en-GB"/>
        </w:rPr>
      </w:pPr>
      <w:r>
        <w:rPr>
          <w:rStyle w:val="Rimandonotaapidipagina"/>
          <w:sz w:val="16"/>
          <w:szCs w:val="16"/>
          <w:lang w:val="en-GB"/>
        </w:rPr>
        <w:footnoteRef/>
      </w:r>
      <w:r>
        <w:rPr>
          <w:sz w:val="16"/>
          <w:szCs w:val="16"/>
          <w:lang w:val="de-DE"/>
        </w:rPr>
        <w:t xml:space="preserve"> The </w:t>
      </w:r>
      <w:r>
        <w:rPr>
          <w:i/>
          <w:sz w:val="16"/>
          <w:szCs w:val="16"/>
          <w:lang w:val="de-DE"/>
        </w:rPr>
        <w:t>editio princeps</w:t>
      </w:r>
      <w:r>
        <w:rPr>
          <w:sz w:val="16"/>
          <w:szCs w:val="16"/>
          <w:lang w:val="de-DE"/>
        </w:rPr>
        <w:t xml:space="preserve"> is </w:t>
      </w:r>
      <w:proofErr w:type="spellStart"/>
      <w:r>
        <w:rPr>
          <w:sz w:val="16"/>
          <w:szCs w:val="16"/>
          <w:lang w:val="de-DE"/>
        </w:rPr>
        <w:t>to</w:t>
      </w:r>
      <w:proofErr w:type="spellEnd"/>
      <w:r>
        <w:rPr>
          <w:sz w:val="16"/>
          <w:szCs w:val="16"/>
          <w:lang w:val="de-DE"/>
        </w:rPr>
        <w:t xml:space="preserve"> </w:t>
      </w:r>
      <w:proofErr w:type="spellStart"/>
      <w:r>
        <w:rPr>
          <w:sz w:val="16"/>
          <w:szCs w:val="16"/>
          <w:lang w:val="de-DE"/>
        </w:rPr>
        <w:t>be</w:t>
      </w:r>
      <w:proofErr w:type="spellEnd"/>
      <w:r>
        <w:rPr>
          <w:sz w:val="16"/>
          <w:szCs w:val="16"/>
          <w:lang w:val="de-DE"/>
        </w:rPr>
        <w:t xml:space="preserve"> found in Karl Brandi, ‘Ein Lateinischer Papyrus aus dem Anfang des 6. Jahrhunderts und die Entwicklung der Schrift in den älteren Urkundenʼ, </w:t>
      </w:r>
      <w:r>
        <w:rPr>
          <w:i/>
          <w:sz w:val="16"/>
          <w:szCs w:val="16"/>
          <w:lang w:val="de-DE"/>
        </w:rPr>
        <w:t>Archiv für Urkundenforschungen</w:t>
      </w:r>
      <w:r>
        <w:rPr>
          <w:sz w:val="16"/>
          <w:szCs w:val="16"/>
          <w:lang w:val="de-DE"/>
        </w:rPr>
        <w:t xml:space="preserve"> 5 (1914): 268–88. </w:t>
      </w:r>
      <w:r>
        <w:rPr>
          <w:sz w:val="16"/>
          <w:szCs w:val="16"/>
          <w:lang w:val="en-GB"/>
        </w:rPr>
        <w:t xml:space="preserve">The papyrus was subsequently re-published as </w:t>
      </w:r>
      <w:r>
        <w:rPr>
          <w:i/>
          <w:sz w:val="16"/>
          <w:szCs w:val="16"/>
          <w:lang w:val="en-GB"/>
        </w:rPr>
        <w:t>P.Ryl</w:t>
      </w:r>
      <w:r>
        <w:rPr>
          <w:sz w:val="16"/>
          <w:szCs w:val="16"/>
          <w:lang w:val="en-GB"/>
        </w:rPr>
        <w:t xml:space="preserve"> IV 609 in Colin H. Roberts, Eric G. Turner (eds.), </w:t>
      </w:r>
      <w:r>
        <w:rPr>
          <w:i/>
          <w:sz w:val="16"/>
          <w:szCs w:val="16"/>
          <w:lang w:val="en-GB"/>
        </w:rPr>
        <w:t>Catalogue of the Greek papyri in the John Rylands Library, Manchester. IV. Documents of the Ptolemaic, Roman and Byzantine Periods</w:t>
      </w:r>
      <w:r>
        <w:rPr>
          <w:sz w:val="16"/>
          <w:szCs w:val="16"/>
          <w:lang w:val="en-GB"/>
        </w:rPr>
        <w:t xml:space="preserve"> (Manchester, 1952), 96–7. See the re-editions in </w:t>
      </w:r>
      <w:r>
        <w:rPr>
          <w:i/>
          <w:sz w:val="16"/>
          <w:szCs w:val="16"/>
          <w:lang w:val="en-GB"/>
        </w:rPr>
        <w:t>ChLA</w:t>
      </w:r>
      <w:r>
        <w:rPr>
          <w:sz w:val="16"/>
          <w:szCs w:val="16"/>
          <w:lang w:val="en-GB"/>
        </w:rPr>
        <w:t xml:space="preserve"> IV 246, </w:t>
      </w:r>
      <w:r>
        <w:rPr>
          <w:i/>
          <w:sz w:val="16"/>
          <w:szCs w:val="16"/>
          <w:lang w:val="en-GB"/>
        </w:rPr>
        <w:t>CEL</w:t>
      </w:r>
      <w:r>
        <w:rPr>
          <w:sz w:val="16"/>
          <w:szCs w:val="16"/>
          <w:lang w:val="en-GB"/>
        </w:rPr>
        <w:t xml:space="preserve"> I 242; and TM 17309.</w:t>
      </w:r>
    </w:p>
  </w:footnote>
  <w:footnote w:id="83">
    <w:p w14:paraId="797A3776" w14:textId="77777777" w:rsidR="002A45D3" w:rsidRDefault="002A45D3" w:rsidP="008C3FA2">
      <w:pPr>
        <w:pStyle w:val="Testonotaapidipagina"/>
        <w:jc w:val="both"/>
        <w:rPr>
          <w:sz w:val="16"/>
          <w:szCs w:val="16"/>
          <w:lang w:val="en-GB"/>
        </w:rPr>
      </w:pPr>
      <w:r>
        <w:rPr>
          <w:rStyle w:val="Rimandonotaapidipagina"/>
          <w:sz w:val="16"/>
          <w:szCs w:val="16"/>
        </w:rPr>
        <w:footnoteRef/>
      </w:r>
      <w:r>
        <w:rPr>
          <w:sz w:val="16"/>
          <w:szCs w:val="16"/>
          <w:lang w:val="en-GB"/>
        </w:rPr>
        <w:t xml:space="preserve"> No TM number is available. The text is unpublished; I am currently undertaking the edition.</w:t>
      </w:r>
    </w:p>
  </w:footnote>
  <w:footnote w:id="84">
    <w:p w14:paraId="60AE9AA2" w14:textId="77777777" w:rsidR="002A45D3" w:rsidRDefault="002A45D3" w:rsidP="008C3FA2">
      <w:pPr>
        <w:pStyle w:val="Testonotaapidipagina"/>
        <w:jc w:val="both"/>
        <w:rPr>
          <w:rFonts w:ascii="IFAO-Grec Unicode" w:hAnsi="IFAO-Grec Unicode"/>
          <w:sz w:val="16"/>
          <w:szCs w:val="16"/>
          <w:lang w:val="en-GB"/>
        </w:rPr>
      </w:pPr>
      <w:r>
        <w:rPr>
          <w:rStyle w:val="Rimandonotaapidipagina"/>
          <w:sz w:val="16"/>
          <w:szCs w:val="16"/>
        </w:rPr>
        <w:footnoteRef/>
      </w:r>
      <w:r>
        <w:rPr>
          <w:sz w:val="16"/>
          <w:szCs w:val="16"/>
          <w:lang w:val="en-GB"/>
        </w:rPr>
        <w:t xml:space="preserve"> Ll. 7-8 </w:t>
      </w:r>
      <w:r>
        <w:rPr>
          <w:i/>
          <w:sz w:val="16"/>
          <w:szCs w:val="16"/>
          <w:lang w:val="en-GB"/>
        </w:rPr>
        <w:t>matriculis eiusdem numeri inseri facito, a</w:t>
      </w:r>
      <w:r>
        <w:rPr>
          <w:rFonts w:ascii="KadmosU" w:hAnsi="KadmosU"/>
          <w:i/>
          <w:sz w:val="16"/>
          <w:szCs w:val="16"/>
          <w:lang w:val="en-GB"/>
        </w:rPr>
        <w:t>̣</w:t>
      </w:r>
      <w:r>
        <w:rPr>
          <w:i/>
          <w:sz w:val="16"/>
          <w:szCs w:val="16"/>
          <w:lang w:val="en-GB"/>
        </w:rPr>
        <w:t>nnona</w:t>
      </w:r>
      <w:r>
        <w:rPr>
          <w:rFonts w:ascii="KadmosU" w:hAnsi="KadmosU"/>
          <w:i/>
          <w:sz w:val="16"/>
          <w:szCs w:val="16"/>
          <w:lang w:val="en-GB"/>
        </w:rPr>
        <w:t>̣</w:t>
      </w:r>
      <w:r>
        <w:rPr>
          <w:i/>
          <w:sz w:val="16"/>
          <w:szCs w:val="16"/>
          <w:lang w:val="en-GB"/>
        </w:rPr>
        <w:t xml:space="preserve">s ei </w:t>
      </w:r>
      <w:r>
        <w:rPr>
          <w:i/>
          <w:spacing w:val="20"/>
          <w:sz w:val="16"/>
          <w:szCs w:val="16"/>
          <w:lang w:val="en-GB"/>
        </w:rPr>
        <w:t>ex die Iduum</w:t>
      </w:r>
      <w:r>
        <w:rPr>
          <w:rFonts w:ascii="KadmosU" w:hAnsi="KadmosU"/>
          <w:sz w:val="16"/>
          <w:szCs w:val="16"/>
          <w:lang w:val="en-GB"/>
        </w:rPr>
        <w:t>̣</w:t>
      </w:r>
      <w:r>
        <w:rPr>
          <w:sz w:val="16"/>
          <w:szCs w:val="16"/>
          <w:lang w:val="en-GB"/>
        </w:rPr>
        <w:t xml:space="preserve"> | </w:t>
      </w:r>
      <w:proofErr w:type="gramStart"/>
      <w:r>
        <w:rPr>
          <w:sz w:val="16"/>
          <w:szCs w:val="16"/>
          <w:lang w:val="en-GB"/>
        </w:rPr>
        <w:t>[</w:t>
      </w:r>
      <w:r>
        <w:rPr>
          <w:rFonts w:ascii="KadmosU" w:hAnsi="KadmosU"/>
          <w:sz w:val="16"/>
          <w:szCs w:val="16"/>
          <w:lang w:val="en-GB"/>
        </w:rPr>
        <w:t xml:space="preserve">  ̣</w:t>
      </w:r>
      <w:proofErr w:type="gramEnd"/>
      <w:r>
        <w:rPr>
          <w:rFonts w:ascii="KadmosU" w:hAnsi="KadmosU"/>
          <w:sz w:val="16"/>
          <w:szCs w:val="16"/>
          <w:lang w:val="en-GB"/>
        </w:rPr>
        <w:t xml:space="preserve">  ̣  ̣  ̣  ̣  ̣</w:t>
      </w:r>
      <w:r>
        <w:rPr>
          <w:sz w:val="16"/>
          <w:szCs w:val="16"/>
          <w:lang w:val="en-GB"/>
        </w:rPr>
        <w:t xml:space="preserve">]  </w:t>
      </w:r>
      <w:r>
        <w:rPr>
          <w:rFonts w:ascii="KadmosU" w:hAnsi="KadmosU"/>
          <w:i/>
          <w:sz w:val="16"/>
          <w:szCs w:val="16"/>
          <w:lang w:val="en-GB"/>
        </w:rPr>
        <w:t>̣</w:t>
      </w:r>
      <w:r>
        <w:rPr>
          <w:i/>
          <w:sz w:val="16"/>
          <w:szCs w:val="16"/>
          <w:lang w:val="en-GB"/>
        </w:rPr>
        <w:t xml:space="preserve">m </w:t>
      </w:r>
      <w:r>
        <w:rPr>
          <w:i/>
          <w:spacing w:val="20"/>
          <w:sz w:val="16"/>
          <w:szCs w:val="16"/>
          <w:lang w:val="en-GB"/>
        </w:rPr>
        <w:t>Sabiniano et Theodo</w:t>
      </w:r>
      <w:r>
        <w:rPr>
          <w:rFonts w:ascii="KadmosU" w:hAnsi="KadmosU"/>
          <w:i/>
          <w:spacing w:val="20"/>
          <w:sz w:val="16"/>
          <w:szCs w:val="16"/>
          <w:lang w:val="en-GB"/>
        </w:rPr>
        <w:t>̣</w:t>
      </w:r>
      <w:r>
        <w:rPr>
          <w:i/>
          <w:spacing w:val="20"/>
          <w:sz w:val="16"/>
          <w:szCs w:val="16"/>
          <w:lang w:val="en-GB"/>
        </w:rPr>
        <w:t>r</w:t>
      </w:r>
      <w:r>
        <w:rPr>
          <w:rFonts w:ascii="KadmosU" w:hAnsi="KadmosU"/>
          <w:i/>
          <w:spacing w:val="20"/>
          <w:sz w:val="16"/>
          <w:szCs w:val="16"/>
          <w:lang w:val="en-GB"/>
        </w:rPr>
        <w:t>̣</w:t>
      </w:r>
      <w:r>
        <w:rPr>
          <w:i/>
          <w:spacing w:val="20"/>
          <w:sz w:val="16"/>
          <w:szCs w:val="16"/>
          <w:lang w:val="en-GB"/>
        </w:rPr>
        <w:t>o u</w:t>
      </w:r>
      <w:r>
        <w:rPr>
          <w:rFonts w:ascii="KadmosU" w:hAnsi="KadmosU"/>
          <w:i/>
          <w:spacing w:val="20"/>
          <w:sz w:val="16"/>
          <w:szCs w:val="16"/>
          <w:lang w:val="en-GB"/>
        </w:rPr>
        <w:t>̣</w:t>
      </w:r>
      <w:r>
        <w:rPr>
          <w:i/>
          <w:spacing w:val="20"/>
          <w:sz w:val="16"/>
          <w:szCs w:val="16"/>
          <w:lang w:val="en-GB"/>
        </w:rPr>
        <w:t>i</w:t>
      </w:r>
      <w:r>
        <w:rPr>
          <w:rFonts w:ascii="KadmosU" w:hAnsi="KadmosU"/>
          <w:i/>
          <w:spacing w:val="20"/>
          <w:sz w:val="16"/>
          <w:szCs w:val="16"/>
          <w:lang w:val="en-GB"/>
        </w:rPr>
        <w:t>̣</w:t>
      </w:r>
      <w:r>
        <w:rPr>
          <w:i/>
          <w:spacing w:val="20"/>
          <w:sz w:val="16"/>
          <w:szCs w:val="16"/>
          <w:lang w:val="en-GB"/>
        </w:rPr>
        <w:t>r</w:t>
      </w:r>
      <w:r>
        <w:rPr>
          <w:rFonts w:ascii="KadmosU" w:hAnsi="KadmosU"/>
          <w:i/>
          <w:spacing w:val="20"/>
          <w:sz w:val="16"/>
          <w:szCs w:val="16"/>
          <w:lang w:val="en-GB"/>
        </w:rPr>
        <w:t>̣</w:t>
      </w:r>
      <w:r>
        <w:rPr>
          <w:i/>
          <w:spacing w:val="20"/>
          <w:sz w:val="16"/>
          <w:szCs w:val="16"/>
          <w:lang w:val="en-GB"/>
        </w:rPr>
        <w:t>is clarissimis consulibus</w:t>
      </w:r>
      <w:r>
        <w:rPr>
          <w:i/>
          <w:sz w:val="16"/>
          <w:szCs w:val="16"/>
          <w:lang w:val="en-GB"/>
        </w:rPr>
        <w:t xml:space="preserve"> </w:t>
      </w:r>
      <w:r>
        <w:rPr>
          <w:sz w:val="16"/>
          <w:szCs w:val="16"/>
          <w:lang w:val="en-GB"/>
        </w:rPr>
        <w:t xml:space="preserve">[= AD 505] </w:t>
      </w:r>
      <w:r>
        <w:rPr>
          <w:i/>
          <w:sz w:val="16"/>
          <w:szCs w:val="16"/>
          <w:lang w:val="en-GB"/>
        </w:rPr>
        <w:t>minist</w:t>
      </w:r>
      <w:r>
        <w:rPr>
          <w:rFonts w:ascii="KadmosU" w:hAnsi="KadmosU"/>
          <w:i/>
          <w:sz w:val="16"/>
          <w:szCs w:val="16"/>
          <w:lang w:val="en-GB"/>
        </w:rPr>
        <w:t>̣</w:t>
      </w:r>
      <w:r>
        <w:rPr>
          <w:i/>
          <w:sz w:val="16"/>
          <w:szCs w:val="16"/>
          <w:lang w:val="en-GB"/>
        </w:rPr>
        <w:t>rar</w:t>
      </w:r>
      <w:r>
        <w:rPr>
          <w:rFonts w:ascii="KadmosU" w:hAnsi="KadmosU"/>
          <w:i/>
          <w:sz w:val="16"/>
          <w:szCs w:val="16"/>
          <w:lang w:val="en-GB"/>
        </w:rPr>
        <w:t>̣</w:t>
      </w:r>
      <w:r>
        <w:rPr>
          <w:i/>
          <w:sz w:val="16"/>
          <w:szCs w:val="16"/>
          <w:lang w:val="en-GB"/>
        </w:rPr>
        <w:t>i curaturus</w:t>
      </w:r>
      <w:r>
        <w:rPr>
          <w:sz w:val="16"/>
          <w:szCs w:val="16"/>
          <w:lang w:val="en-GB"/>
        </w:rPr>
        <w:t xml:space="preserve">. The exact date from which the </w:t>
      </w:r>
      <w:r>
        <w:rPr>
          <w:i/>
          <w:sz w:val="16"/>
          <w:szCs w:val="16"/>
          <w:lang w:val="en-GB"/>
        </w:rPr>
        <w:t>annonae</w:t>
      </w:r>
      <w:r>
        <w:rPr>
          <w:sz w:val="16"/>
          <w:szCs w:val="16"/>
          <w:lang w:val="en-GB"/>
        </w:rPr>
        <w:t xml:space="preserve"> had to be distributed to the recruit served the purpose of calculating the date of his </w:t>
      </w:r>
      <w:r>
        <w:rPr>
          <w:i/>
          <w:sz w:val="16"/>
          <w:szCs w:val="16"/>
          <w:lang w:val="en-GB"/>
        </w:rPr>
        <w:t>honesta missio</w:t>
      </w:r>
      <w:r>
        <w:rPr>
          <w:sz w:val="16"/>
          <w:szCs w:val="16"/>
          <w:lang w:val="en-GB"/>
        </w:rPr>
        <w:t>.</w:t>
      </w:r>
    </w:p>
  </w:footnote>
  <w:footnote w:id="85">
    <w:p w14:paraId="256F20EE" w14:textId="36DB91FE" w:rsidR="002A45D3" w:rsidRDefault="002A45D3" w:rsidP="008C3FA2">
      <w:pPr>
        <w:pStyle w:val="Testonotaapidipagina"/>
        <w:jc w:val="both"/>
        <w:rPr>
          <w:sz w:val="16"/>
          <w:szCs w:val="16"/>
          <w:lang w:val="en-GB"/>
        </w:rPr>
      </w:pPr>
      <w:r>
        <w:rPr>
          <w:rStyle w:val="Rimandonotaapidipagina"/>
          <w:sz w:val="16"/>
          <w:szCs w:val="16"/>
          <w:lang w:val="en-GB"/>
        </w:rPr>
        <w:footnoteRef/>
      </w:r>
      <w:r>
        <w:rPr>
          <w:sz w:val="16"/>
          <w:szCs w:val="16"/>
          <w:lang w:val="en-GB"/>
        </w:rPr>
        <w:t xml:space="preserve"> Despite the first editor’s attempt at reconstructing the line by adding a consular date after it, no trace of ink can be seen to the right of the extant formula, but a vast blank space; the space below the formula is blank</w:t>
      </w:r>
      <w:r w:rsidR="00FC5D76" w:rsidRPr="00FC5D76">
        <w:rPr>
          <w:sz w:val="16"/>
          <w:szCs w:val="16"/>
          <w:lang w:val="en-GB"/>
        </w:rPr>
        <w:t xml:space="preserve"> </w:t>
      </w:r>
      <w:r w:rsidR="00FC5D76">
        <w:rPr>
          <w:sz w:val="16"/>
          <w:szCs w:val="16"/>
          <w:lang w:val="en-GB"/>
        </w:rPr>
        <w:t>as well</w:t>
      </w:r>
      <w:r>
        <w:rPr>
          <w:sz w:val="16"/>
          <w:szCs w:val="16"/>
          <w:lang w:val="en-GB"/>
        </w:rPr>
        <w:t xml:space="preserve">, so that the consular year could not even be below the </w:t>
      </w:r>
      <w:r>
        <w:rPr>
          <w:i/>
          <w:sz w:val="16"/>
          <w:szCs w:val="16"/>
          <w:lang w:val="en-GB"/>
        </w:rPr>
        <w:t>data</w:t>
      </w:r>
      <w:r>
        <w:rPr>
          <w:sz w:val="16"/>
          <w:szCs w:val="16"/>
          <w:lang w:val="en-GB"/>
        </w:rPr>
        <w:t xml:space="preserve">-formula. </w:t>
      </w:r>
      <w:r>
        <w:rPr>
          <w:sz w:val="16"/>
          <w:szCs w:val="16"/>
          <w:lang w:val="fr-FR"/>
        </w:rPr>
        <w:t xml:space="preserve">See Jean Maspero, ‘Études sur le papyrus d’Aphrodite’, </w:t>
      </w:r>
      <w:r>
        <w:rPr>
          <w:i/>
          <w:sz w:val="16"/>
          <w:szCs w:val="16"/>
          <w:lang w:val="fr-FR"/>
        </w:rPr>
        <w:t>Bulletin de l’Institut Français d’Archéologie Oriental</w:t>
      </w:r>
      <w:r>
        <w:rPr>
          <w:sz w:val="16"/>
          <w:szCs w:val="16"/>
          <w:lang w:val="fr-FR"/>
        </w:rPr>
        <w:t xml:space="preserve"> 7 (1910): 97–152 at 138: ‘malgré l’espace blanc qui suit ici le dernier mot conservé, </w:t>
      </w:r>
      <w:proofErr w:type="gramStart"/>
      <w:r>
        <w:rPr>
          <w:sz w:val="16"/>
          <w:szCs w:val="16"/>
          <w:lang w:val="fr-FR"/>
        </w:rPr>
        <w:t>Antin(</w:t>
      </w:r>
      <w:proofErr w:type="gramEnd"/>
      <w:r>
        <w:rPr>
          <w:sz w:val="16"/>
          <w:szCs w:val="16"/>
          <w:lang w:val="fr-FR"/>
        </w:rPr>
        <w:t xml:space="preserve">oé), je crois que cette dernière ligne est incomplète et que la partie perdue du papyrus devait présenter la fin de la formule, coupée en deux pur des raisons de symétrie peut-être. De fait, on attendrait encore le nom du prince, l’année du règne et la date par postconsulat. Par analogie avec les Novelles, je pense que le document, dans son entier, devait se terminer ainsi: </w:t>
      </w:r>
      <w:r>
        <w:rPr>
          <w:i/>
          <w:sz w:val="16"/>
          <w:szCs w:val="16"/>
          <w:lang w:val="fr-FR"/>
        </w:rPr>
        <w:t>Dat</w:t>
      </w:r>
      <w:r>
        <w:rPr>
          <w:rFonts w:ascii="IFAO-Grec Unicode" w:hAnsi="IFAO-Grec Unicode"/>
          <w:i/>
          <w:sz w:val="16"/>
          <w:szCs w:val="16"/>
          <w:lang w:val="en-GB"/>
        </w:rPr>
        <w:t></w:t>
      </w:r>
      <w:r>
        <w:rPr>
          <w:rFonts w:ascii="IFAO-Grec Unicode" w:hAnsi="IFAO-Grec Unicode"/>
          <w:i/>
          <w:sz w:val="16"/>
          <w:szCs w:val="16"/>
          <w:lang w:val="fr-FR"/>
        </w:rPr>
        <w:t xml:space="preserve"> </w:t>
      </w:r>
      <w:r>
        <w:rPr>
          <w:i/>
          <w:sz w:val="16"/>
          <w:szCs w:val="16"/>
          <w:lang w:val="fr-FR"/>
        </w:rPr>
        <w:t>XIII Kal decembri/ Antin</w:t>
      </w:r>
      <w:r>
        <w:rPr>
          <w:sz w:val="16"/>
          <w:szCs w:val="16"/>
          <w:lang w:val="fr-FR"/>
        </w:rPr>
        <w:t xml:space="preserve"> [</w:t>
      </w:r>
      <w:r>
        <w:rPr>
          <w:i/>
          <w:sz w:val="16"/>
          <w:szCs w:val="16"/>
          <w:lang w:val="fr-FR"/>
        </w:rPr>
        <w:t>Imp. D. N</w:t>
      </w:r>
      <w:r>
        <w:rPr>
          <w:sz w:val="16"/>
          <w:szCs w:val="16"/>
          <w:lang w:val="fr-FR"/>
        </w:rPr>
        <w:t xml:space="preserve">. | </w:t>
      </w:r>
      <w:r>
        <w:rPr>
          <w:i/>
          <w:sz w:val="16"/>
          <w:szCs w:val="16"/>
          <w:lang w:val="fr-FR"/>
        </w:rPr>
        <w:t xml:space="preserve">Justiniani PP. A. </w:t>
      </w:r>
      <w:proofErr w:type="spellStart"/>
      <w:r>
        <w:rPr>
          <w:i/>
          <w:sz w:val="16"/>
          <w:szCs w:val="16"/>
          <w:lang w:val="fr-FR"/>
        </w:rPr>
        <w:t>anno</w:t>
      </w:r>
      <w:proofErr w:type="spellEnd"/>
      <w:r>
        <w:rPr>
          <w:sz w:val="16"/>
          <w:szCs w:val="16"/>
          <w:lang w:val="fr-FR"/>
        </w:rPr>
        <w:t xml:space="preserve"> …, </w:t>
      </w:r>
      <w:r>
        <w:rPr>
          <w:i/>
          <w:sz w:val="16"/>
          <w:szCs w:val="16"/>
          <w:lang w:val="fr-FR"/>
        </w:rPr>
        <w:t xml:space="preserve">post Basili V. C. Cons. </w:t>
      </w:r>
      <w:r>
        <w:rPr>
          <w:i/>
          <w:sz w:val="16"/>
          <w:szCs w:val="16"/>
          <w:lang w:val="en-GB"/>
        </w:rPr>
        <w:t>Anno</w:t>
      </w:r>
      <w:r>
        <w:rPr>
          <w:sz w:val="16"/>
          <w:szCs w:val="16"/>
          <w:lang w:val="en-GB"/>
        </w:rPr>
        <w:t xml:space="preserve"> …]’.</w:t>
      </w:r>
    </w:p>
  </w:footnote>
  <w:footnote w:id="86">
    <w:p w14:paraId="334F0967" w14:textId="77777777" w:rsidR="002A45D3" w:rsidRDefault="002A45D3" w:rsidP="008C3FA2">
      <w:pPr>
        <w:pStyle w:val="Testonotaapidipagina"/>
        <w:jc w:val="both"/>
        <w:rPr>
          <w:sz w:val="16"/>
          <w:szCs w:val="16"/>
          <w:lang w:val="en-GB"/>
        </w:rPr>
      </w:pPr>
      <w:r>
        <w:rPr>
          <w:rStyle w:val="Rimandonotaapidipagina"/>
          <w:sz w:val="16"/>
          <w:szCs w:val="16"/>
          <w:lang w:val="en-GB"/>
        </w:rPr>
        <w:footnoteRef/>
      </w:r>
      <w:r>
        <w:rPr>
          <w:sz w:val="16"/>
          <w:szCs w:val="16"/>
          <w:lang w:val="en-GB"/>
        </w:rPr>
        <w:t xml:space="preserve"> In the introduction to </w:t>
      </w:r>
      <w:r>
        <w:rPr>
          <w:i/>
          <w:sz w:val="16"/>
          <w:szCs w:val="16"/>
          <w:lang w:val="en-GB"/>
        </w:rPr>
        <w:t>P.Oxy</w:t>
      </w:r>
      <w:r>
        <w:rPr>
          <w:sz w:val="16"/>
          <w:szCs w:val="16"/>
          <w:lang w:val="en-GB"/>
        </w:rPr>
        <w:t xml:space="preserve">. L 3577, p. 192; see also John R. Rea, ‘Five Papyrological Notes on Imperial Prosopography’, in </w:t>
      </w:r>
      <w:r>
        <w:rPr>
          <w:i/>
          <w:sz w:val="16"/>
          <w:szCs w:val="16"/>
          <w:lang w:val="en-GB"/>
        </w:rPr>
        <w:t>Chronique d’Égypte</w:t>
      </w:r>
      <w:r>
        <w:rPr>
          <w:sz w:val="16"/>
          <w:szCs w:val="16"/>
          <w:lang w:val="en-GB"/>
        </w:rPr>
        <w:t xml:space="preserve"> 42 (1967): 356–74 at 367–8.</w:t>
      </w:r>
    </w:p>
  </w:footnote>
  <w:footnote w:id="87">
    <w:p w14:paraId="7A287E12" w14:textId="77777777" w:rsidR="002A45D3" w:rsidRDefault="002A45D3" w:rsidP="008C3FA2">
      <w:pPr>
        <w:pStyle w:val="Testonotaapidipagina"/>
        <w:jc w:val="both"/>
        <w:rPr>
          <w:sz w:val="16"/>
          <w:szCs w:val="16"/>
          <w:lang w:val="en-GB"/>
        </w:rPr>
      </w:pPr>
      <w:r>
        <w:rPr>
          <w:rStyle w:val="Rimandonotaapidipagina"/>
          <w:sz w:val="16"/>
          <w:szCs w:val="16"/>
          <w:lang w:val="en-GB"/>
        </w:rPr>
        <w:footnoteRef/>
      </w:r>
      <w:r>
        <w:rPr>
          <w:sz w:val="16"/>
          <w:szCs w:val="16"/>
          <w:lang w:val="en-GB"/>
        </w:rPr>
        <w:t xml:space="preserve"> TM 17201.</w:t>
      </w:r>
    </w:p>
  </w:footnote>
  <w:footnote w:id="88">
    <w:p w14:paraId="6968A211" w14:textId="2515B3FF" w:rsidR="000304F0" w:rsidRPr="000304F0" w:rsidRDefault="000304F0" w:rsidP="000304F0">
      <w:pPr>
        <w:pStyle w:val="Testonotaapidipagina"/>
        <w:jc w:val="both"/>
        <w:rPr>
          <w:sz w:val="16"/>
          <w:szCs w:val="16"/>
          <w:lang w:val="en-GB"/>
        </w:rPr>
      </w:pPr>
      <w:r w:rsidRPr="000304F0">
        <w:rPr>
          <w:rStyle w:val="Rimandonotaapidipagina"/>
          <w:sz w:val="16"/>
          <w:szCs w:val="16"/>
        </w:rPr>
        <w:footnoteRef/>
      </w:r>
      <w:r w:rsidRPr="000304F0">
        <w:rPr>
          <w:sz w:val="16"/>
          <w:szCs w:val="16"/>
          <w:lang w:val="en-GB"/>
        </w:rPr>
        <w:t xml:space="preserve"> It is also possible, if less likely, that the dating formula was in Greek in the original document. Haterius’ office might have mimicked the layout of Roman official documents without bothering to do that in their usual language.</w:t>
      </w:r>
    </w:p>
  </w:footnote>
  <w:footnote w:id="89">
    <w:p w14:paraId="7E796794" w14:textId="77777777" w:rsidR="002A45D3" w:rsidRDefault="002A45D3" w:rsidP="008C3FA2">
      <w:pPr>
        <w:pStyle w:val="Testonotaapidipagina"/>
        <w:jc w:val="both"/>
        <w:rPr>
          <w:rFonts w:ascii="IFAO-Grec Unicode" w:hAnsi="IFAO-Grec Unicode"/>
          <w:sz w:val="16"/>
          <w:szCs w:val="16"/>
          <w:lang w:val="en-GB"/>
        </w:rPr>
      </w:pPr>
      <w:r>
        <w:rPr>
          <w:rStyle w:val="Rimandonotaapidipagina"/>
          <w:sz w:val="16"/>
          <w:szCs w:val="16"/>
        </w:rPr>
        <w:footnoteRef/>
      </w:r>
      <w:r>
        <w:rPr>
          <w:sz w:val="16"/>
          <w:szCs w:val="16"/>
          <w:lang w:val="en-GB"/>
        </w:rPr>
        <w:t xml:space="preserve"> TM 30652.</w:t>
      </w:r>
    </w:p>
  </w:footnote>
  <w:footnote w:id="90">
    <w:p w14:paraId="1287A077" w14:textId="77777777" w:rsidR="002A45D3" w:rsidRDefault="002A45D3" w:rsidP="008C3FA2">
      <w:pPr>
        <w:pStyle w:val="Testonotaapidipagina"/>
        <w:jc w:val="both"/>
        <w:rPr>
          <w:sz w:val="16"/>
          <w:szCs w:val="16"/>
          <w:lang w:val="en-GB"/>
        </w:rPr>
      </w:pPr>
      <w:r>
        <w:rPr>
          <w:rStyle w:val="Rimandonotaapidipagina"/>
          <w:sz w:val="16"/>
          <w:szCs w:val="16"/>
          <w:lang w:val="en-GB"/>
        </w:rPr>
        <w:footnoteRef/>
      </w:r>
      <w:r>
        <w:rPr>
          <w:sz w:val="16"/>
          <w:szCs w:val="16"/>
          <w:lang w:val="en-GB"/>
        </w:rPr>
        <w:t xml:space="preserve"> </w:t>
      </w:r>
      <w:r>
        <w:rPr>
          <w:rFonts w:eastAsia="+mn-ea"/>
          <w:kern w:val="24"/>
          <w:sz w:val="16"/>
          <w:szCs w:val="16"/>
          <w:lang w:val="en-GB"/>
        </w:rPr>
        <w:t xml:space="preserve">See for instance a rescript from Septimius Severus: </w:t>
      </w:r>
      <w:r>
        <w:rPr>
          <w:rFonts w:eastAsia="+mn-ea"/>
          <w:i/>
          <w:iCs/>
          <w:kern w:val="24"/>
          <w:sz w:val="16"/>
          <w:szCs w:val="16"/>
          <w:lang w:val="en-GB"/>
        </w:rPr>
        <w:t>AE</w:t>
      </w:r>
      <w:r>
        <w:rPr>
          <w:rFonts w:eastAsia="+mn-ea"/>
          <w:kern w:val="24"/>
          <w:sz w:val="16"/>
          <w:szCs w:val="16"/>
          <w:lang w:val="en-GB"/>
        </w:rPr>
        <w:t xml:space="preserve"> 1977, 807, ll. 10–2 […] </w:t>
      </w:r>
      <w:r>
        <w:rPr>
          <w:rFonts w:eastAsia="+mn-ea"/>
          <w:i/>
          <w:iCs/>
          <w:kern w:val="24"/>
          <w:sz w:val="16"/>
          <w:szCs w:val="16"/>
          <w:lang w:val="en-GB"/>
        </w:rPr>
        <w:t>dat</w:t>
      </w:r>
      <w:r>
        <w:rPr>
          <w:rFonts w:eastAsia="+mn-ea"/>
          <w:kern w:val="24"/>
          <w:sz w:val="16"/>
          <w:szCs w:val="16"/>
          <w:lang w:val="en-GB"/>
        </w:rPr>
        <w:t>(</w:t>
      </w:r>
      <w:r>
        <w:rPr>
          <w:rFonts w:eastAsia="+mn-ea"/>
          <w:i/>
          <w:iCs/>
          <w:kern w:val="24"/>
          <w:sz w:val="16"/>
          <w:szCs w:val="16"/>
          <w:lang w:val="en-GB"/>
        </w:rPr>
        <w:t>a</w:t>
      </w:r>
      <w:r>
        <w:rPr>
          <w:rFonts w:eastAsia="+mn-ea"/>
          <w:kern w:val="24"/>
          <w:sz w:val="16"/>
          <w:szCs w:val="16"/>
          <w:lang w:val="en-GB"/>
        </w:rPr>
        <w:t>) [</w:t>
      </w:r>
      <w:r>
        <w:rPr>
          <w:rFonts w:eastAsia="+mn-ea"/>
          <w:i/>
          <w:iCs/>
          <w:kern w:val="24"/>
          <w:sz w:val="16"/>
          <w:szCs w:val="16"/>
          <w:lang w:val="en-GB"/>
        </w:rPr>
        <w:t>pr</w:t>
      </w:r>
      <w:r>
        <w:rPr>
          <w:rFonts w:eastAsia="+mn-ea"/>
          <w:kern w:val="24"/>
          <w:sz w:val="16"/>
          <w:szCs w:val="16"/>
          <w:lang w:val="en-GB"/>
        </w:rPr>
        <w:t>]</w:t>
      </w:r>
      <w:r>
        <w:rPr>
          <w:rFonts w:eastAsia="+mn-ea"/>
          <w:i/>
          <w:iCs/>
          <w:kern w:val="24"/>
          <w:sz w:val="16"/>
          <w:szCs w:val="16"/>
          <w:lang w:val="en-GB"/>
        </w:rPr>
        <w:t>i</w:t>
      </w:r>
      <w:r>
        <w:rPr>
          <w:rFonts w:eastAsia="+mn-ea"/>
          <w:kern w:val="24"/>
          <w:sz w:val="16"/>
          <w:szCs w:val="16"/>
          <w:lang w:val="en-GB"/>
        </w:rPr>
        <w:t>(</w:t>
      </w:r>
      <w:r>
        <w:rPr>
          <w:rFonts w:eastAsia="+mn-ea"/>
          <w:i/>
          <w:iCs/>
          <w:kern w:val="24"/>
          <w:sz w:val="16"/>
          <w:szCs w:val="16"/>
          <w:lang w:val="en-GB"/>
        </w:rPr>
        <w:t>die</w:t>
      </w:r>
      <w:r>
        <w:rPr>
          <w:rFonts w:eastAsia="+mn-ea"/>
          <w:kern w:val="24"/>
          <w:sz w:val="16"/>
          <w:szCs w:val="16"/>
          <w:lang w:val="en-GB"/>
        </w:rPr>
        <w:t xml:space="preserve">) </w:t>
      </w:r>
      <w:r>
        <w:rPr>
          <w:rFonts w:eastAsia="+mn-ea"/>
          <w:i/>
          <w:iCs/>
          <w:kern w:val="24"/>
          <w:sz w:val="16"/>
          <w:szCs w:val="16"/>
          <w:lang w:val="en-GB"/>
        </w:rPr>
        <w:t>K</w:t>
      </w:r>
      <w:r>
        <w:rPr>
          <w:rFonts w:eastAsia="+mn-ea"/>
          <w:kern w:val="24"/>
          <w:sz w:val="16"/>
          <w:szCs w:val="16"/>
          <w:lang w:val="en-GB"/>
        </w:rPr>
        <w:t>[</w:t>
      </w:r>
      <w:r>
        <w:rPr>
          <w:rFonts w:eastAsia="+mn-ea"/>
          <w:i/>
          <w:iCs/>
          <w:kern w:val="24"/>
          <w:sz w:val="16"/>
          <w:szCs w:val="16"/>
          <w:lang w:val="en-GB"/>
        </w:rPr>
        <w:t>al</w:t>
      </w:r>
      <w:r>
        <w:rPr>
          <w:rFonts w:eastAsia="+mn-ea"/>
          <w:kern w:val="24"/>
          <w:sz w:val="16"/>
          <w:szCs w:val="16"/>
          <w:lang w:val="en-GB"/>
        </w:rPr>
        <w:t>(</w:t>
      </w:r>
      <w:r>
        <w:rPr>
          <w:rFonts w:eastAsia="+mn-ea"/>
          <w:i/>
          <w:iCs/>
          <w:kern w:val="24"/>
          <w:sz w:val="16"/>
          <w:szCs w:val="16"/>
          <w:lang w:val="en-GB"/>
        </w:rPr>
        <w:t>endas</w:t>
      </w:r>
      <w:r>
        <w:rPr>
          <w:rFonts w:eastAsia="+mn-ea"/>
          <w:kern w:val="24"/>
          <w:sz w:val="16"/>
          <w:szCs w:val="16"/>
          <w:lang w:val="en-GB"/>
        </w:rPr>
        <w:t xml:space="preserve">) </w:t>
      </w:r>
      <w:r>
        <w:rPr>
          <w:rFonts w:eastAsia="+mn-ea"/>
          <w:i/>
          <w:iCs/>
          <w:kern w:val="24"/>
          <w:sz w:val="16"/>
          <w:szCs w:val="16"/>
          <w:lang w:val="en-GB"/>
        </w:rPr>
        <w:t>Iu</w:t>
      </w:r>
      <w:r>
        <w:rPr>
          <w:rFonts w:eastAsia="+mn-ea"/>
          <w:kern w:val="24"/>
          <w:sz w:val="16"/>
          <w:szCs w:val="16"/>
          <w:lang w:val="en-GB"/>
        </w:rPr>
        <w:t>]</w:t>
      </w:r>
      <w:r>
        <w:rPr>
          <w:rFonts w:eastAsia="+mn-ea"/>
          <w:i/>
          <w:iCs/>
          <w:kern w:val="24"/>
          <w:sz w:val="16"/>
          <w:szCs w:val="16"/>
          <w:lang w:val="en-GB"/>
        </w:rPr>
        <w:t>n</w:t>
      </w:r>
      <w:r>
        <w:rPr>
          <w:rFonts w:eastAsia="+mn-ea"/>
          <w:kern w:val="24"/>
          <w:sz w:val="16"/>
          <w:szCs w:val="16"/>
          <w:lang w:val="en-GB"/>
        </w:rPr>
        <w:t>(</w:t>
      </w:r>
      <w:r>
        <w:rPr>
          <w:rFonts w:eastAsia="+mn-ea"/>
          <w:i/>
          <w:iCs/>
          <w:kern w:val="24"/>
          <w:sz w:val="16"/>
          <w:szCs w:val="16"/>
          <w:lang w:val="en-GB"/>
        </w:rPr>
        <w:t>ias</w:t>
      </w:r>
      <w:r>
        <w:rPr>
          <w:rFonts w:eastAsia="+mn-ea"/>
          <w:kern w:val="24"/>
          <w:sz w:val="16"/>
          <w:szCs w:val="16"/>
          <w:lang w:val="en-GB"/>
        </w:rPr>
        <w:t xml:space="preserve">) </w:t>
      </w:r>
      <w:r>
        <w:rPr>
          <w:rFonts w:eastAsia="+mn-ea"/>
          <w:i/>
          <w:iCs/>
          <w:kern w:val="24"/>
          <w:sz w:val="16"/>
          <w:szCs w:val="16"/>
          <w:lang w:val="en-GB"/>
        </w:rPr>
        <w:t>Rom</w:t>
      </w:r>
      <w:r>
        <w:rPr>
          <w:rFonts w:eastAsia="+mn-ea"/>
          <w:kern w:val="24"/>
          <w:sz w:val="16"/>
          <w:szCs w:val="16"/>
          <w:lang w:val="en-GB"/>
        </w:rPr>
        <w:t>[</w:t>
      </w:r>
      <w:r>
        <w:rPr>
          <w:rFonts w:eastAsia="+mn-ea"/>
          <w:i/>
          <w:iCs/>
          <w:kern w:val="24"/>
          <w:sz w:val="16"/>
          <w:szCs w:val="16"/>
          <w:lang w:val="en-GB"/>
        </w:rPr>
        <w:t>a</w:t>
      </w:r>
      <w:r>
        <w:rPr>
          <w:rFonts w:eastAsia="+mn-ea"/>
          <w:kern w:val="24"/>
          <w:sz w:val="16"/>
          <w:szCs w:val="16"/>
          <w:lang w:val="en-GB"/>
        </w:rPr>
        <w:t>]</w:t>
      </w:r>
      <w:r>
        <w:rPr>
          <w:rFonts w:eastAsia="+mn-ea"/>
          <w:i/>
          <w:iCs/>
          <w:kern w:val="24"/>
          <w:sz w:val="16"/>
          <w:szCs w:val="16"/>
          <w:lang w:val="en-GB"/>
        </w:rPr>
        <w:t>e</w:t>
      </w:r>
      <w:r>
        <w:rPr>
          <w:rFonts w:eastAsia="+mn-ea"/>
          <w:kern w:val="24"/>
          <w:sz w:val="16"/>
          <w:szCs w:val="16"/>
          <w:lang w:val="en-GB"/>
        </w:rPr>
        <w:t xml:space="preserve"> </w:t>
      </w:r>
      <w:r>
        <w:rPr>
          <w:rFonts w:eastAsia="IFAO-Grec Unicode"/>
          <w:kern w:val="24"/>
          <w:sz w:val="16"/>
          <w:szCs w:val="16"/>
          <w:lang w:val="en-GB"/>
        </w:rPr>
        <w:t>|</w:t>
      </w:r>
      <w:r>
        <w:rPr>
          <w:rFonts w:eastAsia="+mn-ea"/>
          <w:kern w:val="24"/>
          <w:sz w:val="16"/>
          <w:szCs w:val="16"/>
          <w:lang w:val="en-GB"/>
        </w:rPr>
        <w:t xml:space="preserve"> </w:t>
      </w:r>
      <w:r>
        <w:rPr>
          <w:rFonts w:eastAsia="+mn-ea"/>
          <w:i/>
          <w:iCs/>
          <w:kern w:val="24"/>
          <w:sz w:val="16"/>
          <w:szCs w:val="16"/>
          <w:lang w:val="en-GB"/>
        </w:rPr>
        <w:t>Fab</w:t>
      </w:r>
      <w:r>
        <w:rPr>
          <w:rFonts w:eastAsia="+mn-ea"/>
          <w:kern w:val="24"/>
          <w:sz w:val="16"/>
          <w:szCs w:val="16"/>
          <w:lang w:val="en-GB"/>
        </w:rPr>
        <w:t>(</w:t>
      </w:r>
      <w:r>
        <w:rPr>
          <w:rFonts w:eastAsia="+mn-ea"/>
          <w:i/>
          <w:iCs/>
          <w:kern w:val="24"/>
          <w:sz w:val="16"/>
          <w:szCs w:val="16"/>
          <w:lang w:val="en-GB"/>
        </w:rPr>
        <w:t>io</w:t>
      </w:r>
      <w:r>
        <w:rPr>
          <w:rFonts w:eastAsia="+mn-ea"/>
          <w:kern w:val="24"/>
          <w:sz w:val="16"/>
          <w:szCs w:val="16"/>
          <w:lang w:val="en-GB"/>
        </w:rPr>
        <w:t xml:space="preserve">) </w:t>
      </w:r>
      <w:r>
        <w:rPr>
          <w:rFonts w:eastAsia="+mn-ea"/>
          <w:i/>
          <w:iCs/>
          <w:kern w:val="24"/>
          <w:sz w:val="16"/>
          <w:szCs w:val="16"/>
          <w:lang w:val="en-GB"/>
        </w:rPr>
        <w:t>Cilone</w:t>
      </w:r>
      <w:r>
        <w:rPr>
          <w:rFonts w:eastAsia="+mn-ea"/>
          <w:kern w:val="24"/>
          <w:sz w:val="16"/>
          <w:szCs w:val="16"/>
          <w:lang w:val="en-GB"/>
        </w:rPr>
        <w:t xml:space="preserve"> [</w:t>
      </w:r>
      <w:r>
        <w:rPr>
          <w:rFonts w:eastAsia="+mn-ea"/>
          <w:i/>
          <w:iCs/>
          <w:kern w:val="24"/>
          <w:sz w:val="16"/>
          <w:szCs w:val="16"/>
          <w:lang w:val="en-GB"/>
        </w:rPr>
        <w:t>II</w:t>
      </w:r>
      <w:r>
        <w:rPr>
          <w:rFonts w:eastAsia="+mn-ea"/>
          <w:kern w:val="24"/>
          <w:sz w:val="16"/>
          <w:szCs w:val="16"/>
          <w:lang w:val="en-GB"/>
        </w:rPr>
        <w:t xml:space="preserve">] </w:t>
      </w:r>
      <w:r>
        <w:rPr>
          <w:rFonts w:eastAsia="+mn-ea"/>
          <w:i/>
          <w:iCs/>
          <w:kern w:val="24"/>
          <w:sz w:val="16"/>
          <w:szCs w:val="16"/>
          <w:lang w:val="en-GB"/>
        </w:rPr>
        <w:t>et</w:t>
      </w:r>
      <w:r>
        <w:rPr>
          <w:rFonts w:eastAsia="+mn-ea"/>
          <w:kern w:val="24"/>
          <w:sz w:val="16"/>
          <w:szCs w:val="16"/>
          <w:lang w:val="en-GB"/>
        </w:rPr>
        <w:t xml:space="preserve"> </w:t>
      </w:r>
      <w:r>
        <w:rPr>
          <w:rFonts w:eastAsia="IFAO-Grec Unicode"/>
          <w:kern w:val="24"/>
          <w:sz w:val="16"/>
          <w:szCs w:val="16"/>
          <w:lang w:val="en-GB"/>
        </w:rPr>
        <w:t>|</w:t>
      </w:r>
      <w:r>
        <w:rPr>
          <w:rFonts w:eastAsia="+mn-ea"/>
          <w:kern w:val="24"/>
          <w:sz w:val="16"/>
          <w:szCs w:val="16"/>
          <w:lang w:val="en-GB"/>
        </w:rPr>
        <w:t xml:space="preserve"> </w:t>
      </w:r>
      <w:proofErr w:type="spellStart"/>
      <w:r>
        <w:rPr>
          <w:rFonts w:eastAsia="+mn-ea"/>
          <w:i/>
          <w:iCs/>
          <w:kern w:val="24"/>
          <w:sz w:val="16"/>
          <w:szCs w:val="16"/>
          <w:lang w:val="en-GB"/>
        </w:rPr>
        <w:t>Anni</w:t>
      </w:r>
      <w:proofErr w:type="spellEnd"/>
      <w:r>
        <w:rPr>
          <w:rFonts w:eastAsia="+mn-ea"/>
          <w:kern w:val="24"/>
          <w:sz w:val="16"/>
          <w:szCs w:val="16"/>
          <w:lang w:val="en-GB"/>
        </w:rPr>
        <w:t>[</w:t>
      </w:r>
      <w:r>
        <w:rPr>
          <w:rFonts w:eastAsia="+mn-ea"/>
          <w:i/>
          <w:iCs/>
          <w:kern w:val="24"/>
          <w:sz w:val="16"/>
          <w:szCs w:val="16"/>
          <w:lang w:val="en-GB"/>
        </w:rPr>
        <w:t>o</w:t>
      </w:r>
      <w:r>
        <w:rPr>
          <w:rFonts w:eastAsia="+mn-ea"/>
          <w:kern w:val="24"/>
          <w:sz w:val="16"/>
          <w:szCs w:val="16"/>
          <w:lang w:val="en-GB"/>
        </w:rPr>
        <w:t xml:space="preserve">] </w:t>
      </w:r>
      <w:r>
        <w:rPr>
          <w:rFonts w:eastAsia="+mn-ea"/>
          <w:i/>
          <w:iCs/>
          <w:kern w:val="24"/>
          <w:sz w:val="16"/>
          <w:szCs w:val="16"/>
          <w:lang w:val="en-GB"/>
        </w:rPr>
        <w:t>L</w:t>
      </w:r>
      <w:r>
        <w:rPr>
          <w:rFonts w:eastAsia="+mn-ea"/>
          <w:kern w:val="24"/>
          <w:sz w:val="16"/>
          <w:szCs w:val="16"/>
          <w:lang w:val="en-GB"/>
        </w:rPr>
        <w:t>[</w:t>
      </w:r>
      <w:proofErr w:type="spellStart"/>
      <w:r>
        <w:rPr>
          <w:rFonts w:eastAsia="+mn-ea"/>
          <w:i/>
          <w:iCs/>
          <w:kern w:val="24"/>
          <w:sz w:val="16"/>
          <w:szCs w:val="16"/>
          <w:lang w:val="en-GB"/>
        </w:rPr>
        <w:t>ibo</w:t>
      </w:r>
      <w:proofErr w:type="spellEnd"/>
      <w:r>
        <w:rPr>
          <w:rFonts w:eastAsia="+mn-ea"/>
          <w:kern w:val="24"/>
          <w:sz w:val="16"/>
          <w:szCs w:val="16"/>
          <w:lang w:val="en-GB"/>
        </w:rPr>
        <w:t>]</w:t>
      </w:r>
      <w:r>
        <w:rPr>
          <w:rFonts w:eastAsia="+mn-ea"/>
          <w:i/>
          <w:iCs/>
          <w:kern w:val="24"/>
          <w:sz w:val="16"/>
          <w:szCs w:val="16"/>
          <w:lang w:val="en-GB"/>
        </w:rPr>
        <w:t>ne</w:t>
      </w:r>
      <w:r>
        <w:rPr>
          <w:rFonts w:eastAsia="+mn-ea"/>
          <w:kern w:val="24"/>
          <w:sz w:val="16"/>
          <w:szCs w:val="16"/>
          <w:lang w:val="en-GB"/>
        </w:rPr>
        <w:t xml:space="preserve"> </w:t>
      </w:r>
      <w:r>
        <w:rPr>
          <w:rFonts w:eastAsia="+mn-ea"/>
          <w:i/>
          <w:iCs/>
          <w:kern w:val="24"/>
          <w:sz w:val="16"/>
          <w:szCs w:val="16"/>
          <w:lang w:val="en-GB"/>
        </w:rPr>
        <w:t>co</w:t>
      </w:r>
      <w:r>
        <w:rPr>
          <w:rFonts w:eastAsia="+mn-ea"/>
          <w:kern w:val="24"/>
          <w:sz w:val="16"/>
          <w:szCs w:val="16"/>
          <w:lang w:val="en-GB"/>
        </w:rPr>
        <w:t>(</w:t>
      </w:r>
      <w:r>
        <w:rPr>
          <w:rFonts w:eastAsia="+mn-ea"/>
          <w:i/>
          <w:iCs/>
          <w:kern w:val="24"/>
          <w:sz w:val="16"/>
          <w:szCs w:val="16"/>
          <w:lang w:val="en-GB"/>
        </w:rPr>
        <w:t>n</w:t>
      </w:r>
      <w:r>
        <w:rPr>
          <w:rFonts w:eastAsia="+mn-ea"/>
          <w:kern w:val="24"/>
          <w:sz w:val="16"/>
          <w:szCs w:val="16"/>
          <w:lang w:val="en-GB"/>
        </w:rPr>
        <w:t>)</w:t>
      </w:r>
      <w:r>
        <w:rPr>
          <w:rFonts w:eastAsia="+mn-ea"/>
          <w:i/>
          <w:iCs/>
          <w:kern w:val="24"/>
          <w:sz w:val="16"/>
          <w:szCs w:val="16"/>
          <w:lang w:val="en-GB"/>
        </w:rPr>
        <w:t>s</w:t>
      </w:r>
      <w:r>
        <w:rPr>
          <w:rFonts w:eastAsia="+mn-ea"/>
          <w:kern w:val="24"/>
          <w:sz w:val="16"/>
          <w:szCs w:val="16"/>
          <w:lang w:val="en-GB"/>
        </w:rPr>
        <w:t>(</w:t>
      </w:r>
      <w:r>
        <w:rPr>
          <w:rFonts w:eastAsia="+mn-ea"/>
          <w:i/>
          <w:iCs/>
          <w:kern w:val="24"/>
          <w:sz w:val="16"/>
          <w:szCs w:val="16"/>
          <w:lang w:val="en-GB"/>
        </w:rPr>
        <w:t>ulibu</w:t>
      </w:r>
      <w:r>
        <w:rPr>
          <w:rFonts w:eastAsia="+mn-ea"/>
          <w:kern w:val="24"/>
          <w:sz w:val="16"/>
          <w:szCs w:val="16"/>
          <w:lang w:val="en-GB"/>
        </w:rPr>
        <w:t>)</w:t>
      </w:r>
      <w:r>
        <w:rPr>
          <w:rFonts w:eastAsia="+mn-ea"/>
          <w:i/>
          <w:iCs/>
          <w:kern w:val="24"/>
          <w:sz w:val="16"/>
          <w:szCs w:val="16"/>
          <w:lang w:val="en-GB"/>
        </w:rPr>
        <w:t xml:space="preserve">s </w:t>
      </w:r>
      <w:r>
        <w:rPr>
          <w:rFonts w:eastAsia="+mn-ea"/>
          <w:kern w:val="24"/>
          <w:sz w:val="16"/>
          <w:szCs w:val="16"/>
          <w:lang w:val="en-GB"/>
        </w:rPr>
        <w:t xml:space="preserve">(AD 204, province of </w:t>
      </w:r>
      <w:r>
        <w:rPr>
          <w:rFonts w:eastAsia="+mn-ea"/>
          <w:i/>
          <w:kern w:val="24"/>
          <w:sz w:val="16"/>
          <w:szCs w:val="16"/>
          <w:lang w:val="en-GB"/>
        </w:rPr>
        <w:t>Asia</w:t>
      </w:r>
      <w:r>
        <w:rPr>
          <w:rFonts w:eastAsia="+mn-ea"/>
          <w:kern w:val="24"/>
          <w:sz w:val="16"/>
          <w:szCs w:val="16"/>
          <w:lang w:val="en-GB"/>
        </w:rPr>
        <w:t xml:space="preserve">). Another from Justin I and Justinianus – presumably shortly before Justin’s death, in the few months they spent as co-Emperors – to the </w:t>
      </w:r>
      <w:r>
        <w:rPr>
          <w:rFonts w:eastAsia="+mn-ea"/>
          <w:i/>
          <w:kern w:val="24"/>
          <w:sz w:val="16"/>
          <w:szCs w:val="16"/>
          <w:lang w:val="en-GB"/>
        </w:rPr>
        <w:t xml:space="preserve">praefectus praetorio Orientis </w:t>
      </w:r>
      <w:r>
        <w:rPr>
          <w:rFonts w:eastAsia="+mn-ea"/>
          <w:kern w:val="24"/>
          <w:sz w:val="16"/>
          <w:szCs w:val="16"/>
          <w:lang w:val="en-GB"/>
        </w:rPr>
        <w:t xml:space="preserve">Archelaus: </w:t>
      </w:r>
      <w:r>
        <w:rPr>
          <w:rFonts w:eastAsia="+mn-ea"/>
          <w:i/>
          <w:kern w:val="24"/>
          <w:sz w:val="16"/>
          <w:szCs w:val="16"/>
          <w:lang w:val="en-GB"/>
        </w:rPr>
        <w:t>AE</w:t>
      </w:r>
      <w:r>
        <w:rPr>
          <w:rFonts w:eastAsia="+mn-ea"/>
          <w:kern w:val="24"/>
          <w:sz w:val="16"/>
          <w:szCs w:val="16"/>
          <w:lang w:val="en-GB"/>
        </w:rPr>
        <w:t xml:space="preserve"> 1894, 68, ll. 26–8 </w:t>
      </w:r>
      <w:r>
        <w:rPr>
          <w:i/>
          <w:sz w:val="16"/>
          <w:szCs w:val="16"/>
          <w:lang w:val="en-GB"/>
        </w:rPr>
        <w:t>data Kalendas Iunias</w:t>
      </w:r>
      <w:r>
        <w:rPr>
          <w:sz w:val="16"/>
          <w:szCs w:val="16"/>
          <w:lang w:val="en-GB"/>
        </w:rPr>
        <w:t xml:space="preserve"> | </w:t>
      </w:r>
      <w:r>
        <w:rPr>
          <w:i/>
          <w:sz w:val="16"/>
          <w:szCs w:val="16"/>
          <w:lang w:val="en-GB"/>
        </w:rPr>
        <w:t xml:space="preserve">Constantinopoli </w:t>
      </w:r>
      <w:proofErr w:type="spellStart"/>
      <w:r>
        <w:rPr>
          <w:i/>
          <w:sz w:val="16"/>
          <w:szCs w:val="16"/>
          <w:lang w:val="en-GB"/>
        </w:rPr>
        <w:t>Mauortio</w:t>
      </w:r>
      <w:proofErr w:type="spellEnd"/>
      <w:r>
        <w:rPr>
          <w:sz w:val="16"/>
          <w:szCs w:val="16"/>
          <w:lang w:val="en-GB"/>
        </w:rPr>
        <w:t xml:space="preserve"> </w:t>
      </w:r>
      <w:r>
        <w:rPr>
          <w:i/>
          <w:sz w:val="16"/>
          <w:szCs w:val="16"/>
          <w:lang w:val="en-GB"/>
        </w:rPr>
        <w:t>uir</w:t>
      </w:r>
      <w:r>
        <w:rPr>
          <w:sz w:val="16"/>
          <w:szCs w:val="16"/>
          <w:lang w:val="en-GB"/>
        </w:rPr>
        <w:t>[</w:t>
      </w:r>
      <w:r>
        <w:rPr>
          <w:i/>
          <w:sz w:val="16"/>
          <w:szCs w:val="16"/>
          <w:lang w:val="en-GB"/>
        </w:rPr>
        <w:t>o</w:t>
      </w:r>
      <w:r>
        <w:rPr>
          <w:sz w:val="16"/>
          <w:szCs w:val="16"/>
          <w:lang w:val="en-GB"/>
        </w:rPr>
        <w:t xml:space="preserve">] </w:t>
      </w:r>
      <w:proofErr w:type="spellStart"/>
      <w:r>
        <w:rPr>
          <w:i/>
          <w:sz w:val="16"/>
          <w:szCs w:val="16"/>
          <w:lang w:val="en-GB"/>
        </w:rPr>
        <w:t>clarissi</w:t>
      </w:r>
      <w:r>
        <w:rPr>
          <w:sz w:val="16"/>
          <w:szCs w:val="16"/>
          <w:lang w:val="en-GB"/>
        </w:rPr>
        <w:t>|</w:t>
      </w:r>
      <w:r>
        <w:rPr>
          <w:i/>
          <w:sz w:val="16"/>
          <w:szCs w:val="16"/>
          <w:lang w:val="en-GB"/>
        </w:rPr>
        <w:t>mo</w:t>
      </w:r>
      <w:proofErr w:type="spellEnd"/>
      <w:r>
        <w:rPr>
          <w:i/>
          <w:sz w:val="16"/>
          <w:szCs w:val="16"/>
          <w:lang w:val="en-GB"/>
        </w:rPr>
        <w:t xml:space="preserve"> consule</w:t>
      </w:r>
      <w:r>
        <w:rPr>
          <w:sz w:val="16"/>
          <w:szCs w:val="16"/>
          <w:lang w:val="en-GB"/>
        </w:rPr>
        <w:t>, etc.</w:t>
      </w:r>
      <w:r>
        <w:rPr>
          <w:rFonts w:eastAsia="+mn-ea"/>
          <w:kern w:val="24"/>
          <w:sz w:val="16"/>
          <w:szCs w:val="16"/>
          <w:lang w:val="en-GB"/>
        </w:rPr>
        <w:t xml:space="preserve"> (AD 527, Galatia): incidentally, here </w:t>
      </w:r>
      <w:r>
        <w:rPr>
          <w:rFonts w:eastAsia="+mn-ea"/>
          <w:i/>
          <w:kern w:val="24"/>
          <w:sz w:val="16"/>
          <w:szCs w:val="16"/>
          <w:lang w:val="en-GB"/>
        </w:rPr>
        <w:t>data</w:t>
      </w:r>
      <w:r>
        <w:rPr>
          <w:rFonts w:eastAsia="+mn-ea"/>
          <w:kern w:val="24"/>
          <w:sz w:val="16"/>
          <w:szCs w:val="16"/>
          <w:lang w:val="en-GB"/>
        </w:rPr>
        <w:t xml:space="preserve"> is unabridged.</w:t>
      </w:r>
    </w:p>
  </w:footnote>
  <w:footnote w:id="91">
    <w:p w14:paraId="7823A6E8" w14:textId="77777777" w:rsidR="002A45D3" w:rsidRDefault="002A45D3" w:rsidP="008C3FA2">
      <w:pPr>
        <w:pStyle w:val="Testonotaapidipagina"/>
        <w:jc w:val="both"/>
        <w:rPr>
          <w:sz w:val="16"/>
          <w:szCs w:val="16"/>
          <w:lang w:val="en-GB"/>
        </w:rPr>
      </w:pPr>
      <w:r>
        <w:rPr>
          <w:rStyle w:val="Rimandonotaapidipagina"/>
          <w:sz w:val="16"/>
          <w:szCs w:val="16"/>
          <w:lang w:val="en-GB"/>
        </w:rPr>
        <w:footnoteRef/>
      </w:r>
      <w:r>
        <w:rPr>
          <w:sz w:val="16"/>
          <w:szCs w:val="16"/>
          <w:lang w:val="en-GB"/>
        </w:rPr>
        <w:t xml:space="preserve"> </w:t>
      </w:r>
      <w:r>
        <w:rPr>
          <w:rFonts w:eastAsia="+mn-ea"/>
          <w:kern w:val="24"/>
          <w:sz w:val="16"/>
          <w:szCs w:val="16"/>
          <w:lang w:val="en-GB"/>
        </w:rPr>
        <w:t xml:space="preserve">See e.g. </w:t>
      </w:r>
      <w:r>
        <w:rPr>
          <w:rFonts w:eastAsia="+mn-ea"/>
          <w:i/>
          <w:iCs/>
          <w:kern w:val="24"/>
          <w:sz w:val="16"/>
          <w:szCs w:val="16"/>
          <w:lang w:val="en-GB"/>
        </w:rPr>
        <w:t>CIL</w:t>
      </w:r>
      <w:r>
        <w:rPr>
          <w:rFonts w:eastAsia="+mn-ea"/>
          <w:kern w:val="24"/>
          <w:sz w:val="16"/>
          <w:szCs w:val="16"/>
          <w:lang w:val="en-GB"/>
        </w:rPr>
        <w:t xml:space="preserve"> II 2959, 12-15 […] </w:t>
      </w:r>
      <w:r>
        <w:rPr>
          <w:rFonts w:eastAsia="+mn-ea"/>
          <w:i/>
          <w:iCs/>
          <w:kern w:val="24"/>
          <w:sz w:val="16"/>
          <w:szCs w:val="16"/>
          <w:lang w:val="en-GB"/>
        </w:rPr>
        <w:t>bene</w:t>
      </w:r>
      <w:r>
        <w:rPr>
          <w:rFonts w:eastAsia="+mn-ea"/>
          <w:kern w:val="24"/>
          <w:sz w:val="16"/>
          <w:szCs w:val="16"/>
          <w:lang w:val="en-GB"/>
        </w:rPr>
        <w:t xml:space="preserve"> </w:t>
      </w:r>
      <w:r>
        <w:rPr>
          <w:rFonts w:eastAsia="IFAO-Grec Unicode"/>
          <w:kern w:val="24"/>
          <w:sz w:val="16"/>
          <w:szCs w:val="16"/>
          <w:lang w:val="en-GB"/>
        </w:rPr>
        <w:t>|</w:t>
      </w:r>
      <w:r>
        <w:rPr>
          <w:rFonts w:eastAsia="+mn-ea"/>
          <w:kern w:val="24"/>
          <w:sz w:val="16"/>
          <w:szCs w:val="16"/>
          <w:lang w:val="en-GB"/>
        </w:rPr>
        <w:t xml:space="preserve"> </w:t>
      </w:r>
      <w:r>
        <w:rPr>
          <w:rFonts w:eastAsia="+mn-ea"/>
          <w:i/>
          <w:iCs/>
          <w:kern w:val="24"/>
          <w:sz w:val="16"/>
          <w:szCs w:val="16"/>
          <w:lang w:val="en-GB"/>
        </w:rPr>
        <w:t>ualete.</w:t>
      </w:r>
      <w:r>
        <w:rPr>
          <w:rFonts w:eastAsia="+mn-ea"/>
          <w:kern w:val="24"/>
          <w:sz w:val="16"/>
          <w:szCs w:val="16"/>
          <w:lang w:val="en-GB"/>
        </w:rPr>
        <w:t xml:space="preserve"> </w:t>
      </w:r>
      <w:proofErr w:type="gramStart"/>
      <w:r>
        <w:rPr>
          <w:rFonts w:eastAsia="+mn-ea"/>
          <w:i/>
          <w:iCs/>
          <w:kern w:val="24"/>
          <w:sz w:val="16"/>
          <w:szCs w:val="16"/>
          <w:lang w:val="en-GB"/>
        </w:rPr>
        <w:t>Dat</w:t>
      </w:r>
      <w:r>
        <w:rPr>
          <w:rFonts w:eastAsia="+mn-ea"/>
          <w:kern w:val="24"/>
          <w:sz w:val="16"/>
          <w:szCs w:val="16"/>
          <w:lang w:val="en-GB"/>
        </w:rPr>
        <w:t>(</w:t>
      </w:r>
      <w:proofErr w:type="gramEnd"/>
      <w:r>
        <w:rPr>
          <w:rFonts w:eastAsia="+mn-ea"/>
          <w:i/>
          <w:iCs/>
          <w:kern w:val="24"/>
          <w:sz w:val="16"/>
          <w:szCs w:val="16"/>
          <w:lang w:val="en-GB"/>
        </w:rPr>
        <w:t>a</w:t>
      </w:r>
      <w:r>
        <w:rPr>
          <w:rFonts w:eastAsia="+mn-ea"/>
          <w:kern w:val="24"/>
          <w:sz w:val="16"/>
          <w:szCs w:val="16"/>
          <w:lang w:val="en-GB"/>
        </w:rPr>
        <w:t xml:space="preserve">) </w:t>
      </w:r>
      <w:r>
        <w:rPr>
          <w:rFonts w:eastAsia="+mn-ea"/>
          <w:i/>
          <w:iCs/>
          <w:kern w:val="24"/>
          <w:sz w:val="16"/>
          <w:szCs w:val="16"/>
          <w:lang w:val="en-GB"/>
        </w:rPr>
        <w:t>Non</w:t>
      </w:r>
      <w:r>
        <w:rPr>
          <w:rFonts w:eastAsia="+mn-ea"/>
          <w:kern w:val="24"/>
          <w:sz w:val="16"/>
          <w:szCs w:val="16"/>
          <w:lang w:val="en-GB"/>
        </w:rPr>
        <w:t>(</w:t>
      </w:r>
      <w:r>
        <w:rPr>
          <w:rFonts w:eastAsia="+mn-ea"/>
          <w:i/>
          <w:iCs/>
          <w:kern w:val="24"/>
          <w:sz w:val="16"/>
          <w:szCs w:val="16"/>
          <w:lang w:val="en-GB"/>
        </w:rPr>
        <w:t>is</w:t>
      </w:r>
      <w:r>
        <w:rPr>
          <w:rFonts w:eastAsia="+mn-ea"/>
          <w:kern w:val="24"/>
          <w:sz w:val="16"/>
          <w:szCs w:val="16"/>
          <w:lang w:val="en-GB"/>
        </w:rPr>
        <w:t xml:space="preserve">) </w:t>
      </w:r>
      <w:r>
        <w:rPr>
          <w:rFonts w:eastAsia="+mn-ea"/>
          <w:i/>
          <w:iCs/>
          <w:kern w:val="24"/>
          <w:sz w:val="16"/>
          <w:szCs w:val="16"/>
          <w:lang w:val="en-GB"/>
        </w:rPr>
        <w:t>Octubri</w:t>
      </w:r>
      <w:r>
        <w:rPr>
          <w:rFonts w:eastAsia="+mn-ea"/>
          <w:kern w:val="24"/>
          <w:sz w:val="16"/>
          <w:szCs w:val="16"/>
          <w:lang w:val="en-GB"/>
        </w:rPr>
        <w:t>(</w:t>
      </w:r>
      <w:r>
        <w:rPr>
          <w:rFonts w:eastAsia="+mn-ea"/>
          <w:i/>
          <w:iCs/>
          <w:kern w:val="24"/>
          <w:sz w:val="16"/>
          <w:szCs w:val="16"/>
          <w:lang w:val="en-GB"/>
        </w:rPr>
        <w:t>bu</w:t>
      </w:r>
      <w:r>
        <w:rPr>
          <w:rFonts w:eastAsia="+mn-ea"/>
          <w:kern w:val="24"/>
          <w:sz w:val="16"/>
          <w:szCs w:val="16"/>
          <w:lang w:val="en-GB"/>
        </w:rPr>
        <w:t>)</w:t>
      </w:r>
      <w:r>
        <w:rPr>
          <w:rFonts w:eastAsia="+mn-ea"/>
          <w:i/>
          <w:iCs/>
          <w:kern w:val="24"/>
          <w:sz w:val="16"/>
          <w:szCs w:val="16"/>
          <w:lang w:val="en-GB"/>
        </w:rPr>
        <w:t>s</w:t>
      </w:r>
      <w:r>
        <w:rPr>
          <w:rFonts w:eastAsia="+mn-ea"/>
          <w:kern w:val="24"/>
          <w:sz w:val="16"/>
          <w:szCs w:val="16"/>
          <w:lang w:val="en-GB"/>
        </w:rPr>
        <w:t xml:space="preserve">(!) </w:t>
      </w:r>
      <w:proofErr w:type="spellStart"/>
      <w:r>
        <w:rPr>
          <w:rFonts w:eastAsia="+mn-ea"/>
          <w:i/>
          <w:iCs/>
          <w:kern w:val="24"/>
          <w:sz w:val="16"/>
          <w:szCs w:val="16"/>
        </w:rPr>
        <w:t>Ca</w:t>
      </w:r>
      <w:r>
        <w:rPr>
          <w:rFonts w:eastAsia="IFAO-Grec Unicode"/>
          <w:kern w:val="24"/>
          <w:sz w:val="16"/>
          <w:szCs w:val="16"/>
        </w:rPr>
        <w:t>|</w:t>
      </w:r>
      <w:r>
        <w:rPr>
          <w:rFonts w:eastAsia="+mn-ea"/>
          <w:i/>
          <w:iCs/>
          <w:kern w:val="24"/>
          <w:sz w:val="16"/>
          <w:szCs w:val="16"/>
        </w:rPr>
        <w:t>llagori</w:t>
      </w:r>
      <w:proofErr w:type="spellEnd"/>
      <w:r>
        <w:rPr>
          <w:rFonts w:eastAsia="+mn-ea"/>
          <w:i/>
          <w:iCs/>
          <w:kern w:val="24"/>
          <w:sz w:val="16"/>
          <w:szCs w:val="16"/>
        </w:rPr>
        <w:t xml:space="preserve"> Imp</w:t>
      </w:r>
      <w:r>
        <w:rPr>
          <w:rFonts w:eastAsia="+mn-ea"/>
          <w:kern w:val="24"/>
          <w:sz w:val="16"/>
          <w:szCs w:val="16"/>
        </w:rPr>
        <w:t>(</w:t>
      </w:r>
      <w:proofErr w:type="spellStart"/>
      <w:r>
        <w:rPr>
          <w:rFonts w:eastAsia="+mn-ea"/>
          <w:i/>
          <w:iCs/>
          <w:kern w:val="24"/>
          <w:sz w:val="16"/>
          <w:szCs w:val="16"/>
        </w:rPr>
        <w:t>eratore</w:t>
      </w:r>
      <w:proofErr w:type="spellEnd"/>
      <w:r>
        <w:rPr>
          <w:rFonts w:eastAsia="+mn-ea"/>
          <w:kern w:val="24"/>
          <w:sz w:val="16"/>
          <w:szCs w:val="16"/>
        </w:rPr>
        <w:t xml:space="preserve">) </w:t>
      </w:r>
      <w:r>
        <w:rPr>
          <w:rFonts w:eastAsia="+mn-ea"/>
          <w:i/>
          <w:iCs/>
          <w:kern w:val="24"/>
          <w:sz w:val="16"/>
          <w:szCs w:val="16"/>
        </w:rPr>
        <w:t>Caes</w:t>
      </w:r>
      <w:r>
        <w:rPr>
          <w:rFonts w:eastAsia="+mn-ea"/>
          <w:kern w:val="24"/>
          <w:sz w:val="16"/>
          <w:szCs w:val="16"/>
        </w:rPr>
        <w:t>(</w:t>
      </w:r>
      <w:r>
        <w:rPr>
          <w:rFonts w:eastAsia="+mn-ea"/>
          <w:i/>
          <w:iCs/>
          <w:kern w:val="24"/>
          <w:sz w:val="16"/>
          <w:szCs w:val="16"/>
        </w:rPr>
        <w:t>are</w:t>
      </w:r>
      <w:r>
        <w:rPr>
          <w:rFonts w:eastAsia="+mn-ea"/>
          <w:kern w:val="24"/>
          <w:sz w:val="16"/>
          <w:szCs w:val="16"/>
        </w:rPr>
        <w:t xml:space="preserve">) </w:t>
      </w:r>
      <w:r>
        <w:rPr>
          <w:rFonts w:eastAsia="+mn-ea"/>
          <w:i/>
          <w:iCs/>
          <w:kern w:val="24"/>
          <w:sz w:val="16"/>
          <w:szCs w:val="16"/>
        </w:rPr>
        <w:t>Traiano</w:t>
      </w:r>
      <w:r>
        <w:rPr>
          <w:rFonts w:eastAsia="+mn-ea"/>
          <w:kern w:val="24"/>
          <w:sz w:val="16"/>
          <w:szCs w:val="16"/>
        </w:rPr>
        <w:t xml:space="preserve"> </w:t>
      </w:r>
      <w:r>
        <w:rPr>
          <w:rFonts w:eastAsia="IFAO-Grec Unicode"/>
          <w:color w:val="262626"/>
          <w:kern w:val="24"/>
          <w:sz w:val="16"/>
          <w:szCs w:val="16"/>
        </w:rPr>
        <w:t>|</w:t>
      </w:r>
      <w:r>
        <w:rPr>
          <w:rFonts w:eastAsia="+mn-ea"/>
          <w:color w:val="262626"/>
          <w:kern w:val="24"/>
          <w:sz w:val="16"/>
          <w:szCs w:val="16"/>
        </w:rPr>
        <w:t xml:space="preserve"> </w:t>
      </w:r>
      <w:proofErr w:type="spellStart"/>
      <w:r>
        <w:rPr>
          <w:rFonts w:eastAsia="+mn-ea"/>
          <w:i/>
          <w:iCs/>
          <w:color w:val="262626"/>
          <w:kern w:val="24"/>
          <w:sz w:val="16"/>
          <w:szCs w:val="16"/>
        </w:rPr>
        <w:t>Hadriano</w:t>
      </w:r>
      <w:proofErr w:type="spellEnd"/>
      <w:r>
        <w:rPr>
          <w:rFonts w:eastAsia="+mn-ea"/>
          <w:i/>
          <w:iCs/>
          <w:color w:val="262626"/>
          <w:kern w:val="24"/>
          <w:sz w:val="16"/>
          <w:szCs w:val="16"/>
        </w:rPr>
        <w:t xml:space="preserve"> Aug</w:t>
      </w:r>
      <w:r>
        <w:rPr>
          <w:rFonts w:eastAsia="+mn-ea"/>
          <w:color w:val="262626"/>
          <w:kern w:val="24"/>
          <w:sz w:val="16"/>
          <w:szCs w:val="16"/>
        </w:rPr>
        <w:t>(</w:t>
      </w:r>
      <w:r>
        <w:rPr>
          <w:rFonts w:eastAsia="+mn-ea"/>
          <w:i/>
          <w:iCs/>
          <w:color w:val="262626"/>
          <w:kern w:val="24"/>
          <w:sz w:val="16"/>
          <w:szCs w:val="16"/>
        </w:rPr>
        <w:t>usto</w:t>
      </w:r>
      <w:r>
        <w:rPr>
          <w:rFonts w:eastAsia="+mn-ea"/>
          <w:color w:val="262626"/>
          <w:kern w:val="24"/>
          <w:sz w:val="16"/>
          <w:szCs w:val="16"/>
        </w:rPr>
        <w:t xml:space="preserve">) </w:t>
      </w:r>
      <w:r>
        <w:rPr>
          <w:rFonts w:eastAsia="+mn-ea"/>
          <w:i/>
          <w:iCs/>
          <w:color w:val="262626"/>
          <w:kern w:val="24"/>
          <w:sz w:val="16"/>
          <w:szCs w:val="16"/>
        </w:rPr>
        <w:t>III co</w:t>
      </w:r>
      <w:r>
        <w:rPr>
          <w:rFonts w:eastAsia="+mn-ea"/>
          <w:color w:val="262626"/>
          <w:kern w:val="24"/>
          <w:sz w:val="16"/>
          <w:szCs w:val="16"/>
        </w:rPr>
        <w:t>(</w:t>
      </w:r>
      <w:r>
        <w:rPr>
          <w:rFonts w:eastAsia="+mn-ea"/>
          <w:i/>
          <w:iCs/>
          <w:color w:val="262626"/>
          <w:kern w:val="24"/>
          <w:sz w:val="16"/>
          <w:szCs w:val="16"/>
        </w:rPr>
        <w:t>n</w:t>
      </w:r>
      <w:r>
        <w:rPr>
          <w:rFonts w:eastAsia="+mn-ea"/>
          <w:color w:val="262626"/>
          <w:kern w:val="24"/>
          <w:sz w:val="16"/>
          <w:szCs w:val="16"/>
        </w:rPr>
        <w:t>)</w:t>
      </w:r>
      <w:r>
        <w:rPr>
          <w:rFonts w:eastAsia="+mn-ea"/>
          <w:i/>
          <w:iCs/>
          <w:color w:val="262626"/>
          <w:kern w:val="24"/>
          <w:sz w:val="16"/>
          <w:szCs w:val="16"/>
        </w:rPr>
        <w:t>s</w:t>
      </w:r>
      <w:r>
        <w:rPr>
          <w:rFonts w:eastAsia="+mn-ea"/>
          <w:color w:val="262626"/>
          <w:kern w:val="24"/>
          <w:sz w:val="16"/>
          <w:szCs w:val="16"/>
        </w:rPr>
        <w:t>(</w:t>
      </w:r>
      <w:r>
        <w:rPr>
          <w:rFonts w:eastAsia="+mn-ea"/>
          <w:i/>
          <w:iCs/>
          <w:color w:val="262626"/>
          <w:kern w:val="24"/>
          <w:sz w:val="16"/>
          <w:szCs w:val="16"/>
        </w:rPr>
        <w:t>ule</w:t>
      </w:r>
      <w:r>
        <w:rPr>
          <w:rFonts w:eastAsia="+mn-ea"/>
          <w:color w:val="262626"/>
          <w:kern w:val="24"/>
          <w:sz w:val="16"/>
          <w:szCs w:val="16"/>
        </w:rPr>
        <w:t xml:space="preserve">) (AD 118); </w:t>
      </w:r>
      <w:r>
        <w:rPr>
          <w:rFonts w:eastAsia="+mn-ea"/>
          <w:i/>
          <w:color w:val="262626"/>
          <w:kern w:val="24"/>
          <w:sz w:val="16"/>
          <w:szCs w:val="16"/>
        </w:rPr>
        <w:t>CIL</w:t>
      </w:r>
      <w:r>
        <w:rPr>
          <w:rFonts w:eastAsia="+mn-ea"/>
          <w:color w:val="262626"/>
          <w:kern w:val="24"/>
          <w:sz w:val="16"/>
          <w:szCs w:val="16"/>
        </w:rPr>
        <w:t xml:space="preserve"> VIII 10570 = VIII 14464, col. </w:t>
      </w:r>
      <w:r>
        <w:rPr>
          <w:rFonts w:eastAsia="+mn-ea"/>
          <w:color w:val="262626"/>
          <w:kern w:val="24"/>
          <w:sz w:val="16"/>
          <w:szCs w:val="16"/>
          <w:lang w:val="en-GB"/>
        </w:rPr>
        <w:t xml:space="preserve">III 23-27 […] </w:t>
      </w:r>
      <w:r>
        <w:rPr>
          <w:i/>
          <w:sz w:val="16"/>
          <w:szCs w:val="16"/>
          <w:lang w:val="en-GB"/>
        </w:rPr>
        <w:t>dat</w:t>
      </w:r>
      <w:r>
        <w:rPr>
          <w:sz w:val="16"/>
          <w:szCs w:val="16"/>
          <w:lang w:val="en-GB"/>
        </w:rPr>
        <w:t>(</w:t>
      </w:r>
      <w:r>
        <w:rPr>
          <w:i/>
          <w:sz w:val="16"/>
          <w:szCs w:val="16"/>
          <w:lang w:val="en-GB"/>
        </w:rPr>
        <w:t>a</w:t>
      </w:r>
      <w:r>
        <w:rPr>
          <w:sz w:val="16"/>
          <w:szCs w:val="16"/>
          <w:lang w:val="en-GB"/>
        </w:rPr>
        <w:t xml:space="preserve">) | </w:t>
      </w:r>
      <w:r>
        <w:rPr>
          <w:i/>
          <w:sz w:val="16"/>
          <w:szCs w:val="16"/>
          <w:lang w:val="en-GB"/>
        </w:rPr>
        <w:t>pr</w:t>
      </w:r>
      <w:r>
        <w:rPr>
          <w:sz w:val="16"/>
          <w:szCs w:val="16"/>
          <w:lang w:val="en-GB"/>
        </w:rPr>
        <w:t>(</w:t>
      </w:r>
      <w:proofErr w:type="spellStart"/>
      <w:r>
        <w:rPr>
          <w:i/>
          <w:sz w:val="16"/>
          <w:szCs w:val="16"/>
          <w:lang w:val="en-GB"/>
        </w:rPr>
        <w:t>idie</w:t>
      </w:r>
      <w:proofErr w:type="spellEnd"/>
      <w:r>
        <w:rPr>
          <w:sz w:val="16"/>
          <w:szCs w:val="16"/>
          <w:lang w:val="en-GB"/>
        </w:rPr>
        <w:t xml:space="preserve">) </w:t>
      </w:r>
      <w:r>
        <w:rPr>
          <w:i/>
          <w:sz w:val="16"/>
          <w:szCs w:val="16"/>
          <w:lang w:val="en-GB"/>
        </w:rPr>
        <w:t>Idus</w:t>
      </w:r>
      <w:r>
        <w:rPr>
          <w:sz w:val="16"/>
          <w:szCs w:val="16"/>
          <w:lang w:val="en-GB"/>
        </w:rPr>
        <w:t xml:space="preserve"> </w:t>
      </w:r>
      <w:r>
        <w:rPr>
          <w:i/>
          <w:sz w:val="16"/>
          <w:szCs w:val="16"/>
          <w:lang w:val="en-GB"/>
        </w:rPr>
        <w:t>Sept</w:t>
      </w:r>
      <w:r>
        <w:rPr>
          <w:sz w:val="16"/>
          <w:szCs w:val="16"/>
          <w:lang w:val="en-GB"/>
        </w:rPr>
        <w:t>(</w:t>
      </w:r>
      <w:r>
        <w:rPr>
          <w:i/>
          <w:sz w:val="16"/>
          <w:szCs w:val="16"/>
          <w:lang w:val="en-GB"/>
        </w:rPr>
        <w:t>embres</w:t>
      </w:r>
      <w:r>
        <w:rPr>
          <w:sz w:val="16"/>
          <w:szCs w:val="16"/>
          <w:lang w:val="en-GB"/>
        </w:rPr>
        <w:t xml:space="preserve">) </w:t>
      </w:r>
      <w:proofErr w:type="spellStart"/>
      <w:r>
        <w:rPr>
          <w:i/>
          <w:sz w:val="16"/>
          <w:szCs w:val="16"/>
          <w:lang w:val="en-GB"/>
        </w:rPr>
        <w:t>Karthagin</w:t>
      </w:r>
      <w:proofErr w:type="spellEnd"/>
      <w:r>
        <w:rPr>
          <w:sz w:val="16"/>
          <w:szCs w:val="16"/>
          <w:lang w:val="en-GB"/>
        </w:rPr>
        <w:t>(</w:t>
      </w:r>
      <w:r>
        <w:rPr>
          <w:i/>
          <w:sz w:val="16"/>
          <w:szCs w:val="16"/>
          <w:lang w:val="en-GB"/>
        </w:rPr>
        <w:t>e</w:t>
      </w:r>
      <w:r>
        <w:rPr>
          <w:sz w:val="16"/>
          <w:szCs w:val="16"/>
          <w:lang w:val="en-GB"/>
        </w:rPr>
        <w:t xml:space="preserve">) | </w:t>
      </w:r>
      <w:proofErr w:type="spellStart"/>
      <w:r>
        <w:rPr>
          <w:i/>
          <w:sz w:val="16"/>
          <w:szCs w:val="16"/>
          <w:lang w:val="en-GB"/>
        </w:rPr>
        <w:t>feliciter</w:t>
      </w:r>
      <w:proofErr w:type="spellEnd"/>
      <w:r>
        <w:rPr>
          <w:sz w:val="16"/>
          <w:szCs w:val="16"/>
          <w:lang w:val="en-GB"/>
        </w:rPr>
        <w:t xml:space="preserve"> | </w:t>
      </w:r>
      <w:r>
        <w:rPr>
          <w:i/>
          <w:sz w:val="16"/>
          <w:szCs w:val="16"/>
          <w:lang w:val="en-GB"/>
        </w:rPr>
        <w:t xml:space="preserve">consummata et </w:t>
      </w:r>
      <w:proofErr w:type="spellStart"/>
      <w:r>
        <w:rPr>
          <w:i/>
          <w:sz w:val="16"/>
          <w:szCs w:val="16"/>
          <w:lang w:val="en-GB"/>
        </w:rPr>
        <w:t>dedicata</w:t>
      </w:r>
      <w:proofErr w:type="spellEnd"/>
      <w:r>
        <w:rPr>
          <w:sz w:val="16"/>
          <w:szCs w:val="16"/>
          <w:lang w:val="en-GB"/>
        </w:rPr>
        <w:t xml:space="preserve"> | </w:t>
      </w:r>
      <w:r>
        <w:rPr>
          <w:i/>
          <w:sz w:val="16"/>
          <w:szCs w:val="16"/>
          <w:lang w:val="en-GB"/>
        </w:rPr>
        <w:t>Idibus Mai</w:t>
      </w:r>
      <w:r>
        <w:rPr>
          <w:sz w:val="16"/>
          <w:szCs w:val="16"/>
          <w:lang w:val="en-GB"/>
        </w:rPr>
        <w:t>(</w:t>
      </w:r>
      <w:r>
        <w:rPr>
          <w:i/>
          <w:sz w:val="16"/>
          <w:szCs w:val="16"/>
          <w:lang w:val="en-GB"/>
        </w:rPr>
        <w:t>i</w:t>
      </w:r>
      <w:r>
        <w:rPr>
          <w:sz w:val="16"/>
          <w:szCs w:val="16"/>
          <w:lang w:val="en-GB"/>
        </w:rPr>
        <w:t>)</w:t>
      </w:r>
      <w:r>
        <w:rPr>
          <w:i/>
          <w:sz w:val="16"/>
          <w:szCs w:val="16"/>
          <w:lang w:val="en-GB"/>
        </w:rPr>
        <w:t>s</w:t>
      </w:r>
      <w:r>
        <w:rPr>
          <w:sz w:val="16"/>
          <w:szCs w:val="16"/>
          <w:lang w:val="en-GB"/>
        </w:rPr>
        <w:t xml:space="preserve"> </w:t>
      </w:r>
      <w:r>
        <w:rPr>
          <w:i/>
          <w:sz w:val="16"/>
          <w:szCs w:val="16"/>
          <w:lang w:val="en-GB"/>
        </w:rPr>
        <w:t xml:space="preserve">Aureliano et </w:t>
      </w:r>
      <w:proofErr w:type="spellStart"/>
      <w:r>
        <w:rPr>
          <w:i/>
          <w:sz w:val="16"/>
          <w:szCs w:val="16"/>
          <w:lang w:val="en-GB"/>
        </w:rPr>
        <w:t>Corne</w:t>
      </w:r>
      <w:r>
        <w:rPr>
          <w:sz w:val="16"/>
          <w:szCs w:val="16"/>
          <w:lang w:val="en-GB"/>
        </w:rPr>
        <w:t>|</w:t>
      </w:r>
      <w:r>
        <w:rPr>
          <w:i/>
          <w:sz w:val="16"/>
          <w:szCs w:val="16"/>
          <w:lang w:val="en-GB"/>
        </w:rPr>
        <w:t>liano</w:t>
      </w:r>
      <w:proofErr w:type="spellEnd"/>
      <w:r>
        <w:rPr>
          <w:sz w:val="16"/>
          <w:szCs w:val="16"/>
          <w:lang w:val="en-GB"/>
        </w:rPr>
        <w:t xml:space="preserve"> co(</w:t>
      </w:r>
      <w:r>
        <w:rPr>
          <w:i/>
          <w:sz w:val="16"/>
          <w:szCs w:val="16"/>
          <w:lang w:val="en-GB"/>
        </w:rPr>
        <w:t>n</w:t>
      </w:r>
      <w:r>
        <w:rPr>
          <w:sz w:val="16"/>
          <w:szCs w:val="16"/>
          <w:lang w:val="en-GB"/>
        </w:rPr>
        <w:t>)</w:t>
      </w:r>
      <w:r>
        <w:rPr>
          <w:i/>
          <w:sz w:val="16"/>
          <w:szCs w:val="16"/>
          <w:lang w:val="en-GB"/>
        </w:rPr>
        <w:t>s</w:t>
      </w:r>
      <w:r>
        <w:rPr>
          <w:sz w:val="16"/>
          <w:szCs w:val="16"/>
          <w:lang w:val="en-GB"/>
        </w:rPr>
        <w:t>(</w:t>
      </w:r>
      <w:r>
        <w:rPr>
          <w:i/>
          <w:sz w:val="16"/>
          <w:szCs w:val="16"/>
          <w:lang w:val="en-GB"/>
        </w:rPr>
        <w:t>ulibus</w:t>
      </w:r>
      <w:r>
        <w:rPr>
          <w:sz w:val="16"/>
          <w:szCs w:val="16"/>
          <w:lang w:val="en-GB"/>
        </w:rPr>
        <w:t>)</w:t>
      </w:r>
      <w:r>
        <w:rPr>
          <w:rFonts w:eastAsia="+mn-ea"/>
          <w:kern w:val="24"/>
          <w:sz w:val="16"/>
          <w:szCs w:val="16"/>
          <w:lang w:val="en-GB"/>
        </w:rPr>
        <w:t xml:space="preserve"> </w:t>
      </w:r>
      <w:r>
        <w:rPr>
          <w:rFonts w:eastAsia="+mn-ea"/>
          <w:color w:val="262626"/>
          <w:kern w:val="24"/>
          <w:sz w:val="16"/>
          <w:szCs w:val="16"/>
          <w:lang w:val="en-GB"/>
        </w:rPr>
        <w:t xml:space="preserve">(AD 182): despite the fact that the inscription contains a rescript by Emperor Commodus, the main text of the inscription is addressed by the </w:t>
      </w:r>
      <w:r>
        <w:rPr>
          <w:rFonts w:eastAsia="+mn-ea"/>
          <w:i/>
          <w:color w:val="262626"/>
          <w:kern w:val="24"/>
          <w:sz w:val="16"/>
          <w:szCs w:val="16"/>
          <w:lang w:val="en-GB"/>
        </w:rPr>
        <w:t>procuratores</w:t>
      </w:r>
      <w:r>
        <w:rPr>
          <w:rFonts w:eastAsia="+mn-ea"/>
          <w:color w:val="262626"/>
          <w:kern w:val="24"/>
          <w:sz w:val="16"/>
          <w:szCs w:val="16"/>
          <w:lang w:val="en-GB"/>
        </w:rPr>
        <w:t xml:space="preserve"> to the </w:t>
      </w:r>
      <w:proofErr w:type="spellStart"/>
      <w:r>
        <w:rPr>
          <w:rFonts w:eastAsia="+mn-ea"/>
          <w:i/>
          <w:color w:val="262626"/>
          <w:kern w:val="24"/>
          <w:sz w:val="16"/>
          <w:szCs w:val="16"/>
          <w:lang w:val="en-GB"/>
        </w:rPr>
        <w:t>coloni</w:t>
      </w:r>
      <w:proofErr w:type="spellEnd"/>
      <w:r>
        <w:rPr>
          <w:rFonts w:eastAsia="+mn-ea"/>
          <w:color w:val="262626"/>
          <w:kern w:val="24"/>
          <w:sz w:val="16"/>
          <w:szCs w:val="16"/>
          <w:lang w:val="en-GB"/>
        </w:rPr>
        <w:t xml:space="preserve"> of the </w:t>
      </w:r>
      <w:proofErr w:type="spellStart"/>
      <w:r>
        <w:rPr>
          <w:rFonts w:eastAsia="+mn-ea"/>
          <w:i/>
          <w:color w:val="262626"/>
          <w:kern w:val="24"/>
          <w:sz w:val="16"/>
          <w:szCs w:val="16"/>
          <w:lang w:val="en-GB"/>
        </w:rPr>
        <w:t>saltus</w:t>
      </w:r>
      <w:proofErr w:type="spellEnd"/>
      <w:r>
        <w:rPr>
          <w:rFonts w:eastAsia="+mn-ea"/>
          <w:i/>
          <w:color w:val="262626"/>
          <w:kern w:val="24"/>
          <w:sz w:val="16"/>
          <w:szCs w:val="16"/>
          <w:lang w:val="en-GB"/>
        </w:rPr>
        <w:t xml:space="preserve"> </w:t>
      </w:r>
      <w:proofErr w:type="spellStart"/>
      <w:r>
        <w:rPr>
          <w:rFonts w:eastAsia="+mn-ea"/>
          <w:i/>
          <w:color w:val="262626"/>
          <w:kern w:val="24"/>
          <w:sz w:val="16"/>
          <w:szCs w:val="16"/>
          <w:lang w:val="en-GB"/>
        </w:rPr>
        <w:t>Burnitanus</w:t>
      </w:r>
      <w:proofErr w:type="spellEnd"/>
      <w:r>
        <w:rPr>
          <w:rFonts w:eastAsia="+mn-ea"/>
          <w:color w:val="262626"/>
          <w:kern w:val="24"/>
          <w:sz w:val="16"/>
          <w:szCs w:val="16"/>
          <w:lang w:val="en-GB"/>
        </w:rPr>
        <w:t xml:space="preserve">: see Wynne Williams, ‘Epigraphic Texts of Imperial Subscripts: A Survey’, </w:t>
      </w:r>
      <w:r>
        <w:rPr>
          <w:rFonts w:eastAsia="+mn-ea"/>
          <w:i/>
          <w:color w:val="262626"/>
          <w:kern w:val="24"/>
          <w:sz w:val="16"/>
          <w:szCs w:val="16"/>
          <w:lang w:val="en-GB"/>
        </w:rPr>
        <w:t>Zeitschrift fur Papyrologie und Epigraphik</w:t>
      </w:r>
      <w:r>
        <w:rPr>
          <w:rFonts w:eastAsia="+mn-ea"/>
          <w:color w:val="262626"/>
          <w:kern w:val="24"/>
          <w:sz w:val="16"/>
          <w:szCs w:val="16"/>
          <w:lang w:val="en-GB"/>
        </w:rPr>
        <w:t xml:space="preserve"> 66 (1986): 181–207 at 187–90. I have quoted these two inscriptions through the </w:t>
      </w:r>
      <w:r>
        <w:rPr>
          <w:rFonts w:eastAsia="+mn-ea"/>
          <w:i/>
          <w:color w:val="262626"/>
          <w:kern w:val="24"/>
          <w:sz w:val="16"/>
          <w:szCs w:val="16"/>
          <w:lang w:val="en-GB"/>
        </w:rPr>
        <w:t>Corpus Inscriptionum Latinarum</w:t>
      </w:r>
      <w:r>
        <w:rPr>
          <w:rFonts w:eastAsia="+mn-ea"/>
          <w:color w:val="262626"/>
          <w:kern w:val="24"/>
          <w:sz w:val="16"/>
          <w:szCs w:val="16"/>
          <w:lang w:val="en-GB"/>
        </w:rPr>
        <w:t xml:space="preserve"> I– (Berlin, 1863–).</w:t>
      </w:r>
    </w:p>
  </w:footnote>
  <w:footnote w:id="92">
    <w:p w14:paraId="0AC6FC88" w14:textId="77777777" w:rsidR="002A45D3" w:rsidRDefault="002A45D3" w:rsidP="008C3FA2">
      <w:pPr>
        <w:pStyle w:val="Testonotaapidipagina"/>
        <w:jc w:val="both"/>
        <w:rPr>
          <w:color w:val="FF0000"/>
          <w:sz w:val="16"/>
          <w:szCs w:val="16"/>
          <w:lang w:val="en-GB"/>
        </w:rPr>
      </w:pPr>
      <w:r>
        <w:rPr>
          <w:rStyle w:val="Rimandonotaapidipagina"/>
          <w:sz w:val="16"/>
          <w:szCs w:val="16"/>
        </w:rPr>
        <w:footnoteRef/>
      </w:r>
      <w:r>
        <w:rPr>
          <w:sz w:val="16"/>
          <w:szCs w:val="16"/>
          <w:lang w:val="en-GB"/>
        </w:rPr>
        <w:t xml:space="preserve"> And not </w:t>
      </w:r>
      <w:r>
        <w:rPr>
          <w:i/>
          <w:sz w:val="16"/>
          <w:szCs w:val="16"/>
          <w:lang w:val="en-GB"/>
        </w:rPr>
        <w:t>rogata</w:t>
      </w:r>
      <w:r>
        <w:rPr>
          <w:sz w:val="16"/>
          <w:szCs w:val="16"/>
          <w:lang w:val="en-GB"/>
        </w:rPr>
        <w:t xml:space="preserve">, ‘requested’ by some magistrate. </w:t>
      </w:r>
      <w:r>
        <w:rPr>
          <w:sz w:val="16"/>
          <w:szCs w:val="16"/>
        </w:rPr>
        <w:t xml:space="preserve">See Francesco De Martino, </w:t>
      </w:r>
      <w:r>
        <w:rPr>
          <w:i/>
          <w:sz w:val="16"/>
          <w:szCs w:val="16"/>
        </w:rPr>
        <w:t>Storia della Costituzione Romana</w:t>
      </w:r>
      <w:r>
        <w:rPr>
          <w:sz w:val="16"/>
          <w:szCs w:val="16"/>
        </w:rPr>
        <w:t xml:space="preserve">, 7 vols. (Napoli, 1974), 4:499–500 ‘oltre la potestà di collaborare alla formazione delle leggi e dei senatuconsulti ed a quella di emanare costituzioni, gli imperatori ebbero anche quella di porre in essere leges datae. Questa categoria di provvedimenti […] derivava dal diritto dell’età repubblicana, riconosciuto ai magistrati investiti di imperium di dettare, senza partecipazione dell’assemblea popolare, le norme concernenti gli statuti delle province ed in genere delle comunità estranee alla cittadinanza romana, cui dovesse darsi un assetto legale’. </w:t>
      </w:r>
      <w:r>
        <w:rPr>
          <w:sz w:val="16"/>
          <w:szCs w:val="16"/>
          <w:lang w:val="en-GB"/>
        </w:rPr>
        <w:t>Of course the Emperor had the power of ‘giving’ laws to all sections and strata in Roman society, not just to non-citizens.</w:t>
      </w:r>
    </w:p>
  </w:footnote>
  <w:footnote w:id="93">
    <w:p w14:paraId="0ED2B6C4" w14:textId="233C15FF" w:rsidR="002A45D3" w:rsidRDefault="002A45D3" w:rsidP="008C3FA2">
      <w:pPr>
        <w:pStyle w:val="Testonotaapidipagina"/>
        <w:jc w:val="both"/>
        <w:rPr>
          <w:sz w:val="16"/>
          <w:szCs w:val="16"/>
          <w:lang w:val="en-GB"/>
        </w:rPr>
      </w:pPr>
      <w:r>
        <w:rPr>
          <w:rStyle w:val="Rimandonotaapidipagina"/>
          <w:sz w:val="16"/>
          <w:szCs w:val="16"/>
          <w:lang w:val="en-GB"/>
        </w:rPr>
        <w:footnoteRef/>
      </w:r>
      <w:r>
        <w:rPr>
          <w:sz w:val="16"/>
          <w:szCs w:val="16"/>
          <w:lang w:val="en-GB"/>
        </w:rPr>
        <w:t xml:space="preserve"> This</w:t>
      </w:r>
      <w:r w:rsidR="00C6341A">
        <w:rPr>
          <w:sz w:val="16"/>
          <w:szCs w:val="16"/>
          <w:lang w:val="en-GB"/>
        </w:rPr>
        <w:t>,</w:t>
      </w:r>
      <w:r>
        <w:rPr>
          <w:sz w:val="16"/>
          <w:szCs w:val="16"/>
          <w:lang w:val="en-GB"/>
        </w:rPr>
        <w:t xml:space="preserve"> </w:t>
      </w:r>
      <w:r w:rsidR="00C6341A">
        <w:rPr>
          <w:sz w:val="16"/>
          <w:szCs w:val="16"/>
          <w:lang w:val="en-GB"/>
        </w:rPr>
        <w:t xml:space="preserve">in particular, </w:t>
      </w:r>
      <w:r>
        <w:rPr>
          <w:sz w:val="16"/>
          <w:szCs w:val="16"/>
          <w:lang w:val="en-GB"/>
        </w:rPr>
        <w:t>will be discussed in the next chapter.</w:t>
      </w:r>
    </w:p>
  </w:footnote>
  <w:footnote w:id="94">
    <w:p w14:paraId="44BA2A03" w14:textId="6714EB70" w:rsidR="002A45D3" w:rsidRDefault="002A45D3" w:rsidP="008C3FA2">
      <w:pPr>
        <w:pStyle w:val="Testonotaapidipagina"/>
        <w:jc w:val="both"/>
        <w:rPr>
          <w:sz w:val="16"/>
          <w:szCs w:val="16"/>
          <w:lang w:val="en-GB"/>
        </w:rPr>
      </w:pPr>
      <w:r>
        <w:rPr>
          <w:rStyle w:val="Rimandonotaapidipagina"/>
          <w:sz w:val="16"/>
          <w:szCs w:val="16"/>
        </w:rPr>
        <w:footnoteRef/>
      </w:r>
      <w:r>
        <w:rPr>
          <w:sz w:val="16"/>
          <w:szCs w:val="16"/>
          <w:lang w:val="en-GB"/>
        </w:rPr>
        <w:t xml:space="preserve"> See the first two lines: [</w:t>
      </w:r>
      <w:r>
        <w:rPr>
          <w:i/>
          <w:sz w:val="16"/>
          <w:szCs w:val="16"/>
          <w:lang w:val="en-GB"/>
        </w:rPr>
        <w:t>Q</w:t>
      </w:r>
      <w:r>
        <w:rPr>
          <w:sz w:val="16"/>
          <w:szCs w:val="16"/>
          <w:lang w:val="en-GB"/>
        </w:rPr>
        <w:t>(</w:t>
      </w:r>
      <w:proofErr w:type="spellStart"/>
      <w:r>
        <w:rPr>
          <w:i/>
          <w:sz w:val="16"/>
          <w:szCs w:val="16"/>
          <w:lang w:val="en-GB"/>
        </w:rPr>
        <w:t>uintus</w:t>
      </w:r>
      <w:proofErr w:type="spellEnd"/>
      <w:r>
        <w:rPr>
          <w:sz w:val="16"/>
          <w:szCs w:val="16"/>
          <w:lang w:val="en-GB"/>
        </w:rPr>
        <w:t xml:space="preserve">)] </w:t>
      </w:r>
      <w:r>
        <w:rPr>
          <w:i/>
          <w:sz w:val="16"/>
          <w:szCs w:val="16"/>
          <w:lang w:val="en-GB"/>
        </w:rPr>
        <w:t>Marcius L</w:t>
      </w:r>
      <w:r>
        <w:rPr>
          <w:sz w:val="16"/>
          <w:szCs w:val="16"/>
          <w:lang w:val="en-GB"/>
        </w:rPr>
        <w:t>(</w:t>
      </w:r>
      <w:r>
        <w:rPr>
          <w:i/>
          <w:sz w:val="16"/>
          <w:szCs w:val="16"/>
          <w:lang w:val="en-GB"/>
        </w:rPr>
        <w:t>ucii</w:t>
      </w:r>
      <w:r>
        <w:rPr>
          <w:sz w:val="16"/>
          <w:szCs w:val="16"/>
          <w:lang w:val="en-GB"/>
        </w:rPr>
        <w:t xml:space="preserve">) </w:t>
      </w:r>
      <w:r>
        <w:rPr>
          <w:i/>
          <w:sz w:val="16"/>
          <w:szCs w:val="16"/>
          <w:lang w:val="en-GB"/>
        </w:rPr>
        <w:t>f</w:t>
      </w:r>
      <w:r>
        <w:rPr>
          <w:sz w:val="16"/>
          <w:szCs w:val="16"/>
          <w:lang w:val="en-GB"/>
        </w:rPr>
        <w:t>(</w:t>
      </w:r>
      <w:r>
        <w:rPr>
          <w:i/>
          <w:sz w:val="16"/>
          <w:szCs w:val="16"/>
          <w:lang w:val="en-GB"/>
        </w:rPr>
        <w:t>ilius</w:t>
      </w:r>
      <w:r>
        <w:rPr>
          <w:sz w:val="16"/>
          <w:szCs w:val="16"/>
          <w:lang w:val="en-GB"/>
        </w:rPr>
        <w:t xml:space="preserve">) </w:t>
      </w:r>
      <w:r>
        <w:rPr>
          <w:i/>
          <w:sz w:val="16"/>
          <w:szCs w:val="16"/>
          <w:lang w:val="en-GB"/>
        </w:rPr>
        <w:t>S</w:t>
      </w:r>
      <w:r>
        <w:rPr>
          <w:sz w:val="16"/>
          <w:szCs w:val="16"/>
          <w:lang w:val="en-GB"/>
        </w:rPr>
        <w:t>(</w:t>
      </w:r>
      <w:proofErr w:type="spellStart"/>
      <w:r>
        <w:rPr>
          <w:i/>
          <w:sz w:val="16"/>
          <w:szCs w:val="16"/>
          <w:lang w:val="en-GB"/>
        </w:rPr>
        <w:t>purius</w:t>
      </w:r>
      <w:proofErr w:type="spellEnd"/>
      <w:r>
        <w:rPr>
          <w:sz w:val="16"/>
          <w:szCs w:val="16"/>
          <w:lang w:val="en-GB"/>
        </w:rPr>
        <w:t xml:space="preserve">) </w:t>
      </w:r>
      <w:r>
        <w:rPr>
          <w:i/>
          <w:sz w:val="16"/>
          <w:szCs w:val="16"/>
          <w:lang w:val="en-GB"/>
        </w:rPr>
        <w:t>P</w:t>
      </w:r>
      <w:r>
        <w:rPr>
          <w:sz w:val="16"/>
          <w:szCs w:val="16"/>
          <w:lang w:val="en-GB"/>
        </w:rPr>
        <w:t>(</w:t>
      </w:r>
      <w:proofErr w:type="spellStart"/>
      <w:r>
        <w:rPr>
          <w:i/>
          <w:sz w:val="16"/>
          <w:szCs w:val="16"/>
          <w:lang w:val="en-GB"/>
        </w:rPr>
        <w:t>ostumius</w:t>
      </w:r>
      <w:proofErr w:type="spellEnd"/>
      <w:r>
        <w:rPr>
          <w:sz w:val="16"/>
          <w:szCs w:val="16"/>
          <w:lang w:val="en-GB"/>
        </w:rPr>
        <w:t xml:space="preserve">) </w:t>
      </w:r>
      <w:r>
        <w:rPr>
          <w:i/>
          <w:sz w:val="16"/>
          <w:szCs w:val="16"/>
          <w:lang w:val="en-GB"/>
        </w:rPr>
        <w:t>L</w:t>
      </w:r>
      <w:r>
        <w:rPr>
          <w:sz w:val="16"/>
          <w:szCs w:val="16"/>
          <w:lang w:val="en-GB"/>
        </w:rPr>
        <w:t>(</w:t>
      </w:r>
      <w:r>
        <w:rPr>
          <w:i/>
          <w:sz w:val="16"/>
          <w:szCs w:val="16"/>
          <w:lang w:val="en-GB"/>
        </w:rPr>
        <w:t>ucii</w:t>
      </w:r>
      <w:r>
        <w:rPr>
          <w:sz w:val="16"/>
          <w:szCs w:val="16"/>
          <w:lang w:val="en-GB"/>
        </w:rPr>
        <w:t xml:space="preserve">) </w:t>
      </w:r>
      <w:r>
        <w:rPr>
          <w:i/>
          <w:sz w:val="16"/>
          <w:szCs w:val="16"/>
          <w:lang w:val="en-GB"/>
        </w:rPr>
        <w:t>f</w:t>
      </w:r>
      <w:r>
        <w:rPr>
          <w:sz w:val="16"/>
          <w:szCs w:val="16"/>
          <w:lang w:val="en-GB"/>
        </w:rPr>
        <w:t>(</w:t>
      </w:r>
      <w:r>
        <w:rPr>
          <w:i/>
          <w:sz w:val="16"/>
          <w:szCs w:val="16"/>
          <w:lang w:val="en-GB"/>
        </w:rPr>
        <w:t>ilius</w:t>
      </w:r>
      <w:r>
        <w:rPr>
          <w:sz w:val="16"/>
          <w:szCs w:val="16"/>
          <w:lang w:val="en-GB"/>
        </w:rPr>
        <w:t xml:space="preserve">) </w:t>
      </w:r>
      <w:r>
        <w:rPr>
          <w:i/>
          <w:sz w:val="16"/>
          <w:szCs w:val="16"/>
          <w:lang w:val="en-GB"/>
        </w:rPr>
        <w:t>co</w:t>
      </w:r>
      <w:r>
        <w:rPr>
          <w:sz w:val="16"/>
          <w:szCs w:val="16"/>
          <w:lang w:val="en-GB"/>
        </w:rPr>
        <w:t>(</w:t>
      </w:r>
      <w:r>
        <w:rPr>
          <w:i/>
          <w:sz w:val="16"/>
          <w:szCs w:val="16"/>
          <w:lang w:val="en-GB"/>
        </w:rPr>
        <w:t>n</w:t>
      </w:r>
      <w:r>
        <w:rPr>
          <w:sz w:val="16"/>
          <w:szCs w:val="16"/>
          <w:lang w:val="en-GB"/>
        </w:rPr>
        <w:t>)</w:t>
      </w:r>
      <w:r>
        <w:rPr>
          <w:i/>
          <w:sz w:val="16"/>
          <w:szCs w:val="16"/>
          <w:lang w:val="en-GB"/>
        </w:rPr>
        <w:t>s</w:t>
      </w:r>
      <w:r>
        <w:rPr>
          <w:sz w:val="16"/>
          <w:szCs w:val="16"/>
          <w:lang w:val="en-GB"/>
        </w:rPr>
        <w:t>(</w:t>
      </w:r>
      <w:proofErr w:type="spellStart"/>
      <w:r>
        <w:rPr>
          <w:i/>
          <w:sz w:val="16"/>
          <w:szCs w:val="16"/>
          <w:lang w:val="en-GB"/>
        </w:rPr>
        <w:t>ules</w:t>
      </w:r>
      <w:proofErr w:type="spellEnd"/>
      <w:r>
        <w:rPr>
          <w:sz w:val="16"/>
          <w:szCs w:val="16"/>
          <w:lang w:val="en-GB"/>
        </w:rPr>
        <w:t xml:space="preserve">) </w:t>
      </w:r>
      <w:proofErr w:type="spellStart"/>
      <w:r>
        <w:rPr>
          <w:i/>
          <w:sz w:val="16"/>
          <w:szCs w:val="16"/>
          <w:lang w:val="en-GB"/>
        </w:rPr>
        <w:t>senatum</w:t>
      </w:r>
      <w:proofErr w:type="spellEnd"/>
      <w:r>
        <w:rPr>
          <w:sz w:val="16"/>
          <w:szCs w:val="16"/>
          <w:lang w:val="en-GB"/>
        </w:rPr>
        <w:t xml:space="preserve"> </w:t>
      </w:r>
      <w:r>
        <w:rPr>
          <w:i/>
          <w:sz w:val="16"/>
          <w:szCs w:val="16"/>
          <w:lang w:val="en-GB"/>
        </w:rPr>
        <w:t>consoluerunt N</w:t>
      </w:r>
      <w:r>
        <w:rPr>
          <w:sz w:val="16"/>
          <w:szCs w:val="16"/>
          <w:lang w:val="en-GB"/>
        </w:rPr>
        <w:t>(</w:t>
      </w:r>
      <w:proofErr w:type="spellStart"/>
      <w:r>
        <w:rPr>
          <w:i/>
          <w:sz w:val="16"/>
          <w:szCs w:val="16"/>
          <w:lang w:val="en-GB"/>
        </w:rPr>
        <w:t>onis</w:t>
      </w:r>
      <w:proofErr w:type="spellEnd"/>
      <w:r>
        <w:rPr>
          <w:sz w:val="16"/>
          <w:szCs w:val="16"/>
          <w:lang w:val="en-GB"/>
        </w:rPr>
        <w:t xml:space="preserve">) </w:t>
      </w:r>
      <w:r>
        <w:rPr>
          <w:i/>
          <w:sz w:val="16"/>
          <w:szCs w:val="16"/>
          <w:lang w:val="en-GB"/>
        </w:rPr>
        <w:t>Octob</w:t>
      </w:r>
      <w:r>
        <w:rPr>
          <w:sz w:val="16"/>
          <w:szCs w:val="16"/>
          <w:lang w:val="en-GB"/>
        </w:rPr>
        <w:t>(</w:t>
      </w:r>
      <w:proofErr w:type="spellStart"/>
      <w:r>
        <w:rPr>
          <w:i/>
          <w:sz w:val="16"/>
          <w:szCs w:val="16"/>
          <w:lang w:val="en-GB"/>
        </w:rPr>
        <w:t>ribus</w:t>
      </w:r>
      <w:proofErr w:type="spellEnd"/>
      <w:r>
        <w:rPr>
          <w:sz w:val="16"/>
          <w:szCs w:val="16"/>
          <w:lang w:val="en-GB"/>
        </w:rPr>
        <w:t xml:space="preserve">) </w:t>
      </w:r>
      <w:r>
        <w:rPr>
          <w:i/>
          <w:sz w:val="16"/>
          <w:szCs w:val="16"/>
          <w:lang w:val="en-GB"/>
        </w:rPr>
        <w:t xml:space="preserve">apud </w:t>
      </w:r>
      <w:proofErr w:type="spellStart"/>
      <w:r>
        <w:rPr>
          <w:i/>
          <w:sz w:val="16"/>
          <w:szCs w:val="16"/>
          <w:lang w:val="en-GB"/>
        </w:rPr>
        <w:t>aedem</w:t>
      </w:r>
      <w:proofErr w:type="spellEnd"/>
      <w:r>
        <w:rPr>
          <w:sz w:val="16"/>
          <w:szCs w:val="16"/>
          <w:lang w:val="en-GB"/>
        </w:rPr>
        <w:t xml:space="preserve"> | </w:t>
      </w:r>
      <w:proofErr w:type="spellStart"/>
      <w:r>
        <w:rPr>
          <w:i/>
          <w:sz w:val="16"/>
          <w:szCs w:val="16"/>
          <w:lang w:val="en-GB"/>
        </w:rPr>
        <w:t>Duelonai</w:t>
      </w:r>
      <w:proofErr w:type="spellEnd"/>
      <w:r>
        <w:rPr>
          <w:sz w:val="16"/>
          <w:szCs w:val="16"/>
          <w:lang w:val="en-GB"/>
        </w:rPr>
        <w:t>. The name of</w:t>
      </w:r>
      <w:r w:rsidR="00C6341A">
        <w:rPr>
          <w:sz w:val="16"/>
          <w:szCs w:val="16"/>
          <w:lang w:val="en-GB"/>
        </w:rPr>
        <w:t xml:space="preserve"> the consuls (and automatically</w:t>
      </w:r>
      <w:r>
        <w:rPr>
          <w:sz w:val="16"/>
          <w:szCs w:val="16"/>
          <w:lang w:val="en-GB"/>
        </w:rPr>
        <w:t xml:space="preserve"> the year), the day, the month and the location where the law was </w:t>
      </w:r>
      <w:r w:rsidR="00FC5D76">
        <w:rPr>
          <w:sz w:val="16"/>
          <w:szCs w:val="16"/>
          <w:lang w:val="en-GB"/>
        </w:rPr>
        <w:t>given</w:t>
      </w:r>
      <w:r>
        <w:rPr>
          <w:sz w:val="16"/>
          <w:szCs w:val="16"/>
          <w:lang w:val="en-GB"/>
        </w:rPr>
        <w:t xml:space="preserve"> are all mentioned.</w:t>
      </w:r>
    </w:p>
  </w:footnote>
  <w:footnote w:id="95">
    <w:p w14:paraId="34EA8065" w14:textId="77777777" w:rsidR="002A45D3" w:rsidRDefault="002A45D3" w:rsidP="008C3FA2">
      <w:pPr>
        <w:pStyle w:val="Testonotaapidipagina"/>
        <w:jc w:val="both"/>
        <w:rPr>
          <w:sz w:val="16"/>
          <w:szCs w:val="16"/>
          <w:lang w:val="en-GB"/>
        </w:rPr>
      </w:pPr>
      <w:r>
        <w:rPr>
          <w:rStyle w:val="Rimandonotaapidipagina"/>
          <w:sz w:val="16"/>
          <w:szCs w:val="16"/>
          <w:lang w:val="en-GB"/>
        </w:rPr>
        <w:footnoteRef/>
      </w:r>
      <w:r>
        <w:rPr>
          <w:sz w:val="16"/>
          <w:szCs w:val="16"/>
          <w:lang w:val="en-GB"/>
        </w:rPr>
        <w:t xml:space="preserve"> See the previous fn. and Adriaan J. B. Sirks, ‘Making a Request to the Emperor: Rescripts in Roman Empire’, in </w:t>
      </w:r>
      <w:r>
        <w:rPr>
          <w:i/>
          <w:sz w:val="16"/>
          <w:szCs w:val="16"/>
          <w:lang w:val="en-GB"/>
        </w:rPr>
        <w:t>Administration, Prosopography and Appointment Policies in the Roman Empire. Proceedings of the First Workshop of the International Network Impact of Empire</w:t>
      </w:r>
      <w:r>
        <w:rPr>
          <w:sz w:val="16"/>
          <w:szCs w:val="16"/>
          <w:lang w:val="en-GB"/>
        </w:rPr>
        <w:t xml:space="preserve">…, ed. L. de Blois, (Amsterdam, 2001), 121–35 at 121 ‘[the rescripts] ranked among the </w:t>
      </w:r>
      <w:r>
        <w:rPr>
          <w:i/>
          <w:sz w:val="16"/>
          <w:szCs w:val="16"/>
          <w:lang w:val="en-GB"/>
        </w:rPr>
        <w:t>leges datae</w:t>
      </w:r>
      <w:r>
        <w:rPr>
          <w:sz w:val="16"/>
          <w:szCs w:val="16"/>
          <w:lang w:val="en-GB"/>
        </w:rPr>
        <w:t xml:space="preserve">, the </w:t>
      </w:r>
      <w:proofErr w:type="spellStart"/>
      <w:r>
        <w:rPr>
          <w:i/>
          <w:sz w:val="16"/>
          <w:szCs w:val="16"/>
          <w:lang w:val="en-GB"/>
        </w:rPr>
        <w:t>orationes</w:t>
      </w:r>
      <w:proofErr w:type="spellEnd"/>
      <w:r>
        <w:rPr>
          <w:i/>
          <w:sz w:val="16"/>
          <w:szCs w:val="16"/>
          <w:lang w:val="en-GB"/>
        </w:rPr>
        <w:t xml:space="preserve"> et epistulae </w:t>
      </w:r>
      <w:proofErr w:type="spellStart"/>
      <w:r>
        <w:rPr>
          <w:i/>
          <w:sz w:val="16"/>
          <w:szCs w:val="16"/>
          <w:lang w:val="en-GB"/>
        </w:rPr>
        <w:t>senatu</w:t>
      </w:r>
      <w:proofErr w:type="spellEnd"/>
      <w:r>
        <w:rPr>
          <w:sz w:val="16"/>
          <w:szCs w:val="16"/>
          <w:lang w:val="en-GB"/>
        </w:rPr>
        <w:t xml:space="preserve">, the </w:t>
      </w:r>
      <w:r>
        <w:rPr>
          <w:i/>
          <w:sz w:val="16"/>
          <w:szCs w:val="16"/>
          <w:lang w:val="en-GB"/>
        </w:rPr>
        <w:t>edicta</w:t>
      </w:r>
      <w:r>
        <w:rPr>
          <w:sz w:val="16"/>
          <w:szCs w:val="16"/>
          <w:lang w:val="en-GB"/>
        </w:rPr>
        <w:t xml:space="preserve">, the </w:t>
      </w:r>
      <w:proofErr w:type="spellStart"/>
      <w:r>
        <w:rPr>
          <w:i/>
          <w:sz w:val="16"/>
          <w:szCs w:val="16"/>
          <w:lang w:val="en-GB"/>
        </w:rPr>
        <w:t>mandata</w:t>
      </w:r>
      <w:proofErr w:type="spellEnd"/>
      <w:r>
        <w:rPr>
          <w:sz w:val="16"/>
          <w:szCs w:val="16"/>
          <w:lang w:val="en-GB"/>
        </w:rPr>
        <w:t xml:space="preserve"> and the </w:t>
      </w:r>
      <w:proofErr w:type="spellStart"/>
      <w:r>
        <w:rPr>
          <w:i/>
          <w:sz w:val="16"/>
          <w:szCs w:val="16"/>
          <w:lang w:val="en-GB"/>
        </w:rPr>
        <w:t>decreta</w:t>
      </w:r>
      <w:proofErr w:type="spellEnd"/>
      <w:r>
        <w:rPr>
          <w:sz w:val="16"/>
          <w:szCs w:val="16"/>
          <w:lang w:val="en-GB"/>
        </w:rPr>
        <w:t xml:space="preserve">. These are mentioned as the sources of law generated by the Emperor. They are by some scholars called the </w:t>
      </w:r>
      <w:r>
        <w:rPr>
          <w:i/>
          <w:sz w:val="16"/>
          <w:szCs w:val="16"/>
          <w:lang w:val="en-GB"/>
        </w:rPr>
        <w:t>ius novum</w:t>
      </w:r>
      <w:r>
        <w:rPr>
          <w:sz w:val="16"/>
          <w:szCs w:val="16"/>
          <w:lang w:val="en-GB"/>
        </w:rPr>
        <w:t>’.</w:t>
      </w:r>
    </w:p>
  </w:footnote>
  <w:footnote w:id="96">
    <w:p w14:paraId="234C6B39" w14:textId="77777777" w:rsidR="002A45D3" w:rsidRDefault="002A45D3" w:rsidP="008C3FA2">
      <w:pPr>
        <w:pStyle w:val="Testonotaapidipagina"/>
        <w:jc w:val="both"/>
        <w:rPr>
          <w:color w:val="538135" w:themeColor="accent6" w:themeShade="BF"/>
          <w:sz w:val="16"/>
          <w:szCs w:val="16"/>
          <w:lang w:val="en-GB"/>
        </w:rPr>
      </w:pPr>
      <w:r>
        <w:rPr>
          <w:rStyle w:val="Rimandonotaapidipagina"/>
          <w:sz w:val="16"/>
          <w:szCs w:val="16"/>
        </w:rPr>
        <w:footnoteRef/>
      </w:r>
      <w:r>
        <w:rPr>
          <w:sz w:val="16"/>
          <w:szCs w:val="16"/>
          <w:lang w:val="en-GB"/>
        </w:rPr>
        <w:t xml:space="preserve"> See Theodor Mommsen, Paul M. Meyer, </w:t>
      </w:r>
      <w:r>
        <w:rPr>
          <w:i/>
          <w:sz w:val="16"/>
          <w:szCs w:val="16"/>
          <w:lang w:val="en-GB"/>
        </w:rPr>
        <w:t xml:space="preserve">Theodosiani libri XVI cum constitutionibus Sirmondianis </w:t>
      </w:r>
      <w:proofErr w:type="gramStart"/>
      <w:r>
        <w:rPr>
          <w:i/>
          <w:sz w:val="16"/>
          <w:szCs w:val="16"/>
          <w:lang w:val="en-GB"/>
        </w:rPr>
        <w:t>et</w:t>
      </w:r>
      <w:proofErr w:type="gramEnd"/>
      <w:r>
        <w:rPr>
          <w:i/>
          <w:sz w:val="16"/>
          <w:szCs w:val="16"/>
          <w:lang w:val="en-GB"/>
        </w:rPr>
        <w:t xml:space="preserve"> leges novellae </w:t>
      </w:r>
      <w:proofErr w:type="spellStart"/>
      <w:r>
        <w:rPr>
          <w:i/>
          <w:sz w:val="16"/>
          <w:szCs w:val="16"/>
          <w:lang w:val="en-GB"/>
        </w:rPr>
        <w:t>ad</w:t>
      </w:r>
      <w:proofErr w:type="spellEnd"/>
      <w:r>
        <w:rPr>
          <w:i/>
          <w:sz w:val="16"/>
          <w:szCs w:val="16"/>
          <w:lang w:val="en-GB"/>
        </w:rPr>
        <w:t xml:space="preserve"> Theodosianum pertinentes. I. Prolegomena</w:t>
      </w:r>
      <w:r>
        <w:rPr>
          <w:sz w:val="16"/>
          <w:szCs w:val="16"/>
          <w:lang w:val="en-GB"/>
        </w:rPr>
        <w:t xml:space="preserve"> (Berlin, 1922), XXX.</w:t>
      </w:r>
    </w:p>
  </w:footnote>
  <w:footnote w:id="97">
    <w:p w14:paraId="45BA3CF4" w14:textId="77777777" w:rsidR="002A45D3" w:rsidRDefault="002A45D3" w:rsidP="008C3FA2">
      <w:pPr>
        <w:pStyle w:val="Testonotaapidipagina"/>
        <w:jc w:val="both"/>
        <w:rPr>
          <w:sz w:val="16"/>
          <w:szCs w:val="16"/>
          <w:lang w:val="en-GB"/>
        </w:rPr>
      </w:pPr>
      <w:r>
        <w:rPr>
          <w:rStyle w:val="Rimandonotaapidipagina"/>
          <w:sz w:val="16"/>
          <w:szCs w:val="16"/>
          <w:lang w:val="en-GB"/>
        </w:rPr>
        <w:footnoteRef/>
      </w:r>
      <w:r>
        <w:rPr>
          <w:sz w:val="16"/>
          <w:szCs w:val="16"/>
          <w:lang w:val="en-GB"/>
        </w:rPr>
        <w:t xml:space="preserve"> Mommsen only solves </w:t>
      </w:r>
      <w:r>
        <w:rPr>
          <w:i/>
          <w:sz w:val="16"/>
          <w:szCs w:val="16"/>
          <w:lang w:val="en-GB"/>
        </w:rPr>
        <w:t>dat</w:t>
      </w:r>
      <w:r>
        <w:rPr>
          <w:sz w:val="16"/>
          <w:szCs w:val="16"/>
          <w:lang w:val="en-GB"/>
        </w:rPr>
        <w:t xml:space="preserve"> as </w:t>
      </w:r>
      <w:proofErr w:type="gramStart"/>
      <w:r>
        <w:rPr>
          <w:i/>
          <w:sz w:val="16"/>
          <w:szCs w:val="16"/>
          <w:lang w:val="en-GB"/>
        </w:rPr>
        <w:t>dat</w:t>
      </w:r>
      <w:r>
        <w:rPr>
          <w:sz w:val="16"/>
          <w:szCs w:val="16"/>
          <w:lang w:val="en-GB"/>
        </w:rPr>
        <w:t>(</w:t>
      </w:r>
      <w:proofErr w:type="gramEnd"/>
      <w:r>
        <w:rPr>
          <w:i/>
          <w:sz w:val="16"/>
          <w:szCs w:val="16"/>
          <w:lang w:val="en-GB"/>
        </w:rPr>
        <w:t>a</w:t>
      </w:r>
      <w:r>
        <w:rPr>
          <w:sz w:val="16"/>
          <w:szCs w:val="16"/>
          <w:lang w:val="en-GB"/>
        </w:rPr>
        <w:t>).</w:t>
      </w:r>
    </w:p>
  </w:footnote>
  <w:footnote w:id="98">
    <w:p w14:paraId="14C12EEA" w14:textId="77777777" w:rsidR="002A45D3" w:rsidRDefault="002A45D3" w:rsidP="008C3FA2">
      <w:pPr>
        <w:pStyle w:val="Testonotaapidipagina"/>
        <w:jc w:val="both"/>
        <w:rPr>
          <w:sz w:val="16"/>
          <w:szCs w:val="16"/>
        </w:rPr>
      </w:pPr>
      <w:r>
        <w:rPr>
          <w:rStyle w:val="Rimandonotaapidipagina"/>
          <w:sz w:val="16"/>
          <w:szCs w:val="16"/>
        </w:rPr>
        <w:footnoteRef/>
      </w:r>
      <w:r>
        <w:rPr>
          <w:sz w:val="16"/>
          <w:szCs w:val="16"/>
        </w:rPr>
        <w:t xml:space="preserve"> Mommsen, Meyer, </w:t>
      </w:r>
      <w:r>
        <w:rPr>
          <w:i/>
          <w:sz w:val="16"/>
          <w:szCs w:val="16"/>
        </w:rPr>
        <w:t>Theodosiani</w:t>
      </w:r>
      <w:r>
        <w:rPr>
          <w:sz w:val="16"/>
          <w:szCs w:val="16"/>
        </w:rPr>
        <w:t>, CLIV.</w:t>
      </w:r>
    </w:p>
  </w:footnote>
  <w:footnote w:id="99">
    <w:p w14:paraId="52318B6B" w14:textId="55D172B7" w:rsidR="002A45D3" w:rsidRDefault="002A45D3" w:rsidP="008C3FA2">
      <w:pPr>
        <w:pStyle w:val="Testonotaapidipagina"/>
        <w:jc w:val="both"/>
        <w:rPr>
          <w:sz w:val="16"/>
          <w:szCs w:val="16"/>
          <w:lang w:val="en-GB"/>
        </w:rPr>
      </w:pPr>
      <w:r>
        <w:rPr>
          <w:rStyle w:val="Rimandonotaapidipagina"/>
          <w:sz w:val="16"/>
          <w:szCs w:val="16"/>
        </w:rPr>
        <w:footnoteRef/>
      </w:r>
      <w:r>
        <w:rPr>
          <w:sz w:val="16"/>
          <w:szCs w:val="16"/>
        </w:rPr>
        <w:t xml:space="preserve"> See Maria Bianchi Fossati Vanzetti, </w:t>
      </w:r>
      <w:r>
        <w:rPr>
          <w:i/>
          <w:sz w:val="16"/>
          <w:szCs w:val="16"/>
        </w:rPr>
        <w:t>Le novelle di Valentiniano III</w:t>
      </w:r>
      <w:r>
        <w:rPr>
          <w:sz w:val="16"/>
          <w:szCs w:val="16"/>
        </w:rPr>
        <w:t xml:space="preserve">, 3 vols. </w:t>
      </w:r>
      <w:r>
        <w:rPr>
          <w:sz w:val="16"/>
          <w:szCs w:val="16"/>
          <w:lang w:val="en-GB"/>
        </w:rPr>
        <w:t>(Padova, 1988),</w:t>
      </w:r>
      <w:r w:rsidR="00C6341A">
        <w:rPr>
          <w:sz w:val="16"/>
          <w:szCs w:val="16"/>
          <w:lang w:val="en-GB"/>
        </w:rPr>
        <w:t xml:space="preserve"> 1: 59–67. Also the preceding </w:t>
      </w:r>
      <w:r>
        <w:rPr>
          <w:sz w:val="16"/>
          <w:szCs w:val="16"/>
          <w:lang w:val="en-GB"/>
        </w:rPr>
        <w:t xml:space="preserve">and different opinions of Mommsen and Seeck (the </w:t>
      </w:r>
      <w:r>
        <w:rPr>
          <w:i/>
          <w:sz w:val="16"/>
          <w:szCs w:val="16"/>
          <w:lang w:val="en-GB"/>
        </w:rPr>
        <w:t>propositio</w:t>
      </w:r>
      <w:r>
        <w:rPr>
          <w:sz w:val="16"/>
          <w:szCs w:val="16"/>
          <w:lang w:val="en-GB"/>
        </w:rPr>
        <w:t xml:space="preserve">, not the </w:t>
      </w:r>
      <w:r>
        <w:rPr>
          <w:i/>
          <w:sz w:val="16"/>
          <w:szCs w:val="16"/>
          <w:lang w:val="en-GB"/>
        </w:rPr>
        <w:t>datio</w:t>
      </w:r>
      <w:r>
        <w:rPr>
          <w:sz w:val="16"/>
          <w:szCs w:val="16"/>
          <w:lang w:val="en-GB"/>
        </w:rPr>
        <w:t>, is the moment from which a law becomes effective in a province) are discussed. Bianchi Fossati</w:t>
      </w:r>
      <w:r>
        <w:rPr>
          <w:smallCaps/>
          <w:sz w:val="16"/>
          <w:szCs w:val="16"/>
          <w:lang w:val="en-GB"/>
        </w:rPr>
        <w:t xml:space="preserve"> </w:t>
      </w:r>
      <w:r>
        <w:rPr>
          <w:sz w:val="16"/>
          <w:szCs w:val="16"/>
          <w:lang w:val="en-GB"/>
        </w:rPr>
        <w:t xml:space="preserve">Vanzetti thinks instead of the </w:t>
      </w:r>
      <w:r>
        <w:rPr>
          <w:i/>
          <w:sz w:val="16"/>
          <w:szCs w:val="16"/>
          <w:lang w:val="en-GB"/>
        </w:rPr>
        <w:t>datio</w:t>
      </w:r>
      <w:r w:rsidR="00C6341A">
        <w:rPr>
          <w:sz w:val="16"/>
          <w:szCs w:val="16"/>
          <w:lang w:val="en-GB"/>
        </w:rPr>
        <w:t xml:space="preserve"> as the crucial moment.</w:t>
      </w:r>
      <w:r>
        <w:rPr>
          <w:sz w:val="16"/>
          <w:szCs w:val="16"/>
          <w:lang w:val="en-GB"/>
        </w:rPr>
        <w:t xml:space="preserve"> </w:t>
      </w:r>
      <w:r w:rsidR="00C6341A">
        <w:rPr>
          <w:sz w:val="16"/>
          <w:szCs w:val="16"/>
          <w:lang w:val="en-GB"/>
        </w:rPr>
        <w:t>T</w:t>
      </w:r>
      <w:r>
        <w:rPr>
          <w:sz w:val="16"/>
          <w:szCs w:val="16"/>
          <w:lang w:val="en-GB"/>
        </w:rPr>
        <w:t xml:space="preserve">he date of the </w:t>
      </w:r>
      <w:r>
        <w:rPr>
          <w:i/>
          <w:sz w:val="16"/>
          <w:szCs w:val="16"/>
          <w:lang w:val="en-GB"/>
        </w:rPr>
        <w:t>propositio</w:t>
      </w:r>
      <w:r>
        <w:rPr>
          <w:sz w:val="16"/>
          <w:szCs w:val="16"/>
          <w:lang w:val="en-GB"/>
        </w:rPr>
        <w:t xml:space="preserve"> could only function as an excuse for those who ignored the existence of the new law because </w:t>
      </w:r>
      <w:r>
        <w:rPr>
          <w:i/>
          <w:sz w:val="16"/>
          <w:szCs w:val="16"/>
          <w:lang w:val="en-GB"/>
        </w:rPr>
        <w:t>propositio</w:t>
      </w:r>
      <w:r>
        <w:rPr>
          <w:sz w:val="16"/>
          <w:szCs w:val="16"/>
          <w:lang w:val="en-GB"/>
        </w:rPr>
        <w:t xml:space="preserve"> had not yet taken place.</w:t>
      </w:r>
    </w:p>
  </w:footnote>
  <w:footnote w:id="100">
    <w:p w14:paraId="51BE5B7E" w14:textId="77777777" w:rsidR="002A45D3" w:rsidRDefault="002A45D3" w:rsidP="008C3FA2">
      <w:pPr>
        <w:pStyle w:val="Testonotaapidipagina"/>
        <w:jc w:val="both"/>
        <w:rPr>
          <w:sz w:val="16"/>
          <w:szCs w:val="16"/>
          <w:highlight w:val="yellow"/>
          <w:lang w:val="en-GB"/>
        </w:rPr>
      </w:pPr>
      <w:r>
        <w:rPr>
          <w:rStyle w:val="Rimandonotaapidipagina"/>
          <w:sz w:val="16"/>
          <w:szCs w:val="16"/>
        </w:rPr>
        <w:footnoteRef/>
      </w:r>
      <w:r>
        <w:rPr>
          <w:sz w:val="16"/>
          <w:szCs w:val="16"/>
          <w:lang w:val="en-GB"/>
        </w:rPr>
        <w:t xml:space="preserve"> Mommsen, Meyer, </w:t>
      </w:r>
      <w:r>
        <w:rPr>
          <w:i/>
          <w:sz w:val="16"/>
          <w:szCs w:val="16"/>
          <w:lang w:val="en-GB"/>
        </w:rPr>
        <w:t>Theodosiani</w:t>
      </w:r>
      <w:r>
        <w:rPr>
          <w:sz w:val="16"/>
          <w:szCs w:val="16"/>
          <w:lang w:val="en-GB"/>
        </w:rPr>
        <w:t xml:space="preserve">, CLIV; Sirks, </w:t>
      </w:r>
      <w:r>
        <w:rPr>
          <w:i/>
          <w:sz w:val="16"/>
          <w:szCs w:val="16"/>
          <w:lang w:val="en-GB"/>
        </w:rPr>
        <w:t>Sources</w:t>
      </w:r>
      <w:r>
        <w:rPr>
          <w:sz w:val="16"/>
          <w:szCs w:val="16"/>
          <w:lang w:val="en-GB"/>
        </w:rPr>
        <w:t>, 45–46.</w:t>
      </w:r>
    </w:p>
  </w:footnote>
  <w:footnote w:id="101">
    <w:p w14:paraId="0EC8BF87" w14:textId="77777777" w:rsidR="002A45D3" w:rsidRDefault="002A45D3" w:rsidP="008C3FA2">
      <w:pPr>
        <w:pStyle w:val="Testonotaapidipagina"/>
        <w:jc w:val="both"/>
        <w:rPr>
          <w:sz w:val="16"/>
          <w:szCs w:val="16"/>
          <w:highlight w:val="yellow"/>
          <w:lang w:val="en-GB"/>
        </w:rPr>
      </w:pPr>
      <w:r>
        <w:rPr>
          <w:rStyle w:val="Rimandonotaapidipagina"/>
          <w:sz w:val="16"/>
          <w:szCs w:val="16"/>
          <w:lang w:val="en-GB"/>
        </w:rPr>
        <w:footnoteRef/>
      </w:r>
      <w:r>
        <w:rPr>
          <w:sz w:val="16"/>
          <w:szCs w:val="16"/>
          <w:lang w:val="en-GB"/>
        </w:rPr>
        <w:t xml:space="preserve"> Sirks, </w:t>
      </w:r>
      <w:r>
        <w:rPr>
          <w:i/>
          <w:sz w:val="16"/>
          <w:szCs w:val="16"/>
          <w:lang w:val="en-GB"/>
        </w:rPr>
        <w:t>Sources,</w:t>
      </w:r>
      <w:r>
        <w:rPr>
          <w:sz w:val="16"/>
          <w:szCs w:val="16"/>
          <w:lang w:val="en-GB"/>
        </w:rPr>
        <w:t xml:space="preserve"> 50–1; see also Id., </w:t>
      </w:r>
      <w:r>
        <w:rPr>
          <w:i/>
          <w:sz w:val="16"/>
          <w:szCs w:val="16"/>
          <w:lang w:val="en-GB"/>
        </w:rPr>
        <w:t>The Theodosian Code. A study</w:t>
      </w:r>
      <w:r>
        <w:rPr>
          <w:sz w:val="16"/>
          <w:szCs w:val="16"/>
          <w:lang w:val="en-GB"/>
        </w:rPr>
        <w:t xml:space="preserve"> (Amsterdam, 2007), 88–9; 105–77 for an overall reconstruction on how the compilers worked, and see particularly pp. 126–36 for conclusions on the overwhelming majority of </w:t>
      </w:r>
      <w:proofErr w:type="spellStart"/>
      <w:r>
        <w:rPr>
          <w:i/>
          <w:sz w:val="16"/>
          <w:szCs w:val="16"/>
          <w:lang w:val="en-GB"/>
        </w:rPr>
        <w:t>dationes</w:t>
      </w:r>
      <w:proofErr w:type="spellEnd"/>
      <w:r>
        <w:rPr>
          <w:sz w:val="16"/>
          <w:szCs w:val="16"/>
          <w:lang w:val="en-GB"/>
        </w:rPr>
        <w:t xml:space="preserve"> on </w:t>
      </w:r>
      <w:proofErr w:type="spellStart"/>
      <w:r>
        <w:rPr>
          <w:i/>
          <w:sz w:val="16"/>
          <w:szCs w:val="16"/>
          <w:lang w:val="en-GB"/>
        </w:rPr>
        <w:t>acceptiones</w:t>
      </w:r>
      <w:proofErr w:type="spellEnd"/>
      <w:r>
        <w:rPr>
          <w:sz w:val="16"/>
          <w:szCs w:val="16"/>
          <w:lang w:val="en-GB"/>
        </w:rPr>
        <w:t xml:space="preserve"> and </w:t>
      </w:r>
      <w:proofErr w:type="spellStart"/>
      <w:r>
        <w:rPr>
          <w:i/>
          <w:sz w:val="16"/>
          <w:szCs w:val="16"/>
          <w:lang w:val="en-GB"/>
        </w:rPr>
        <w:t>propositiones</w:t>
      </w:r>
      <w:proofErr w:type="spellEnd"/>
      <w:r>
        <w:rPr>
          <w:sz w:val="16"/>
          <w:szCs w:val="16"/>
          <w:lang w:val="en-GB"/>
        </w:rPr>
        <w:t xml:space="preserve"> in the collected laws.</w:t>
      </w:r>
    </w:p>
  </w:footnote>
  <w:footnote w:id="102">
    <w:p w14:paraId="46684DD9" w14:textId="77777777" w:rsidR="002A45D3" w:rsidRDefault="002A45D3" w:rsidP="008C3FA2">
      <w:pPr>
        <w:pStyle w:val="Testonotaapidipagina"/>
        <w:jc w:val="both"/>
        <w:rPr>
          <w:sz w:val="16"/>
          <w:szCs w:val="16"/>
          <w:lang w:val="en-GB"/>
        </w:rPr>
      </w:pPr>
      <w:r>
        <w:rPr>
          <w:rStyle w:val="Rimandonotaapidipagina"/>
          <w:sz w:val="16"/>
          <w:szCs w:val="16"/>
          <w:lang w:val="en-GB"/>
        </w:rPr>
        <w:footnoteRef/>
      </w:r>
      <w:r>
        <w:rPr>
          <w:b/>
          <w:sz w:val="16"/>
          <w:szCs w:val="16"/>
          <w:lang w:val="en-GB"/>
        </w:rPr>
        <w:t xml:space="preserve"> </w:t>
      </w:r>
      <w:r>
        <w:rPr>
          <w:sz w:val="16"/>
          <w:szCs w:val="16"/>
          <w:lang w:val="en-GB"/>
        </w:rPr>
        <w:t xml:space="preserve">Evidence of this in an inscription preserved in Rome, where a rescript by Pope Gregory I (AD 590–604), originally on papyrus, was carved. The document, which contains a full dating formula with </w:t>
      </w:r>
      <w:r>
        <w:rPr>
          <w:i/>
          <w:sz w:val="16"/>
          <w:szCs w:val="16"/>
          <w:lang w:val="en-GB"/>
        </w:rPr>
        <w:t>data</w:t>
      </w:r>
      <w:r>
        <w:rPr>
          <w:sz w:val="16"/>
          <w:szCs w:val="16"/>
          <w:lang w:val="en-GB"/>
        </w:rPr>
        <w:t xml:space="preserve"> at the bottom, is discussed in Walter Koch, ‘Die epigraphische </w:t>
      </w:r>
      <w:proofErr w:type="spellStart"/>
      <w:r>
        <w:rPr>
          <w:sz w:val="16"/>
          <w:szCs w:val="16"/>
          <w:lang w:val="en-GB"/>
        </w:rPr>
        <w:t>Schriftentwicklung</w:t>
      </w:r>
      <w:proofErr w:type="spellEnd"/>
      <w:r>
        <w:rPr>
          <w:sz w:val="16"/>
          <w:szCs w:val="16"/>
          <w:lang w:val="en-GB"/>
        </w:rPr>
        <w:t xml:space="preserve"> in Rom – Die </w:t>
      </w:r>
      <w:proofErr w:type="spellStart"/>
      <w:r>
        <w:rPr>
          <w:sz w:val="16"/>
          <w:szCs w:val="16"/>
          <w:lang w:val="en-GB"/>
        </w:rPr>
        <w:t>Zeit</w:t>
      </w:r>
      <w:proofErr w:type="spellEnd"/>
      <w:r>
        <w:rPr>
          <w:sz w:val="16"/>
          <w:szCs w:val="16"/>
          <w:lang w:val="en-GB"/>
        </w:rPr>
        <w:t xml:space="preserve"> des </w:t>
      </w:r>
      <w:proofErr w:type="spellStart"/>
      <w:r>
        <w:rPr>
          <w:sz w:val="16"/>
          <w:szCs w:val="16"/>
          <w:lang w:val="en-GB"/>
        </w:rPr>
        <w:t>Mittelalters</w:t>
      </w:r>
      <w:proofErr w:type="spellEnd"/>
      <w:r>
        <w:rPr>
          <w:sz w:val="16"/>
          <w:szCs w:val="16"/>
          <w:lang w:val="en-GB"/>
        </w:rPr>
        <w:t xml:space="preserve">’, in </w:t>
      </w:r>
      <w:r>
        <w:rPr>
          <w:i/>
          <w:sz w:val="16"/>
          <w:szCs w:val="16"/>
          <w:lang w:val="en-GB"/>
        </w:rPr>
        <w:t>Archiv für Diplomatik</w:t>
      </w:r>
      <w:r>
        <w:rPr>
          <w:sz w:val="16"/>
          <w:szCs w:val="16"/>
          <w:lang w:val="en-GB"/>
        </w:rPr>
        <w:t xml:space="preserve"> 60 (2014) 219–52 at 224.</w:t>
      </w:r>
      <w:r>
        <w:rPr>
          <w:b/>
          <w:sz w:val="16"/>
          <w:szCs w:val="16"/>
          <w:lang w:val="en-GB"/>
        </w:rPr>
        <w:t xml:space="preserve"> </w:t>
      </w:r>
      <w:r>
        <w:rPr>
          <w:sz w:val="16"/>
          <w:szCs w:val="16"/>
          <w:lang w:val="en-GB"/>
        </w:rPr>
        <w:t>Koch talks</w:t>
      </w:r>
      <w:r>
        <w:rPr>
          <w:b/>
          <w:sz w:val="16"/>
          <w:szCs w:val="16"/>
          <w:lang w:val="en-GB"/>
        </w:rPr>
        <w:t xml:space="preserve"> </w:t>
      </w:r>
      <w:r>
        <w:rPr>
          <w:sz w:val="16"/>
          <w:szCs w:val="16"/>
          <w:lang w:val="en-GB"/>
        </w:rPr>
        <w:t>very conveniently of ‘</w:t>
      </w:r>
      <w:proofErr w:type="spellStart"/>
      <w:r>
        <w:rPr>
          <w:sz w:val="16"/>
          <w:szCs w:val="16"/>
          <w:lang w:val="en-GB"/>
        </w:rPr>
        <w:t>selbstbewusster</w:t>
      </w:r>
      <w:proofErr w:type="spellEnd"/>
      <w:r>
        <w:rPr>
          <w:sz w:val="16"/>
          <w:szCs w:val="16"/>
          <w:lang w:val="en-GB"/>
        </w:rPr>
        <w:t xml:space="preserve"> </w:t>
      </w:r>
      <w:proofErr w:type="spellStart"/>
      <w:r>
        <w:rPr>
          <w:sz w:val="16"/>
          <w:szCs w:val="16"/>
          <w:lang w:val="en-GB"/>
        </w:rPr>
        <w:t>Römertum</w:t>
      </w:r>
      <w:proofErr w:type="spellEnd"/>
      <w:r>
        <w:rPr>
          <w:sz w:val="16"/>
          <w:szCs w:val="16"/>
          <w:lang w:val="en-GB"/>
        </w:rPr>
        <w:t xml:space="preserve"> des </w:t>
      </w:r>
      <w:proofErr w:type="spellStart"/>
      <w:r>
        <w:rPr>
          <w:sz w:val="16"/>
          <w:szCs w:val="16"/>
          <w:lang w:val="en-GB"/>
        </w:rPr>
        <w:t>Papstes</w:t>
      </w:r>
      <w:proofErr w:type="spellEnd"/>
      <w:r>
        <w:rPr>
          <w:sz w:val="16"/>
          <w:szCs w:val="16"/>
          <w:lang w:val="en-GB"/>
        </w:rPr>
        <w:t>’ and of ‘</w:t>
      </w:r>
      <w:proofErr w:type="spellStart"/>
      <w:r>
        <w:rPr>
          <w:sz w:val="16"/>
          <w:szCs w:val="16"/>
          <w:lang w:val="en-GB"/>
        </w:rPr>
        <w:t>päpstlicher</w:t>
      </w:r>
      <w:proofErr w:type="spellEnd"/>
      <w:r>
        <w:rPr>
          <w:sz w:val="16"/>
          <w:szCs w:val="16"/>
          <w:lang w:val="en-GB"/>
        </w:rPr>
        <w:t xml:space="preserve"> </w:t>
      </w:r>
      <w:proofErr w:type="spellStart"/>
      <w:r>
        <w:rPr>
          <w:sz w:val="16"/>
          <w:szCs w:val="16"/>
          <w:lang w:val="en-GB"/>
        </w:rPr>
        <w:t>Universalismus</w:t>
      </w:r>
      <w:proofErr w:type="spellEnd"/>
      <w:r>
        <w:rPr>
          <w:sz w:val="16"/>
          <w:szCs w:val="16"/>
          <w:lang w:val="en-GB"/>
        </w:rPr>
        <w:t>’.</w:t>
      </w:r>
    </w:p>
  </w:footnote>
  <w:footnote w:id="103">
    <w:p w14:paraId="2A7F5354" w14:textId="77777777" w:rsidR="002A45D3" w:rsidRPr="005965DE" w:rsidRDefault="002A45D3" w:rsidP="008C3FA2">
      <w:pPr>
        <w:pStyle w:val="Testonotaapidipagina"/>
        <w:jc w:val="both"/>
        <w:rPr>
          <w:sz w:val="16"/>
          <w:szCs w:val="16"/>
          <w:highlight w:val="yellow"/>
          <w:lang w:val="en-GB"/>
        </w:rPr>
      </w:pPr>
      <w:r>
        <w:rPr>
          <w:rStyle w:val="Rimandonotaapidipagina"/>
          <w:sz w:val="16"/>
          <w:szCs w:val="16"/>
        </w:rPr>
        <w:footnoteRef/>
      </w:r>
      <w:r>
        <w:rPr>
          <w:sz w:val="16"/>
          <w:szCs w:val="16"/>
          <w:lang w:val="en-GB"/>
        </w:rPr>
        <w:t xml:space="preserve"> Jan-Olof Tjäder, ‘</w:t>
      </w:r>
      <w:r>
        <w:rPr>
          <w:i/>
          <w:sz w:val="16"/>
          <w:szCs w:val="16"/>
          <w:lang w:val="en-GB"/>
        </w:rPr>
        <w:t>Et ad latus</w:t>
      </w:r>
      <w:r>
        <w:rPr>
          <w:sz w:val="16"/>
          <w:szCs w:val="16"/>
          <w:lang w:val="en-GB"/>
        </w:rPr>
        <w:t xml:space="preserve">. </w:t>
      </w:r>
      <w:r w:rsidRPr="005965DE">
        <w:rPr>
          <w:sz w:val="16"/>
          <w:szCs w:val="16"/>
          <w:lang w:val="en-GB"/>
        </w:rPr>
        <w:t xml:space="preserve">Il posto della datazione e della indicazione del luogo negli scritti della cancelleria imperiale e nelle largizioni di enfiteusi degli arcivescovi ravennati’, </w:t>
      </w:r>
      <w:r w:rsidRPr="005965DE">
        <w:rPr>
          <w:i/>
          <w:sz w:val="16"/>
          <w:szCs w:val="16"/>
          <w:lang w:val="en-GB"/>
        </w:rPr>
        <w:t>Studi romagnoli</w:t>
      </w:r>
      <w:r w:rsidRPr="005965DE">
        <w:rPr>
          <w:sz w:val="16"/>
          <w:szCs w:val="16"/>
          <w:lang w:val="en-GB"/>
        </w:rPr>
        <w:t xml:space="preserve"> 24 (1973): 91–124.</w:t>
      </w:r>
    </w:p>
  </w:footnote>
  <w:footnote w:id="104">
    <w:p w14:paraId="71AC7AA8" w14:textId="77777777" w:rsidR="002A45D3" w:rsidRDefault="002A45D3" w:rsidP="008C3FA2">
      <w:pPr>
        <w:pStyle w:val="Testonotaapidipagina"/>
        <w:jc w:val="both"/>
        <w:rPr>
          <w:lang w:val="fr-FR"/>
        </w:rPr>
      </w:pPr>
      <w:r>
        <w:rPr>
          <w:rStyle w:val="Rimandonotaapidipagina"/>
          <w:sz w:val="16"/>
        </w:rPr>
        <w:footnoteRef/>
      </w:r>
      <w:r>
        <w:rPr>
          <w:sz w:val="16"/>
        </w:rPr>
        <w:t xml:space="preserve"> </w:t>
      </w:r>
      <w:r>
        <w:rPr>
          <w:sz w:val="16"/>
          <w:szCs w:val="16"/>
        </w:rPr>
        <w:t xml:space="preserve">G. Buzzi, ‘La Curia arcivescovile e la Curia cittadina di Ravenna dall’850 al 1118’, </w:t>
      </w:r>
      <w:r>
        <w:rPr>
          <w:i/>
          <w:sz w:val="16"/>
          <w:szCs w:val="16"/>
        </w:rPr>
        <w:t>Bullettino dell’Istituto Storico Italiano</w:t>
      </w:r>
      <w:r>
        <w:rPr>
          <w:sz w:val="16"/>
          <w:szCs w:val="16"/>
        </w:rPr>
        <w:t xml:space="preserve"> 35 (1915): 7–189 at 39; 102 (</w:t>
      </w:r>
      <w:proofErr w:type="spellStart"/>
      <w:r>
        <w:rPr>
          <w:sz w:val="16"/>
          <w:szCs w:val="16"/>
        </w:rPr>
        <w:t>where</w:t>
      </w:r>
      <w:proofErr w:type="spellEnd"/>
      <w:r>
        <w:rPr>
          <w:sz w:val="16"/>
          <w:szCs w:val="16"/>
        </w:rPr>
        <w:t xml:space="preserve"> he states </w:t>
      </w:r>
      <w:proofErr w:type="spellStart"/>
      <w:r>
        <w:rPr>
          <w:sz w:val="16"/>
          <w:szCs w:val="16"/>
        </w:rPr>
        <w:t>that</w:t>
      </w:r>
      <w:proofErr w:type="spellEnd"/>
      <w:r>
        <w:rPr>
          <w:sz w:val="16"/>
          <w:szCs w:val="16"/>
        </w:rPr>
        <w:t xml:space="preserve"> the </w:t>
      </w:r>
      <w:r>
        <w:rPr>
          <w:i/>
          <w:sz w:val="16"/>
          <w:szCs w:val="16"/>
        </w:rPr>
        <w:t>dat</w:t>
      </w:r>
      <w:r>
        <w:rPr>
          <w:sz w:val="16"/>
          <w:szCs w:val="16"/>
        </w:rPr>
        <w:t xml:space="preserve"> in the </w:t>
      </w:r>
      <w:proofErr w:type="spellStart"/>
      <w:r>
        <w:rPr>
          <w:sz w:val="16"/>
          <w:szCs w:val="16"/>
        </w:rPr>
        <w:t>lease</w:t>
      </w:r>
      <w:proofErr w:type="spellEnd"/>
      <w:r>
        <w:rPr>
          <w:sz w:val="16"/>
          <w:szCs w:val="16"/>
        </w:rPr>
        <w:t xml:space="preserve"> </w:t>
      </w:r>
      <w:proofErr w:type="spellStart"/>
      <w:r>
        <w:rPr>
          <w:sz w:val="16"/>
          <w:szCs w:val="16"/>
        </w:rPr>
        <w:t>concessions</w:t>
      </w:r>
      <w:proofErr w:type="spellEnd"/>
      <w:r>
        <w:rPr>
          <w:sz w:val="16"/>
          <w:szCs w:val="16"/>
        </w:rPr>
        <w:t xml:space="preserve"> to be a large </w:t>
      </w:r>
      <w:r>
        <w:rPr>
          <w:i/>
          <w:sz w:val="16"/>
          <w:szCs w:val="16"/>
        </w:rPr>
        <w:t>d</w:t>
      </w:r>
      <w:r>
        <w:rPr>
          <w:sz w:val="16"/>
          <w:szCs w:val="16"/>
        </w:rPr>
        <w:t xml:space="preserve"> </w:t>
      </w:r>
      <w:proofErr w:type="spellStart"/>
      <w:r>
        <w:rPr>
          <w:sz w:val="16"/>
          <w:szCs w:val="16"/>
        </w:rPr>
        <w:t>containing</w:t>
      </w:r>
      <w:proofErr w:type="spellEnd"/>
      <w:r>
        <w:rPr>
          <w:sz w:val="16"/>
          <w:szCs w:val="16"/>
        </w:rPr>
        <w:t xml:space="preserve"> </w:t>
      </w:r>
      <w:r>
        <w:rPr>
          <w:rFonts w:ascii="IFAO-Grec Unicode" w:hAnsi="IFAO-Grec Unicode"/>
          <w:sz w:val="16"/>
          <w:szCs w:val="16"/>
          <w:lang w:val="en-GB"/>
        </w:rPr>
        <w:t>α</w:t>
      </w:r>
      <w:r>
        <w:rPr>
          <w:sz w:val="16"/>
          <w:szCs w:val="16"/>
        </w:rPr>
        <w:t xml:space="preserve"> and </w:t>
      </w:r>
      <w:r>
        <w:rPr>
          <w:rFonts w:ascii="IFAO-Grec Unicode" w:hAnsi="IFAO-Grec Unicode"/>
          <w:sz w:val="16"/>
          <w:szCs w:val="16"/>
          <w:lang w:val="en-GB"/>
        </w:rPr>
        <w:t>ω</w:t>
      </w:r>
      <w:r>
        <w:rPr>
          <w:sz w:val="16"/>
          <w:szCs w:val="16"/>
        </w:rPr>
        <w:t xml:space="preserve">); 112; Tjäder, </w:t>
      </w:r>
      <w:r>
        <w:rPr>
          <w:i/>
          <w:sz w:val="16"/>
          <w:szCs w:val="16"/>
        </w:rPr>
        <w:t>Et ad latus</w:t>
      </w:r>
      <w:r>
        <w:rPr>
          <w:sz w:val="16"/>
          <w:szCs w:val="16"/>
        </w:rPr>
        <w:t xml:space="preserve">, 95–7; G. Vespignani, </w:t>
      </w:r>
      <w:r>
        <w:rPr>
          <w:i/>
          <w:sz w:val="16"/>
          <w:szCs w:val="16"/>
        </w:rPr>
        <w:t>La Romània italiana dall'esarcato al “Patrimonium”. Il “Codex Parisinus” (BNP, N.A.L., 2573) testimone della formazione di società locali nei secoli IX e X</w:t>
      </w:r>
      <w:r>
        <w:rPr>
          <w:sz w:val="16"/>
          <w:szCs w:val="16"/>
        </w:rPr>
        <w:t xml:space="preserve"> (Spoleto, 2001), 129–31;</w:t>
      </w:r>
      <w:r>
        <w:rPr>
          <w:smallCaps/>
          <w:sz w:val="16"/>
          <w:szCs w:val="16"/>
        </w:rPr>
        <w:t xml:space="preserve"> G. </w:t>
      </w:r>
      <w:r>
        <w:rPr>
          <w:sz w:val="16"/>
          <w:szCs w:val="16"/>
        </w:rPr>
        <w:t xml:space="preserve">Rabotti, </w:t>
      </w:r>
      <w:r>
        <w:rPr>
          <w:i/>
          <w:sz w:val="16"/>
          <w:szCs w:val="16"/>
        </w:rPr>
        <w:t xml:space="preserve">Ritorno virtuale, ma ritorno. </w:t>
      </w:r>
      <w:proofErr w:type="gramStart"/>
      <w:r>
        <w:rPr>
          <w:i/>
          <w:sz w:val="16"/>
          <w:szCs w:val="16"/>
          <w:lang w:val="fr-FR"/>
        </w:rPr>
        <w:t>Le</w:t>
      </w:r>
      <w:proofErr w:type="gramEnd"/>
      <w:r>
        <w:rPr>
          <w:i/>
          <w:sz w:val="16"/>
          <w:szCs w:val="16"/>
          <w:lang w:val="fr-FR"/>
        </w:rPr>
        <w:t xml:space="preserve"> carte </w:t>
      </w:r>
      <w:proofErr w:type="spellStart"/>
      <w:r>
        <w:rPr>
          <w:i/>
          <w:sz w:val="16"/>
          <w:szCs w:val="16"/>
          <w:lang w:val="fr-FR"/>
        </w:rPr>
        <w:t>ravennati</w:t>
      </w:r>
      <w:proofErr w:type="spellEnd"/>
      <w:r>
        <w:rPr>
          <w:i/>
          <w:sz w:val="16"/>
          <w:szCs w:val="16"/>
          <w:lang w:val="fr-FR"/>
        </w:rPr>
        <w:t xml:space="preserve"> </w:t>
      </w:r>
      <w:proofErr w:type="spellStart"/>
      <w:r>
        <w:rPr>
          <w:i/>
          <w:sz w:val="16"/>
          <w:szCs w:val="16"/>
          <w:lang w:val="fr-FR"/>
        </w:rPr>
        <w:t>del</w:t>
      </w:r>
      <w:proofErr w:type="spellEnd"/>
      <w:r>
        <w:rPr>
          <w:i/>
          <w:sz w:val="16"/>
          <w:szCs w:val="16"/>
          <w:lang w:val="fr-FR"/>
        </w:rPr>
        <w:t xml:space="preserve"> Ms. Bibliothèque Nationale de France, </w:t>
      </w:r>
      <w:proofErr w:type="spellStart"/>
      <w:r>
        <w:rPr>
          <w:i/>
          <w:sz w:val="16"/>
          <w:szCs w:val="16"/>
          <w:lang w:val="fr-FR"/>
        </w:rPr>
        <w:t>Nouv</w:t>
      </w:r>
      <w:proofErr w:type="spellEnd"/>
      <w:r>
        <w:rPr>
          <w:i/>
          <w:sz w:val="16"/>
          <w:szCs w:val="16"/>
          <w:lang w:val="fr-FR"/>
        </w:rPr>
        <w:t xml:space="preserve">. </w:t>
      </w:r>
      <w:proofErr w:type="spellStart"/>
      <w:r>
        <w:rPr>
          <w:i/>
          <w:sz w:val="16"/>
          <w:szCs w:val="16"/>
          <w:lang w:val="fr-FR"/>
        </w:rPr>
        <w:t>Acq</w:t>
      </w:r>
      <w:proofErr w:type="spellEnd"/>
      <w:r>
        <w:rPr>
          <w:i/>
          <w:sz w:val="16"/>
          <w:szCs w:val="16"/>
          <w:lang w:val="fr-FR"/>
        </w:rPr>
        <w:t>. Lat. 2573</w:t>
      </w:r>
      <w:r>
        <w:rPr>
          <w:sz w:val="16"/>
          <w:szCs w:val="16"/>
          <w:lang w:val="fr-FR"/>
        </w:rPr>
        <w:t xml:space="preserve"> (</w:t>
      </w:r>
      <w:proofErr w:type="spellStart"/>
      <w:r>
        <w:rPr>
          <w:sz w:val="16"/>
          <w:szCs w:val="16"/>
          <w:lang w:val="fr-FR"/>
        </w:rPr>
        <w:t>Ravenna</w:t>
      </w:r>
      <w:proofErr w:type="spellEnd"/>
      <w:r>
        <w:rPr>
          <w:sz w:val="16"/>
          <w:szCs w:val="16"/>
          <w:lang w:val="fr-FR"/>
        </w:rPr>
        <w:t>, 2015), 31.</w:t>
      </w:r>
    </w:p>
  </w:footnote>
  <w:footnote w:id="105">
    <w:p w14:paraId="00EA6144" w14:textId="77777777" w:rsidR="002A45D3" w:rsidRDefault="002A45D3" w:rsidP="008C3FA2">
      <w:pPr>
        <w:pStyle w:val="Testonotaapidipagina"/>
        <w:jc w:val="both"/>
        <w:rPr>
          <w:sz w:val="16"/>
          <w:szCs w:val="16"/>
        </w:rPr>
      </w:pPr>
      <w:r>
        <w:rPr>
          <w:rStyle w:val="Rimandonotaapidipagina"/>
          <w:sz w:val="16"/>
          <w:szCs w:val="16"/>
        </w:rPr>
        <w:footnoteRef/>
      </w:r>
      <w:r>
        <w:rPr>
          <w:sz w:val="16"/>
          <w:szCs w:val="16"/>
        </w:rPr>
        <w:t xml:space="preserve"> </w:t>
      </w:r>
      <w:r>
        <w:rPr>
          <w:smallCaps/>
          <w:sz w:val="16"/>
          <w:szCs w:val="16"/>
        </w:rPr>
        <w:t>T</w:t>
      </w:r>
      <w:r>
        <w:rPr>
          <w:sz w:val="16"/>
          <w:szCs w:val="16"/>
        </w:rPr>
        <w:t>jäder, ‘</w:t>
      </w:r>
      <w:r>
        <w:rPr>
          <w:i/>
          <w:sz w:val="16"/>
          <w:szCs w:val="16"/>
        </w:rPr>
        <w:t>Et ad latus</w:t>
      </w:r>
      <w:r>
        <w:rPr>
          <w:sz w:val="16"/>
          <w:szCs w:val="16"/>
        </w:rPr>
        <w:t>’, 104.</w:t>
      </w:r>
    </w:p>
  </w:footnote>
  <w:footnote w:id="106">
    <w:p w14:paraId="3AA22646" w14:textId="77777777" w:rsidR="002A45D3" w:rsidRDefault="002A45D3" w:rsidP="008C3FA2">
      <w:pPr>
        <w:pStyle w:val="Testonotaapidipagina"/>
        <w:jc w:val="both"/>
        <w:rPr>
          <w:color w:val="0070C0"/>
          <w:sz w:val="16"/>
          <w:szCs w:val="16"/>
        </w:rPr>
      </w:pPr>
      <w:r>
        <w:rPr>
          <w:rStyle w:val="Rimandonotaapidipagina"/>
          <w:sz w:val="16"/>
          <w:szCs w:val="16"/>
          <w:lang w:val="en-GB"/>
        </w:rPr>
        <w:footnoteRef/>
      </w:r>
      <w:r>
        <w:rPr>
          <w:sz w:val="16"/>
          <w:szCs w:val="16"/>
        </w:rPr>
        <w:t xml:space="preserve"> </w:t>
      </w:r>
      <w:proofErr w:type="spellStart"/>
      <w:r>
        <w:rPr>
          <w:sz w:val="16"/>
          <w:szCs w:val="16"/>
        </w:rPr>
        <w:t>Quoted</w:t>
      </w:r>
      <w:proofErr w:type="spellEnd"/>
      <w:r>
        <w:rPr>
          <w:sz w:val="16"/>
          <w:szCs w:val="16"/>
        </w:rPr>
        <w:t xml:space="preserve"> in </w:t>
      </w:r>
      <w:r>
        <w:rPr>
          <w:smallCaps/>
          <w:sz w:val="16"/>
          <w:szCs w:val="16"/>
        </w:rPr>
        <w:t>T</w:t>
      </w:r>
      <w:r>
        <w:rPr>
          <w:sz w:val="16"/>
          <w:szCs w:val="16"/>
        </w:rPr>
        <w:t>jäder, ‘</w:t>
      </w:r>
      <w:r>
        <w:rPr>
          <w:i/>
          <w:sz w:val="16"/>
          <w:szCs w:val="16"/>
        </w:rPr>
        <w:t>Et ad latus</w:t>
      </w:r>
      <w:r>
        <w:rPr>
          <w:sz w:val="16"/>
          <w:szCs w:val="16"/>
        </w:rPr>
        <w:t xml:space="preserve">’, 110–1, fn. 57: </w:t>
      </w:r>
      <w:proofErr w:type="spellStart"/>
      <w:r>
        <w:rPr>
          <w:i/>
          <w:sz w:val="16"/>
          <w:szCs w:val="16"/>
        </w:rPr>
        <w:t>nov</w:t>
      </w:r>
      <w:proofErr w:type="spellEnd"/>
      <w:r>
        <w:rPr>
          <w:sz w:val="16"/>
          <w:szCs w:val="16"/>
        </w:rPr>
        <w:t xml:space="preserve">. 9 </w:t>
      </w:r>
      <w:r>
        <w:rPr>
          <w:i/>
          <w:sz w:val="16"/>
          <w:szCs w:val="16"/>
        </w:rPr>
        <w:t xml:space="preserve">et manu diuina: proponatur amantissimo nostro </w:t>
      </w:r>
      <w:proofErr w:type="spellStart"/>
      <w:r>
        <w:rPr>
          <w:i/>
          <w:sz w:val="16"/>
          <w:szCs w:val="16"/>
        </w:rPr>
        <w:t>populo</w:t>
      </w:r>
      <w:proofErr w:type="spellEnd"/>
      <w:r>
        <w:rPr>
          <w:i/>
          <w:sz w:val="16"/>
          <w:szCs w:val="16"/>
        </w:rPr>
        <w:t xml:space="preserve"> Romano. </w:t>
      </w:r>
      <w:r>
        <w:rPr>
          <w:i/>
          <w:spacing w:val="20"/>
          <w:sz w:val="16"/>
          <w:szCs w:val="16"/>
        </w:rPr>
        <w:t>Et ad latus</w:t>
      </w:r>
      <w:r>
        <w:rPr>
          <w:i/>
          <w:sz w:val="16"/>
          <w:szCs w:val="16"/>
        </w:rPr>
        <w:t>: Dat</w:t>
      </w:r>
      <w:r>
        <w:rPr>
          <w:sz w:val="16"/>
          <w:szCs w:val="16"/>
        </w:rPr>
        <w:t xml:space="preserve">. [note: Tjäder </w:t>
      </w:r>
      <w:proofErr w:type="spellStart"/>
      <w:r>
        <w:rPr>
          <w:sz w:val="16"/>
          <w:szCs w:val="16"/>
        </w:rPr>
        <w:t>does</w:t>
      </w:r>
      <w:proofErr w:type="spellEnd"/>
      <w:r>
        <w:rPr>
          <w:sz w:val="16"/>
          <w:szCs w:val="16"/>
        </w:rPr>
        <w:t xml:space="preserve"> not solve </w:t>
      </w:r>
      <w:r>
        <w:rPr>
          <w:i/>
          <w:sz w:val="16"/>
          <w:szCs w:val="16"/>
        </w:rPr>
        <w:t>dat</w:t>
      </w:r>
      <w:r>
        <w:rPr>
          <w:sz w:val="16"/>
          <w:szCs w:val="16"/>
        </w:rPr>
        <w:t xml:space="preserve"> </w:t>
      </w:r>
      <w:proofErr w:type="spellStart"/>
      <w:r>
        <w:rPr>
          <w:sz w:val="16"/>
          <w:szCs w:val="16"/>
        </w:rPr>
        <w:t>when</w:t>
      </w:r>
      <w:proofErr w:type="spellEnd"/>
      <w:r>
        <w:rPr>
          <w:sz w:val="16"/>
          <w:szCs w:val="16"/>
        </w:rPr>
        <w:t xml:space="preserve"> he </w:t>
      </w:r>
      <w:proofErr w:type="spellStart"/>
      <w:r>
        <w:rPr>
          <w:sz w:val="16"/>
          <w:szCs w:val="16"/>
        </w:rPr>
        <w:t>quotes</w:t>
      </w:r>
      <w:proofErr w:type="spellEnd"/>
      <w:r>
        <w:rPr>
          <w:sz w:val="16"/>
          <w:szCs w:val="16"/>
        </w:rPr>
        <w:t xml:space="preserve">] </w:t>
      </w:r>
      <w:r>
        <w:rPr>
          <w:i/>
          <w:sz w:val="16"/>
          <w:szCs w:val="16"/>
        </w:rPr>
        <w:t>VIII Kal</w:t>
      </w:r>
      <w:r>
        <w:rPr>
          <w:sz w:val="16"/>
          <w:szCs w:val="16"/>
        </w:rPr>
        <w:t>(</w:t>
      </w:r>
      <w:r>
        <w:rPr>
          <w:i/>
          <w:sz w:val="16"/>
          <w:szCs w:val="16"/>
        </w:rPr>
        <w:t>endas</w:t>
      </w:r>
      <w:r>
        <w:rPr>
          <w:sz w:val="16"/>
          <w:szCs w:val="16"/>
        </w:rPr>
        <w:t xml:space="preserve">) </w:t>
      </w:r>
      <w:r>
        <w:rPr>
          <w:i/>
          <w:sz w:val="16"/>
          <w:szCs w:val="16"/>
        </w:rPr>
        <w:t>Iul</w:t>
      </w:r>
      <w:r>
        <w:rPr>
          <w:sz w:val="16"/>
          <w:szCs w:val="16"/>
        </w:rPr>
        <w:t>(</w:t>
      </w:r>
      <w:r>
        <w:rPr>
          <w:i/>
          <w:sz w:val="16"/>
          <w:szCs w:val="16"/>
        </w:rPr>
        <w:t>ias</w:t>
      </w:r>
      <w:r>
        <w:rPr>
          <w:sz w:val="16"/>
          <w:szCs w:val="16"/>
        </w:rPr>
        <w:t xml:space="preserve">) </w:t>
      </w:r>
      <w:proofErr w:type="spellStart"/>
      <w:r>
        <w:rPr>
          <w:i/>
          <w:sz w:val="16"/>
          <w:szCs w:val="16"/>
        </w:rPr>
        <w:t>Rau</w:t>
      </w:r>
      <w:proofErr w:type="spellEnd"/>
      <w:r>
        <w:rPr>
          <w:sz w:val="16"/>
          <w:szCs w:val="16"/>
        </w:rPr>
        <w:t>(</w:t>
      </w:r>
      <w:proofErr w:type="spellStart"/>
      <w:r>
        <w:rPr>
          <w:i/>
          <w:sz w:val="16"/>
          <w:szCs w:val="16"/>
        </w:rPr>
        <w:t>ennae</w:t>
      </w:r>
      <w:proofErr w:type="spellEnd"/>
      <w:r>
        <w:rPr>
          <w:sz w:val="16"/>
          <w:szCs w:val="16"/>
        </w:rPr>
        <w:t xml:space="preserve">) </w:t>
      </w:r>
      <w:proofErr w:type="spellStart"/>
      <w:r>
        <w:rPr>
          <w:i/>
          <w:sz w:val="16"/>
          <w:szCs w:val="16"/>
        </w:rPr>
        <w:t>Valent</w:t>
      </w:r>
      <w:proofErr w:type="spellEnd"/>
      <w:r>
        <w:rPr>
          <w:sz w:val="16"/>
          <w:szCs w:val="16"/>
        </w:rPr>
        <w:t>(</w:t>
      </w:r>
      <w:proofErr w:type="spellStart"/>
      <w:r>
        <w:rPr>
          <w:i/>
          <w:sz w:val="16"/>
          <w:szCs w:val="16"/>
        </w:rPr>
        <w:t>iniano</w:t>
      </w:r>
      <w:proofErr w:type="spellEnd"/>
      <w:r>
        <w:rPr>
          <w:sz w:val="16"/>
          <w:szCs w:val="16"/>
        </w:rPr>
        <w:t xml:space="preserve">) </w:t>
      </w:r>
      <w:r>
        <w:rPr>
          <w:i/>
          <w:sz w:val="16"/>
          <w:szCs w:val="16"/>
        </w:rPr>
        <w:t>A</w:t>
      </w:r>
      <w:r>
        <w:rPr>
          <w:sz w:val="16"/>
          <w:szCs w:val="16"/>
        </w:rPr>
        <w:t>(</w:t>
      </w:r>
      <w:proofErr w:type="spellStart"/>
      <w:r>
        <w:rPr>
          <w:i/>
          <w:sz w:val="16"/>
          <w:szCs w:val="16"/>
        </w:rPr>
        <w:t>ugusto</w:t>
      </w:r>
      <w:proofErr w:type="spellEnd"/>
      <w:r>
        <w:rPr>
          <w:sz w:val="16"/>
          <w:szCs w:val="16"/>
        </w:rPr>
        <w:t xml:space="preserve">) </w:t>
      </w:r>
      <w:r>
        <w:rPr>
          <w:i/>
          <w:sz w:val="16"/>
          <w:szCs w:val="16"/>
        </w:rPr>
        <w:t>et</w:t>
      </w:r>
      <w:r>
        <w:rPr>
          <w:sz w:val="16"/>
          <w:szCs w:val="16"/>
        </w:rPr>
        <w:t xml:space="preserve"> </w:t>
      </w:r>
      <w:r>
        <w:rPr>
          <w:i/>
          <w:sz w:val="16"/>
          <w:szCs w:val="16"/>
        </w:rPr>
        <w:t>Anatolio</w:t>
      </w:r>
      <w:r>
        <w:rPr>
          <w:sz w:val="16"/>
          <w:szCs w:val="16"/>
        </w:rPr>
        <w:t xml:space="preserve"> </w:t>
      </w:r>
      <w:r>
        <w:rPr>
          <w:i/>
          <w:sz w:val="16"/>
          <w:szCs w:val="16"/>
        </w:rPr>
        <w:t>u</w:t>
      </w:r>
      <w:r>
        <w:rPr>
          <w:sz w:val="16"/>
          <w:szCs w:val="16"/>
        </w:rPr>
        <w:t>(</w:t>
      </w:r>
      <w:r>
        <w:rPr>
          <w:i/>
          <w:sz w:val="16"/>
          <w:szCs w:val="16"/>
        </w:rPr>
        <w:t>iris</w:t>
      </w:r>
      <w:r>
        <w:rPr>
          <w:sz w:val="16"/>
          <w:szCs w:val="16"/>
        </w:rPr>
        <w:t xml:space="preserve">) </w:t>
      </w:r>
      <w:r>
        <w:rPr>
          <w:i/>
          <w:sz w:val="16"/>
          <w:szCs w:val="16"/>
        </w:rPr>
        <w:t>c</w:t>
      </w:r>
      <w:r>
        <w:rPr>
          <w:sz w:val="16"/>
          <w:szCs w:val="16"/>
        </w:rPr>
        <w:t>(</w:t>
      </w:r>
      <w:r>
        <w:rPr>
          <w:i/>
          <w:sz w:val="16"/>
          <w:szCs w:val="16"/>
        </w:rPr>
        <w:t>larissimis</w:t>
      </w:r>
      <w:r>
        <w:rPr>
          <w:sz w:val="16"/>
          <w:szCs w:val="16"/>
        </w:rPr>
        <w:t xml:space="preserve">) </w:t>
      </w:r>
      <w:proofErr w:type="spellStart"/>
      <w:r>
        <w:rPr>
          <w:i/>
          <w:sz w:val="16"/>
          <w:szCs w:val="16"/>
        </w:rPr>
        <w:t>cons</w:t>
      </w:r>
      <w:proofErr w:type="spellEnd"/>
      <w:r>
        <w:rPr>
          <w:sz w:val="16"/>
          <w:szCs w:val="16"/>
        </w:rPr>
        <w:t>(</w:t>
      </w:r>
      <w:r>
        <w:rPr>
          <w:i/>
          <w:sz w:val="16"/>
          <w:szCs w:val="16"/>
        </w:rPr>
        <w:t>ulibu</w:t>
      </w:r>
      <w:r>
        <w:rPr>
          <w:sz w:val="16"/>
          <w:szCs w:val="16"/>
        </w:rPr>
        <w:t>)</w:t>
      </w:r>
      <w:r>
        <w:rPr>
          <w:i/>
          <w:sz w:val="16"/>
          <w:szCs w:val="16"/>
        </w:rPr>
        <w:t>s</w:t>
      </w:r>
      <w:r>
        <w:rPr>
          <w:sz w:val="16"/>
          <w:szCs w:val="16"/>
        </w:rPr>
        <w:t xml:space="preserve">; </w:t>
      </w:r>
      <w:proofErr w:type="spellStart"/>
      <w:r>
        <w:rPr>
          <w:i/>
          <w:sz w:val="16"/>
          <w:szCs w:val="16"/>
        </w:rPr>
        <w:t>nov</w:t>
      </w:r>
      <w:proofErr w:type="spellEnd"/>
      <w:r>
        <w:rPr>
          <w:sz w:val="16"/>
          <w:szCs w:val="16"/>
        </w:rPr>
        <w:t xml:space="preserve">. 16: </w:t>
      </w:r>
      <w:r>
        <w:rPr>
          <w:i/>
          <w:sz w:val="16"/>
          <w:szCs w:val="16"/>
        </w:rPr>
        <w:t xml:space="preserve">et manu diuina: proponatur amantissimo nostri </w:t>
      </w:r>
      <w:proofErr w:type="spellStart"/>
      <w:r>
        <w:rPr>
          <w:i/>
          <w:sz w:val="16"/>
          <w:szCs w:val="16"/>
        </w:rPr>
        <w:t>populo</w:t>
      </w:r>
      <w:proofErr w:type="spellEnd"/>
      <w:r>
        <w:rPr>
          <w:i/>
          <w:sz w:val="16"/>
          <w:szCs w:val="16"/>
        </w:rPr>
        <w:t xml:space="preserve"> Romano. </w:t>
      </w:r>
      <w:r>
        <w:rPr>
          <w:i/>
          <w:spacing w:val="20"/>
          <w:sz w:val="16"/>
          <w:szCs w:val="16"/>
        </w:rPr>
        <w:t>Et ad latus</w:t>
      </w:r>
      <w:r>
        <w:rPr>
          <w:i/>
          <w:sz w:val="16"/>
          <w:szCs w:val="16"/>
        </w:rPr>
        <w:t>: Dat. XV Kal</w:t>
      </w:r>
      <w:r>
        <w:rPr>
          <w:sz w:val="16"/>
          <w:szCs w:val="16"/>
        </w:rPr>
        <w:t>(</w:t>
      </w:r>
      <w:r>
        <w:rPr>
          <w:i/>
          <w:sz w:val="16"/>
          <w:szCs w:val="16"/>
        </w:rPr>
        <w:t>endas</w:t>
      </w:r>
      <w:r>
        <w:rPr>
          <w:sz w:val="16"/>
          <w:szCs w:val="16"/>
        </w:rPr>
        <w:t xml:space="preserve">) </w:t>
      </w:r>
      <w:proofErr w:type="spellStart"/>
      <w:r>
        <w:rPr>
          <w:i/>
          <w:sz w:val="16"/>
          <w:szCs w:val="16"/>
        </w:rPr>
        <w:t>Feb</w:t>
      </w:r>
      <w:proofErr w:type="spellEnd"/>
      <w:r>
        <w:rPr>
          <w:sz w:val="16"/>
          <w:szCs w:val="16"/>
        </w:rPr>
        <w:t>(</w:t>
      </w:r>
      <w:proofErr w:type="spellStart"/>
      <w:r>
        <w:rPr>
          <w:i/>
          <w:sz w:val="16"/>
          <w:szCs w:val="16"/>
        </w:rPr>
        <w:t>ruarias</w:t>
      </w:r>
      <w:proofErr w:type="spellEnd"/>
      <w:r>
        <w:rPr>
          <w:sz w:val="16"/>
          <w:szCs w:val="16"/>
        </w:rPr>
        <w:t xml:space="preserve">) </w:t>
      </w:r>
      <w:r>
        <w:rPr>
          <w:i/>
          <w:sz w:val="16"/>
          <w:szCs w:val="16"/>
        </w:rPr>
        <w:t>Romae Valentiniano A</w:t>
      </w:r>
      <w:r>
        <w:rPr>
          <w:sz w:val="16"/>
          <w:szCs w:val="16"/>
        </w:rPr>
        <w:t>(</w:t>
      </w:r>
      <w:proofErr w:type="spellStart"/>
      <w:r>
        <w:rPr>
          <w:i/>
          <w:sz w:val="16"/>
          <w:szCs w:val="16"/>
        </w:rPr>
        <w:t>ugusto</w:t>
      </w:r>
      <w:proofErr w:type="spellEnd"/>
      <w:r>
        <w:rPr>
          <w:sz w:val="16"/>
          <w:szCs w:val="16"/>
        </w:rPr>
        <w:t xml:space="preserve">) </w:t>
      </w:r>
      <w:r>
        <w:rPr>
          <w:i/>
          <w:sz w:val="16"/>
          <w:szCs w:val="16"/>
        </w:rPr>
        <w:t>VI</w:t>
      </w:r>
      <w:r>
        <w:rPr>
          <w:sz w:val="16"/>
          <w:szCs w:val="16"/>
        </w:rPr>
        <w:t xml:space="preserve"> </w:t>
      </w:r>
      <w:proofErr w:type="spellStart"/>
      <w:r>
        <w:rPr>
          <w:i/>
          <w:sz w:val="16"/>
          <w:szCs w:val="16"/>
        </w:rPr>
        <w:t>cons</w:t>
      </w:r>
      <w:proofErr w:type="spellEnd"/>
      <w:r>
        <w:rPr>
          <w:sz w:val="16"/>
          <w:szCs w:val="16"/>
        </w:rPr>
        <w:t>(</w:t>
      </w:r>
      <w:r>
        <w:rPr>
          <w:i/>
          <w:sz w:val="16"/>
          <w:szCs w:val="16"/>
        </w:rPr>
        <w:t>ule</w:t>
      </w:r>
      <w:r>
        <w:rPr>
          <w:sz w:val="16"/>
          <w:szCs w:val="16"/>
        </w:rPr>
        <w:t xml:space="preserve">); </w:t>
      </w:r>
      <w:proofErr w:type="spellStart"/>
      <w:r>
        <w:rPr>
          <w:i/>
          <w:sz w:val="16"/>
          <w:szCs w:val="16"/>
        </w:rPr>
        <w:t>nov</w:t>
      </w:r>
      <w:proofErr w:type="spellEnd"/>
      <w:r>
        <w:rPr>
          <w:sz w:val="16"/>
          <w:szCs w:val="16"/>
        </w:rPr>
        <w:t xml:space="preserve">. 1,3: </w:t>
      </w:r>
      <w:r>
        <w:rPr>
          <w:i/>
          <w:sz w:val="16"/>
          <w:szCs w:val="16"/>
        </w:rPr>
        <w:t>et manu diuina</w:t>
      </w:r>
      <w:r>
        <w:rPr>
          <w:sz w:val="16"/>
          <w:szCs w:val="16"/>
        </w:rPr>
        <w:t xml:space="preserve">: </w:t>
      </w:r>
      <w:proofErr w:type="spellStart"/>
      <w:r>
        <w:rPr>
          <w:i/>
          <w:sz w:val="16"/>
          <w:szCs w:val="16"/>
        </w:rPr>
        <w:t>Optamus</w:t>
      </w:r>
      <w:proofErr w:type="spellEnd"/>
      <w:r>
        <w:rPr>
          <w:i/>
          <w:sz w:val="16"/>
          <w:szCs w:val="16"/>
        </w:rPr>
        <w:t xml:space="preserve"> uos </w:t>
      </w:r>
      <w:proofErr w:type="spellStart"/>
      <w:r>
        <w:rPr>
          <w:i/>
          <w:sz w:val="16"/>
          <w:szCs w:val="16"/>
        </w:rPr>
        <w:t>felicissimos</w:t>
      </w:r>
      <w:proofErr w:type="spellEnd"/>
      <w:r>
        <w:rPr>
          <w:i/>
          <w:sz w:val="16"/>
          <w:szCs w:val="16"/>
        </w:rPr>
        <w:t xml:space="preserve"> </w:t>
      </w:r>
      <w:proofErr w:type="spellStart"/>
      <w:r>
        <w:rPr>
          <w:i/>
          <w:sz w:val="16"/>
          <w:szCs w:val="16"/>
        </w:rPr>
        <w:t>ac</w:t>
      </w:r>
      <w:proofErr w:type="spellEnd"/>
      <w:r>
        <w:rPr>
          <w:i/>
          <w:sz w:val="16"/>
          <w:szCs w:val="16"/>
        </w:rPr>
        <w:t xml:space="preserve"> </w:t>
      </w:r>
      <w:proofErr w:type="spellStart"/>
      <w:r>
        <w:rPr>
          <w:i/>
          <w:sz w:val="16"/>
          <w:szCs w:val="16"/>
        </w:rPr>
        <w:t>florentissimos</w:t>
      </w:r>
      <w:proofErr w:type="spellEnd"/>
      <w:r>
        <w:rPr>
          <w:i/>
          <w:sz w:val="16"/>
          <w:szCs w:val="16"/>
        </w:rPr>
        <w:t xml:space="preserve"> </w:t>
      </w:r>
      <w:proofErr w:type="spellStart"/>
      <w:r>
        <w:rPr>
          <w:i/>
          <w:sz w:val="16"/>
          <w:szCs w:val="16"/>
        </w:rPr>
        <w:t>nostrique</w:t>
      </w:r>
      <w:proofErr w:type="spellEnd"/>
      <w:r>
        <w:rPr>
          <w:i/>
          <w:sz w:val="16"/>
          <w:szCs w:val="16"/>
        </w:rPr>
        <w:t xml:space="preserve"> </w:t>
      </w:r>
      <w:proofErr w:type="spellStart"/>
      <w:r>
        <w:rPr>
          <w:i/>
          <w:sz w:val="16"/>
          <w:szCs w:val="16"/>
        </w:rPr>
        <w:t>amantissimos</w:t>
      </w:r>
      <w:proofErr w:type="spellEnd"/>
      <w:r>
        <w:rPr>
          <w:i/>
          <w:sz w:val="16"/>
          <w:szCs w:val="16"/>
        </w:rPr>
        <w:t xml:space="preserve"> per multos annos bene ualere, </w:t>
      </w:r>
      <w:proofErr w:type="spellStart"/>
      <w:r>
        <w:rPr>
          <w:i/>
          <w:sz w:val="16"/>
          <w:szCs w:val="16"/>
        </w:rPr>
        <w:t>sanctissimi</w:t>
      </w:r>
      <w:proofErr w:type="spellEnd"/>
      <w:r>
        <w:rPr>
          <w:i/>
          <w:sz w:val="16"/>
          <w:szCs w:val="16"/>
        </w:rPr>
        <w:t xml:space="preserve"> </w:t>
      </w:r>
      <w:proofErr w:type="spellStart"/>
      <w:r>
        <w:rPr>
          <w:i/>
          <w:sz w:val="16"/>
          <w:szCs w:val="16"/>
        </w:rPr>
        <w:t>ordinis</w:t>
      </w:r>
      <w:proofErr w:type="spellEnd"/>
      <w:r>
        <w:rPr>
          <w:i/>
          <w:sz w:val="16"/>
          <w:szCs w:val="16"/>
        </w:rPr>
        <w:t xml:space="preserve"> p</w:t>
      </w:r>
      <w:r>
        <w:rPr>
          <w:sz w:val="16"/>
          <w:szCs w:val="16"/>
        </w:rPr>
        <w:t>(</w:t>
      </w:r>
      <w:proofErr w:type="spellStart"/>
      <w:r>
        <w:rPr>
          <w:i/>
          <w:sz w:val="16"/>
          <w:szCs w:val="16"/>
        </w:rPr>
        <w:t>atres</w:t>
      </w:r>
      <w:proofErr w:type="spellEnd"/>
      <w:r>
        <w:rPr>
          <w:sz w:val="16"/>
          <w:szCs w:val="16"/>
        </w:rPr>
        <w:t xml:space="preserve">) </w:t>
      </w:r>
      <w:r>
        <w:rPr>
          <w:i/>
          <w:sz w:val="16"/>
          <w:szCs w:val="16"/>
        </w:rPr>
        <w:t>c</w:t>
      </w:r>
      <w:r>
        <w:rPr>
          <w:sz w:val="16"/>
          <w:szCs w:val="16"/>
        </w:rPr>
        <w:t>(</w:t>
      </w:r>
      <w:proofErr w:type="spellStart"/>
      <w:r>
        <w:rPr>
          <w:i/>
          <w:sz w:val="16"/>
          <w:szCs w:val="16"/>
        </w:rPr>
        <w:t>onscripti</w:t>
      </w:r>
      <w:proofErr w:type="spellEnd"/>
      <w:r>
        <w:rPr>
          <w:sz w:val="16"/>
          <w:szCs w:val="16"/>
        </w:rPr>
        <w:t xml:space="preserve">). </w:t>
      </w:r>
      <w:r>
        <w:rPr>
          <w:i/>
          <w:spacing w:val="20"/>
          <w:sz w:val="16"/>
          <w:szCs w:val="16"/>
        </w:rPr>
        <w:t>Et ad latus</w:t>
      </w:r>
      <w:r>
        <w:rPr>
          <w:i/>
          <w:sz w:val="16"/>
          <w:szCs w:val="16"/>
        </w:rPr>
        <w:t>: Dat</w:t>
      </w:r>
      <w:r>
        <w:rPr>
          <w:sz w:val="16"/>
          <w:szCs w:val="16"/>
        </w:rPr>
        <w:t xml:space="preserve">. </w:t>
      </w:r>
      <w:r>
        <w:rPr>
          <w:i/>
          <w:sz w:val="16"/>
          <w:szCs w:val="16"/>
        </w:rPr>
        <w:t>III Non</w:t>
      </w:r>
      <w:r>
        <w:rPr>
          <w:sz w:val="16"/>
          <w:szCs w:val="16"/>
        </w:rPr>
        <w:t>(</w:t>
      </w:r>
      <w:r>
        <w:rPr>
          <w:i/>
          <w:sz w:val="16"/>
          <w:szCs w:val="16"/>
        </w:rPr>
        <w:t>as</w:t>
      </w:r>
      <w:r>
        <w:rPr>
          <w:sz w:val="16"/>
          <w:szCs w:val="16"/>
        </w:rPr>
        <w:t xml:space="preserve">) </w:t>
      </w:r>
      <w:proofErr w:type="spellStart"/>
      <w:r>
        <w:rPr>
          <w:i/>
          <w:sz w:val="16"/>
          <w:szCs w:val="16"/>
        </w:rPr>
        <w:t>Mart</w:t>
      </w:r>
      <w:proofErr w:type="spellEnd"/>
      <w:r>
        <w:rPr>
          <w:sz w:val="16"/>
          <w:szCs w:val="16"/>
        </w:rPr>
        <w:t>(</w:t>
      </w:r>
      <w:r>
        <w:rPr>
          <w:i/>
          <w:sz w:val="16"/>
          <w:szCs w:val="16"/>
        </w:rPr>
        <w:t>ias</w:t>
      </w:r>
      <w:r>
        <w:rPr>
          <w:sz w:val="16"/>
          <w:szCs w:val="16"/>
        </w:rPr>
        <w:t xml:space="preserve">) </w:t>
      </w:r>
      <w:r>
        <w:rPr>
          <w:i/>
          <w:sz w:val="16"/>
          <w:szCs w:val="16"/>
        </w:rPr>
        <w:t>Romae</w:t>
      </w:r>
      <w:r>
        <w:rPr>
          <w:sz w:val="16"/>
          <w:szCs w:val="16"/>
        </w:rPr>
        <w:t xml:space="preserve"> </w:t>
      </w:r>
      <w:r>
        <w:rPr>
          <w:i/>
          <w:sz w:val="16"/>
          <w:szCs w:val="16"/>
        </w:rPr>
        <w:t>d</w:t>
      </w:r>
      <w:r>
        <w:rPr>
          <w:sz w:val="16"/>
          <w:szCs w:val="16"/>
        </w:rPr>
        <w:t>(</w:t>
      </w:r>
      <w:r>
        <w:rPr>
          <w:i/>
          <w:sz w:val="16"/>
          <w:szCs w:val="16"/>
        </w:rPr>
        <w:t>omino</w:t>
      </w:r>
      <w:r>
        <w:rPr>
          <w:sz w:val="16"/>
          <w:szCs w:val="16"/>
        </w:rPr>
        <w:t xml:space="preserve">) </w:t>
      </w:r>
      <w:r>
        <w:rPr>
          <w:i/>
          <w:sz w:val="16"/>
          <w:szCs w:val="16"/>
        </w:rPr>
        <w:t>n</w:t>
      </w:r>
      <w:r>
        <w:rPr>
          <w:sz w:val="16"/>
          <w:szCs w:val="16"/>
        </w:rPr>
        <w:t>(</w:t>
      </w:r>
      <w:r>
        <w:rPr>
          <w:i/>
          <w:sz w:val="16"/>
          <w:szCs w:val="16"/>
        </w:rPr>
        <w:t>ostro</w:t>
      </w:r>
      <w:r>
        <w:rPr>
          <w:sz w:val="16"/>
          <w:szCs w:val="16"/>
        </w:rPr>
        <w:t xml:space="preserve">) </w:t>
      </w:r>
      <w:proofErr w:type="spellStart"/>
      <w:r>
        <w:rPr>
          <w:i/>
          <w:sz w:val="16"/>
          <w:szCs w:val="16"/>
        </w:rPr>
        <w:t>Valent</w:t>
      </w:r>
      <w:proofErr w:type="spellEnd"/>
      <w:r>
        <w:rPr>
          <w:sz w:val="16"/>
          <w:szCs w:val="16"/>
        </w:rPr>
        <w:t>(</w:t>
      </w:r>
      <w:proofErr w:type="spellStart"/>
      <w:r>
        <w:rPr>
          <w:i/>
          <w:sz w:val="16"/>
          <w:szCs w:val="16"/>
        </w:rPr>
        <w:t>iniano</w:t>
      </w:r>
      <w:proofErr w:type="spellEnd"/>
      <w:r>
        <w:rPr>
          <w:sz w:val="16"/>
          <w:szCs w:val="16"/>
        </w:rPr>
        <w:t xml:space="preserve">) </w:t>
      </w:r>
      <w:r>
        <w:rPr>
          <w:i/>
          <w:sz w:val="16"/>
          <w:szCs w:val="16"/>
        </w:rPr>
        <w:t>A</w:t>
      </w:r>
      <w:r>
        <w:rPr>
          <w:sz w:val="16"/>
          <w:szCs w:val="16"/>
        </w:rPr>
        <w:t>(</w:t>
      </w:r>
      <w:proofErr w:type="spellStart"/>
      <w:r>
        <w:rPr>
          <w:i/>
          <w:sz w:val="16"/>
          <w:szCs w:val="16"/>
        </w:rPr>
        <w:t>ugusto</w:t>
      </w:r>
      <w:proofErr w:type="spellEnd"/>
      <w:r>
        <w:rPr>
          <w:sz w:val="16"/>
          <w:szCs w:val="16"/>
        </w:rPr>
        <w:t xml:space="preserve">) </w:t>
      </w:r>
      <w:r>
        <w:rPr>
          <w:i/>
          <w:sz w:val="16"/>
          <w:szCs w:val="16"/>
        </w:rPr>
        <w:t>VII et</w:t>
      </w:r>
      <w:r>
        <w:rPr>
          <w:sz w:val="16"/>
          <w:szCs w:val="16"/>
        </w:rPr>
        <w:t xml:space="preserve"> </w:t>
      </w:r>
      <w:proofErr w:type="spellStart"/>
      <w:r>
        <w:rPr>
          <w:i/>
          <w:sz w:val="16"/>
          <w:szCs w:val="16"/>
        </w:rPr>
        <w:t>Auieno</w:t>
      </w:r>
      <w:proofErr w:type="spellEnd"/>
      <w:r>
        <w:rPr>
          <w:sz w:val="16"/>
          <w:szCs w:val="16"/>
        </w:rPr>
        <w:t xml:space="preserve"> </w:t>
      </w:r>
      <w:r>
        <w:rPr>
          <w:i/>
          <w:sz w:val="16"/>
          <w:szCs w:val="16"/>
        </w:rPr>
        <w:t>u</w:t>
      </w:r>
      <w:r>
        <w:rPr>
          <w:sz w:val="16"/>
          <w:szCs w:val="16"/>
        </w:rPr>
        <w:t>(</w:t>
      </w:r>
      <w:proofErr w:type="spellStart"/>
      <w:r>
        <w:rPr>
          <w:i/>
          <w:sz w:val="16"/>
          <w:szCs w:val="16"/>
        </w:rPr>
        <w:t>iro</w:t>
      </w:r>
      <w:proofErr w:type="spellEnd"/>
      <w:r>
        <w:rPr>
          <w:sz w:val="16"/>
          <w:szCs w:val="16"/>
        </w:rPr>
        <w:t xml:space="preserve">) </w:t>
      </w:r>
      <w:r>
        <w:rPr>
          <w:i/>
          <w:sz w:val="16"/>
          <w:szCs w:val="16"/>
        </w:rPr>
        <w:t>c</w:t>
      </w:r>
      <w:r>
        <w:rPr>
          <w:sz w:val="16"/>
          <w:szCs w:val="16"/>
        </w:rPr>
        <w:t>(</w:t>
      </w:r>
      <w:proofErr w:type="spellStart"/>
      <w:r>
        <w:rPr>
          <w:i/>
          <w:sz w:val="16"/>
          <w:szCs w:val="16"/>
        </w:rPr>
        <w:t>larissimo</w:t>
      </w:r>
      <w:proofErr w:type="spellEnd"/>
      <w:r>
        <w:rPr>
          <w:sz w:val="16"/>
          <w:szCs w:val="16"/>
        </w:rPr>
        <w:t xml:space="preserve">) </w:t>
      </w:r>
      <w:proofErr w:type="spellStart"/>
      <w:r>
        <w:rPr>
          <w:i/>
          <w:sz w:val="16"/>
          <w:szCs w:val="16"/>
        </w:rPr>
        <w:t>cons</w:t>
      </w:r>
      <w:proofErr w:type="spellEnd"/>
      <w:r>
        <w:rPr>
          <w:sz w:val="16"/>
          <w:szCs w:val="16"/>
        </w:rPr>
        <w:t>(</w:t>
      </w:r>
      <w:r>
        <w:rPr>
          <w:i/>
          <w:sz w:val="16"/>
          <w:szCs w:val="16"/>
        </w:rPr>
        <w:t>ulibu</w:t>
      </w:r>
      <w:r>
        <w:rPr>
          <w:sz w:val="16"/>
          <w:szCs w:val="16"/>
        </w:rPr>
        <w:t>)</w:t>
      </w:r>
      <w:r>
        <w:rPr>
          <w:i/>
          <w:sz w:val="16"/>
          <w:szCs w:val="16"/>
        </w:rPr>
        <w:t>s</w:t>
      </w:r>
      <w:r>
        <w:rPr>
          <w:sz w:val="16"/>
          <w:szCs w:val="16"/>
        </w:rPr>
        <w:t xml:space="preserve">. </w:t>
      </w:r>
      <w:r>
        <w:rPr>
          <w:i/>
          <w:sz w:val="16"/>
          <w:szCs w:val="16"/>
        </w:rPr>
        <w:t xml:space="preserve">Recitata in </w:t>
      </w:r>
      <w:proofErr w:type="spellStart"/>
      <w:r>
        <w:rPr>
          <w:i/>
          <w:sz w:val="16"/>
          <w:szCs w:val="16"/>
        </w:rPr>
        <w:t>senatu</w:t>
      </w:r>
      <w:proofErr w:type="spellEnd"/>
      <w:r>
        <w:rPr>
          <w:i/>
          <w:sz w:val="16"/>
          <w:szCs w:val="16"/>
        </w:rPr>
        <w:t xml:space="preserve"> per u</w:t>
      </w:r>
      <w:r>
        <w:rPr>
          <w:sz w:val="16"/>
          <w:szCs w:val="16"/>
        </w:rPr>
        <w:t>(</w:t>
      </w:r>
      <w:proofErr w:type="spellStart"/>
      <w:r>
        <w:rPr>
          <w:i/>
          <w:sz w:val="16"/>
          <w:szCs w:val="16"/>
        </w:rPr>
        <w:t>irum</w:t>
      </w:r>
      <w:proofErr w:type="spellEnd"/>
      <w:r>
        <w:rPr>
          <w:sz w:val="16"/>
          <w:szCs w:val="16"/>
        </w:rPr>
        <w:t xml:space="preserve">) </w:t>
      </w:r>
      <w:r>
        <w:rPr>
          <w:i/>
          <w:sz w:val="16"/>
          <w:szCs w:val="16"/>
        </w:rPr>
        <w:t>inl</w:t>
      </w:r>
      <w:r>
        <w:rPr>
          <w:sz w:val="16"/>
          <w:szCs w:val="16"/>
        </w:rPr>
        <w:t>(</w:t>
      </w:r>
      <w:proofErr w:type="spellStart"/>
      <w:r>
        <w:rPr>
          <w:i/>
          <w:sz w:val="16"/>
          <w:szCs w:val="16"/>
        </w:rPr>
        <w:t>ustrem</w:t>
      </w:r>
      <w:proofErr w:type="spellEnd"/>
      <w:r>
        <w:rPr>
          <w:sz w:val="16"/>
          <w:szCs w:val="16"/>
        </w:rPr>
        <w:t xml:space="preserve">) </w:t>
      </w:r>
      <w:proofErr w:type="spellStart"/>
      <w:r>
        <w:rPr>
          <w:i/>
          <w:sz w:val="16"/>
          <w:szCs w:val="16"/>
        </w:rPr>
        <w:t>proconsulem</w:t>
      </w:r>
      <w:proofErr w:type="spellEnd"/>
      <w:r>
        <w:rPr>
          <w:i/>
          <w:sz w:val="16"/>
          <w:szCs w:val="16"/>
        </w:rPr>
        <w:t xml:space="preserve"> </w:t>
      </w:r>
      <w:proofErr w:type="spellStart"/>
      <w:r>
        <w:rPr>
          <w:i/>
          <w:sz w:val="16"/>
          <w:szCs w:val="16"/>
        </w:rPr>
        <w:t>Postumianum</w:t>
      </w:r>
      <w:proofErr w:type="spellEnd"/>
      <w:r>
        <w:rPr>
          <w:i/>
          <w:sz w:val="16"/>
          <w:szCs w:val="16"/>
        </w:rPr>
        <w:t xml:space="preserve"> </w:t>
      </w:r>
      <w:proofErr w:type="spellStart"/>
      <w:r>
        <w:rPr>
          <w:i/>
          <w:sz w:val="16"/>
          <w:szCs w:val="16"/>
        </w:rPr>
        <w:t>prid</w:t>
      </w:r>
      <w:proofErr w:type="spellEnd"/>
      <w:r>
        <w:rPr>
          <w:sz w:val="16"/>
          <w:szCs w:val="16"/>
        </w:rPr>
        <w:t>(</w:t>
      </w:r>
      <w:r>
        <w:rPr>
          <w:i/>
          <w:sz w:val="16"/>
          <w:szCs w:val="16"/>
        </w:rPr>
        <w:t>ie</w:t>
      </w:r>
      <w:r>
        <w:rPr>
          <w:sz w:val="16"/>
          <w:szCs w:val="16"/>
        </w:rPr>
        <w:t xml:space="preserve">) </w:t>
      </w:r>
      <w:r>
        <w:rPr>
          <w:i/>
          <w:sz w:val="16"/>
          <w:szCs w:val="16"/>
        </w:rPr>
        <w:t>Id</w:t>
      </w:r>
      <w:r>
        <w:rPr>
          <w:sz w:val="16"/>
          <w:szCs w:val="16"/>
        </w:rPr>
        <w:t>(</w:t>
      </w:r>
      <w:r>
        <w:rPr>
          <w:i/>
          <w:sz w:val="16"/>
          <w:szCs w:val="16"/>
        </w:rPr>
        <w:t>us</w:t>
      </w:r>
      <w:r>
        <w:rPr>
          <w:sz w:val="16"/>
          <w:szCs w:val="16"/>
        </w:rPr>
        <w:t xml:space="preserve">) </w:t>
      </w:r>
      <w:proofErr w:type="spellStart"/>
      <w:r>
        <w:rPr>
          <w:i/>
          <w:sz w:val="16"/>
          <w:szCs w:val="16"/>
        </w:rPr>
        <w:t>Mart</w:t>
      </w:r>
      <w:proofErr w:type="spellEnd"/>
      <w:r>
        <w:rPr>
          <w:sz w:val="16"/>
          <w:szCs w:val="16"/>
        </w:rPr>
        <w:t>(</w:t>
      </w:r>
      <w:r>
        <w:rPr>
          <w:i/>
          <w:sz w:val="16"/>
          <w:szCs w:val="16"/>
        </w:rPr>
        <w:t>ias</w:t>
      </w:r>
      <w:r>
        <w:rPr>
          <w:sz w:val="16"/>
          <w:szCs w:val="16"/>
        </w:rPr>
        <w:t>). ‘Si vede che chi e stato responsabile per la registrazione di questi scritti ha adoperato la massima cura’ (</w:t>
      </w:r>
      <w:r>
        <w:rPr>
          <w:i/>
          <w:sz w:val="16"/>
          <w:szCs w:val="16"/>
        </w:rPr>
        <w:t>ibidem</w:t>
      </w:r>
      <w:r>
        <w:rPr>
          <w:sz w:val="16"/>
          <w:szCs w:val="16"/>
        </w:rPr>
        <w:t xml:space="preserve">); </w:t>
      </w:r>
      <w:proofErr w:type="spellStart"/>
      <w:r>
        <w:rPr>
          <w:sz w:val="16"/>
          <w:szCs w:val="16"/>
        </w:rPr>
        <w:t>indeed</w:t>
      </w:r>
      <w:proofErr w:type="spellEnd"/>
      <w:r>
        <w:rPr>
          <w:sz w:val="16"/>
          <w:szCs w:val="16"/>
        </w:rPr>
        <w:t xml:space="preserve">, the </w:t>
      </w:r>
      <w:proofErr w:type="spellStart"/>
      <w:r>
        <w:rPr>
          <w:sz w:val="16"/>
          <w:szCs w:val="16"/>
        </w:rPr>
        <w:t>compiler</w:t>
      </w:r>
      <w:proofErr w:type="spellEnd"/>
      <w:r>
        <w:rPr>
          <w:sz w:val="16"/>
          <w:szCs w:val="16"/>
        </w:rPr>
        <w:t xml:space="preserve"> </w:t>
      </w:r>
      <w:proofErr w:type="spellStart"/>
      <w:r>
        <w:rPr>
          <w:sz w:val="16"/>
          <w:szCs w:val="16"/>
        </w:rPr>
        <w:t>has</w:t>
      </w:r>
      <w:proofErr w:type="spellEnd"/>
      <w:r>
        <w:rPr>
          <w:sz w:val="16"/>
          <w:szCs w:val="16"/>
        </w:rPr>
        <w:t xml:space="preserve"> even </w:t>
      </w:r>
      <w:proofErr w:type="spellStart"/>
      <w:r>
        <w:rPr>
          <w:sz w:val="16"/>
          <w:szCs w:val="16"/>
        </w:rPr>
        <w:t>noted</w:t>
      </w:r>
      <w:proofErr w:type="spellEnd"/>
      <w:r>
        <w:rPr>
          <w:sz w:val="16"/>
          <w:szCs w:val="16"/>
        </w:rPr>
        <w:t xml:space="preserve"> the </w:t>
      </w:r>
      <w:proofErr w:type="spellStart"/>
      <w:r>
        <w:rPr>
          <w:sz w:val="16"/>
          <w:szCs w:val="16"/>
        </w:rPr>
        <w:t>Emperor’s</w:t>
      </w:r>
      <w:proofErr w:type="spellEnd"/>
      <w:r>
        <w:rPr>
          <w:sz w:val="16"/>
          <w:szCs w:val="16"/>
        </w:rPr>
        <w:t xml:space="preserve"> </w:t>
      </w:r>
      <w:r>
        <w:rPr>
          <w:i/>
          <w:sz w:val="16"/>
          <w:szCs w:val="16"/>
        </w:rPr>
        <w:t>manus diuina</w:t>
      </w:r>
      <w:r>
        <w:rPr>
          <w:sz w:val="16"/>
          <w:szCs w:val="16"/>
        </w:rPr>
        <w:t xml:space="preserve"> </w:t>
      </w:r>
      <w:proofErr w:type="spellStart"/>
      <w:r>
        <w:rPr>
          <w:sz w:val="16"/>
          <w:szCs w:val="16"/>
        </w:rPr>
        <w:t>subscribing</w:t>
      </w:r>
      <w:proofErr w:type="spellEnd"/>
      <w:r>
        <w:rPr>
          <w:sz w:val="16"/>
          <w:szCs w:val="16"/>
        </w:rPr>
        <w:t xml:space="preserve"> the document.</w:t>
      </w:r>
    </w:p>
  </w:footnote>
  <w:footnote w:id="107">
    <w:p w14:paraId="79A32A96" w14:textId="77777777" w:rsidR="002A45D3" w:rsidRDefault="002A45D3" w:rsidP="008C3FA2">
      <w:pPr>
        <w:pStyle w:val="Testonotaapidipagina"/>
        <w:jc w:val="both"/>
        <w:rPr>
          <w:sz w:val="16"/>
          <w:szCs w:val="16"/>
        </w:rPr>
      </w:pPr>
      <w:r>
        <w:rPr>
          <w:rStyle w:val="Rimandonotaapidipagina"/>
          <w:sz w:val="16"/>
          <w:szCs w:val="16"/>
        </w:rPr>
        <w:footnoteRef/>
      </w:r>
      <w:r>
        <w:rPr>
          <w:sz w:val="16"/>
          <w:szCs w:val="16"/>
        </w:rPr>
        <w:t xml:space="preserve"> </w:t>
      </w:r>
      <w:r>
        <w:rPr>
          <w:smallCaps/>
          <w:sz w:val="16"/>
          <w:szCs w:val="16"/>
        </w:rPr>
        <w:t>T</w:t>
      </w:r>
      <w:r>
        <w:rPr>
          <w:sz w:val="16"/>
          <w:szCs w:val="16"/>
        </w:rPr>
        <w:t>jäder, ‘</w:t>
      </w:r>
      <w:r>
        <w:rPr>
          <w:i/>
          <w:sz w:val="16"/>
          <w:szCs w:val="16"/>
        </w:rPr>
        <w:t>Et ad latus</w:t>
      </w:r>
      <w:r>
        <w:rPr>
          <w:sz w:val="16"/>
          <w:szCs w:val="16"/>
        </w:rPr>
        <w:t>’, 110–5.</w:t>
      </w:r>
    </w:p>
  </w:footnote>
  <w:footnote w:id="108">
    <w:p w14:paraId="03A5BC06" w14:textId="77777777" w:rsidR="002A45D3" w:rsidRDefault="002A45D3" w:rsidP="008C3FA2">
      <w:pPr>
        <w:pStyle w:val="Testonotaapidipagina"/>
        <w:jc w:val="both"/>
        <w:rPr>
          <w:sz w:val="16"/>
          <w:szCs w:val="16"/>
        </w:rPr>
      </w:pPr>
      <w:r>
        <w:rPr>
          <w:rStyle w:val="Rimandonotaapidipagina"/>
          <w:sz w:val="16"/>
          <w:szCs w:val="16"/>
        </w:rPr>
        <w:footnoteRef/>
      </w:r>
      <w:r>
        <w:rPr>
          <w:sz w:val="16"/>
          <w:szCs w:val="16"/>
        </w:rPr>
        <w:t xml:space="preserve"> </w:t>
      </w:r>
      <w:r>
        <w:rPr>
          <w:smallCaps/>
          <w:sz w:val="16"/>
          <w:szCs w:val="16"/>
        </w:rPr>
        <w:t>T</w:t>
      </w:r>
      <w:r>
        <w:rPr>
          <w:sz w:val="16"/>
          <w:szCs w:val="16"/>
        </w:rPr>
        <w:t>jäder, ‘</w:t>
      </w:r>
      <w:r>
        <w:rPr>
          <w:i/>
          <w:sz w:val="16"/>
          <w:szCs w:val="16"/>
        </w:rPr>
        <w:t>Et ad latus</w:t>
      </w:r>
      <w:r>
        <w:rPr>
          <w:sz w:val="16"/>
          <w:szCs w:val="16"/>
        </w:rPr>
        <w:t>’, 112.</w:t>
      </w:r>
    </w:p>
  </w:footnote>
  <w:footnote w:id="109">
    <w:p w14:paraId="082AEBA7" w14:textId="77777777" w:rsidR="002A45D3" w:rsidRDefault="002A45D3" w:rsidP="008C3FA2">
      <w:pPr>
        <w:pStyle w:val="Testonotaapidipagina"/>
        <w:jc w:val="both"/>
        <w:rPr>
          <w:sz w:val="16"/>
          <w:szCs w:val="16"/>
        </w:rPr>
      </w:pPr>
      <w:r>
        <w:rPr>
          <w:rStyle w:val="Rimandonotaapidipagina"/>
          <w:sz w:val="16"/>
          <w:szCs w:val="16"/>
        </w:rPr>
        <w:footnoteRef/>
      </w:r>
      <w:r>
        <w:rPr>
          <w:sz w:val="16"/>
          <w:szCs w:val="16"/>
        </w:rPr>
        <w:t xml:space="preserve"> Mommsen, Meyer, </w:t>
      </w:r>
      <w:r>
        <w:rPr>
          <w:i/>
          <w:sz w:val="16"/>
          <w:szCs w:val="16"/>
        </w:rPr>
        <w:t>Theodosiani</w:t>
      </w:r>
      <w:r>
        <w:rPr>
          <w:sz w:val="16"/>
          <w:szCs w:val="16"/>
        </w:rPr>
        <w:t>, XXVIII-XXIX.</w:t>
      </w:r>
    </w:p>
  </w:footnote>
  <w:footnote w:id="110">
    <w:p w14:paraId="4D2DAD41" w14:textId="77777777" w:rsidR="002A45D3" w:rsidRPr="009446E6" w:rsidRDefault="002A45D3" w:rsidP="00043F97">
      <w:pPr>
        <w:pStyle w:val="Testonotaapidipagina"/>
        <w:jc w:val="both"/>
        <w:rPr>
          <w:sz w:val="16"/>
          <w:szCs w:val="16"/>
        </w:rPr>
      </w:pPr>
      <w:r w:rsidRPr="00176DC3">
        <w:rPr>
          <w:rStyle w:val="Rimandonotaapidipagina"/>
          <w:sz w:val="16"/>
          <w:szCs w:val="16"/>
        </w:rPr>
        <w:footnoteRef/>
      </w:r>
      <w:r w:rsidRPr="009446E6">
        <w:rPr>
          <w:sz w:val="16"/>
          <w:szCs w:val="16"/>
        </w:rPr>
        <w:t xml:space="preserve"> See e.g. </w:t>
      </w:r>
      <w:r w:rsidRPr="009446E6">
        <w:rPr>
          <w:i/>
          <w:iCs/>
          <w:sz w:val="16"/>
          <w:szCs w:val="16"/>
        </w:rPr>
        <w:t>ChLA</w:t>
      </w:r>
      <w:r w:rsidRPr="009446E6">
        <w:rPr>
          <w:sz w:val="16"/>
          <w:szCs w:val="16"/>
        </w:rPr>
        <w:t xml:space="preserve"> XLV 1340, ll. 11-13 </w:t>
      </w:r>
      <w:r w:rsidRPr="00176DC3">
        <w:rPr>
          <w:i/>
          <w:iCs/>
          <w:sz w:val="16"/>
          <w:szCs w:val="16"/>
          <w:lang w:val="pt-BR"/>
        </w:rPr>
        <w:t>actum</w:t>
      </w:r>
      <w:r w:rsidRPr="00176DC3">
        <w:rPr>
          <w:sz w:val="16"/>
          <w:szCs w:val="16"/>
          <w:lang w:val="pt-BR"/>
        </w:rPr>
        <w:t xml:space="preserve"> [·] </w:t>
      </w:r>
      <w:r w:rsidRPr="00176DC3">
        <w:rPr>
          <w:b/>
          <w:bCs/>
          <w:i/>
          <w:iCs/>
          <w:sz w:val="16"/>
          <w:szCs w:val="16"/>
          <w:lang w:val="pt-BR"/>
        </w:rPr>
        <w:t>Alexandr</w:t>
      </w:r>
      <w:r w:rsidRPr="00176DC3">
        <w:rPr>
          <w:b/>
          <w:bCs/>
          <w:sz w:val="16"/>
          <w:szCs w:val="16"/>
          <w:lang w:val="pt-BR"/>
        </w:rPr>
        <w:t>(</w:t>
      </w:r>
      <w:r w:rsidRPr="00176DC3">
        <w:rPr>
          <w:b/>
          <w:bCs/>
          <w:i/>
          <w:iCs/>
          <w:sz w:val="16"/>
          <w:szCs w:val="16"/>
          <w:lang w:val="pt-BR"/>
        </w:rPr>
        <w:t>eae</w:t>
      </w:r>
      <w:r w:rsidRPr="00176DC3">
        <w:rPr>
          <w:b/>
          <w:bCs/>
          <w:sz w:val="16"/>
          <w:szCs w:val="16"/>
          <w:lang w:val="pt-BR"/>
        </w:rPr>
        <w:t xml:space="preserve">) · </w:t>
      </w:r>
      <w:r w:rsidRPr="00176DC3">
        <w:rPr>
          <w:b/>
          <w:bCs/>
          <w:i/>
          <w:iCs/>
          <w:sz w:val="16"/>
          <w:szCs w:val="16"/>
          <w:lang w:val="pt-BR"/>
        </w:rPr>
        <w:t>ad Aegypt</w:t>
      </w:r>
      <w:r w:rsidRPr="00176DC3">
        <w:rPr>
          <w:b/>
          <w:bCs/>
          <w:sz w:val="16"/>
          <w:szCs w:val="16"/>
          <w:lang w:val="pt-BR"/>
        </w:rPr>
        <w:t>(</w:t>
      </w:r>
      <w:r w:rsidRPr="00176DC3">
        <w:rPr>
          <w:b/>
          <w:bCs/>
          <w:i/>
          <w:iCs/>
          <w:sz w:val="16"/>
          <w:szCs w:val="16"/>
          <w:lang w:val="pt-BR"/>
        </w:rPr>
        <w:t>um</w:t>
      </w:r>
      <w:r w:rsidRPr="00176DC3">
        <w:rPr>
          <w:b/>
          <w:bCs/>
          <w:sz w:val="16"/>
          <w:szCs w:val="16"/>
          <w:lang w:val="pt-BR"/>
        </w:rPr>
        <w:t xml:space="preserve">) </w:t>
      </w:r>
      <w:r w:rsidRPr="00176DC3">
        <w:rPr>
          <w:sz w:val="16"/>
          <w:szCs w:val="16"/>
          <w:lang w:val="pt-BR"/>
        </w:rPr>
        <w:t>· </w:t>
      </w:r>
      <w:r w:rsidRPr="00176DC3">
        <w:rPr>
          <w:i/>
          <w:iCs/>
          <w:sz w:val="16"/>
          <w:szCs w:val="16"/>
          <w:lang w:val="pt-BR"/>
        </w:rPr>
        <w:t>IIX K</w:t>
      </w:r>
      <w:r w:rsidRPr="00176DC3">
        <w:rPr>
          <w:sz w:val="16"/>
          <w:szCs w:val="16"/>
          <w:lang w:val="pt-BR"/>
        </w:rPr>
        <w:t>(</w:t>
      </w:r>
      <w:r w:rsidRPr="00176DC3">
        <w:rPr>
          <w:i/>
          <w:iCs/>
          <w:sz w:val="16"/>
          <w:szCs w:val="16"/>
          <w:lang w:val="pt-BR"/>
        </w:rPr>
        <w:t>alendas</w:t>
      </w:r>
      <w:r w:rsidRPr="00176DC3">
        <w:rPr>
          <w:sz w:val="16"/>
          <w:szCs w:val="16"/>
          <w:lang w:val="pt-BR"/>
        </w:rPr>
        <w:t xml:space="preserve">) · </w:t>
      </w:r>
      <w:r w:rsidRPr="00176DC3">
        <w:rPr>
          <w:i/>
          <w:iCs/>
          <w:sz w:val="16"/>
          <w:szCs w:val="16"/>
          <w:lang w:val="pt-BR"/>
        </w:rPr>
        <w:t>Septe</w:t>
      </w:r>
      <w:r w:rsidRPr="00176DC3">
        <w:rPr>
          <w:sz w:val="16"/>
          <w:szCs w:val="16"/>
          <w:lang w:val="pt-BR"/>
        </w:rPr>
        <w:t>(</w:t>
      </w:r>
      <w:r w:rsidRPr="00176DC3">
        <w:rPr>
          <w:i/>
          <w:iCs/>
          <w:sz w:val="16"/>
          <w:szCs w:val="16"/>
          <w:lang w:val="pt-BR"/>
        </w:rPr>
        <w:t>mbres</w:t>
      </w:r>
      <w:r w:rsidRPr="00176DC3">
        <w:rPr>
          <w:sz w:val="16"/>
          <w:szCs w:val="16"/>
          <w:lang w:val="pt-BR"/>
        </w:rPr>
        <w:t xml:space="preserve">) </w:t>
      </w:r>
      <w:r w:rsidRPr="00176DC3">
        <w:rPr>
          <w:i/>
          <w:iCs/>
          <w:sz w:val="16"/>
          <w:szCs w:val="16"/>
          <w:lang w:val="pt-BR"/>
        </w:rPr>
        <w:t>C</w:t>
      </w:r>
      <w:r w:rsidRPr="00176DC3">
        <w:rPr>
          <w:sz w:val="16"/>
          <w:szCs w:val="16"/>
          <w:lang w:val="pt-BR"/>
        </w:rPr>
        <w:t>(</w:t>
      </w:r>
      <w:r w:rsidRPr="00176DC3">
        <w:rPr>
          <w:i/>
          <w:iCs/>
          <w:sz w:val="16"/>
          <w:szCs w:val="16"/>
          <w:lang w:val="pt-BR"/>
        </w:rPr>
        <w:t>aio</w:t>
      </w:r>
      <w:r w:rsidRPr="00176DC3">
        <w:rPr>
          <w:sz w:val="16"/>
          <w:szCs w:val="16"/>
          <w:lang w:val="pt-BR"/>
        </w:rPr>
        <w:t>) </w:t>
      </w:r>
      <w:r w:rsidRPr="00176DC3">
        <w:rPr>
          <w:i/>
          <w:iCs/>
          <w:sz w:val="16"/>
          <w:szCs w:val="16"/>
          <w:lang w:val="pt-BR"/>
        </w:rPr>
        <w:t>S</w:t>
      </w:r>
      <w:r w:rsidRPr="00176DC3">
        <w:rPr>
          <w:sz w:val="16"/>
          <w:szCs w:val="16"/>
          <w:lang w:val="pt-BR"/>
        </w:rPr>
        <w:t>̣[</w:t>
      </w:r>
      <w:r w:rsidRPr="00176DC3">
        <w:rPr>
          <w:i/>
          <w:iCs/>
          <w:sz w:val="16"/>
          <w:szCs w:val="16"/>
          <w:lang w:val="pt-BR"/>
        </w:rPr>
        <w:t>allus</w:t>
      </w:r>
      <w:r w:rsidRPr="00176DC3">
        <w:rPr>
          <w:sz w:val="16"/>
          <w:szCs w:val="16"/>
          <w:lang w:val="pt-BR"/>
        </w:rPr>
        <w:t>]</w:t>
      </w:r>
      <w:r w:rsidRPr="00176DC3">
        <w:rPr>
          <w:i/>
          <w:iCs/>
          <w:sz w:val="16"/>
          <w:szCs w:val="16"/>
          <w:lang w:val="pt-BR"/>
        </w:rPr>
        <w:t>tio</w:t>
      </w:r>
      <w:r w:rsidRPr="00176DC3">
        <w:rPr>
          <w:sz w:val="16"/>
          <w:szCs w:val="16"/>
          <w:lang w:val="pt-BR"/>
        </w:rPr>
        <w:t xml:space="preserve"> · </w:t>
      </w:r>
      <w:r w:rsidRPr="00176DC3">
        <w:rPr>
          <w:i/>
          <w:iCs/>
          <w:sz w:val="16"/>
          <w:szCs w:val="16"/>
          <w:lang w:val="pt-BR"/>
        </w:rPr>
        <w:t>Crispo · L</w:t>
      </w:r>
      <w:r w:rsidRPr="00176DC3">
        <w:rPr>
          <w:sz w:val="16"/>
          <w:szCs w:val="16"/>
          <w:lang w:val="pt-BR"/>
        </w:rPr>
        <w:t>(</w:t>
      </w:r>
      <w:r w:rsidRPr="00176DC3">
        <w:rPr>
          <w:i/>
          <w:iCs/>
          <w:sz w:val="16"/>
          <w:szCs w:val="16"/>
          <w:lang w:val="pt-BR"/>
        </w:rPr>
        <w:t>ucio</w:t>
      </w:r>
      <w:r w:rsidRPr="00176DC3">
        <w:rPr>
          <w:sz w:val="16"/>
          <w:szCs w:val="16"/>
          <w:lang w:val="pt-BR"/>
        </w:rPr>
        <w:t xml:space="preserve">) · </w:t>
      </w:r>
      <w:r w:rsidRPr="00176DC3">
        <w:rPr>
          <w:i/>
          <w:iCs/>
          <w:sz w:val="16"/>
          <w:szCs w:val="16"/>
          <w:lang w:val="pt-BR"/>
        </w:rPr>
        <w:t>Lentulo Scipione co</w:t>
      </w:r>
      <w:r w:rsidRPr="00176DC3">
        <w:rPr>
          <w:sz w:val="16"/>
          <w:szCs w:val="16"/>
          <w:lang w:val="pt-BR"/>
        </w:rPr>
        <w:t>(</w:t>
      </w:r>
      <w:r w:rsidRPr="00176DC3">
        <w:rPr>
          <w:i/>
          <w:iCs/>
          <w:sz w:val="16"/>
          <w:szCs w:val="16"/>
          <w:lang w:val="pt-BR"/>
        </w:rPr>
        <w:t>n</w:t>
      </w:r>
      <w:r w:rsidRPr="00176DC3">
        <w:rPr>
          <w:sz w:val="16"/>
          <w:szCs w:val="16"/>
          <w:lang w:val="pt-BR"/>
        </w:rPr>
        <w:t>)</w:t>
      </w:r>
      <w:r w:rsidRPr="00176DC3">
        <w:rPr>
          <w:i/>
          <w:iCs/>
          <w:sz w:val="16"/>
          <w:szCs w:val="16"/>
          <w:lang w:val="pt-BR"/>
        </w:rPr>
        <w:t>s</w:t>
      </w:r>
      <w:r w:rsidRPr="00176DC3">
        <w:rPr>
          <w:sz w:val="16"/>
          <w:szCs w:val="16"/>
          <w:lang w:val="pt-BR"/>
        </w:rPr>
        <w:t>(</w:t>
      </w:r>
      <w:r w:rsidRPr="00176DC3">
        <w:rPr>
          <w:i/>
          <w:iCs/>
          <w:sz w:val="16"/>
          <w:szCs w:val="16"/>
          <w:lang w:val="pt-BR"/>
        </w:rPr>
        <w:t>ulibus</w:t>
      </w:r>
      <w:r w:rsidRPr="00176DC3">
        <w:rPr>
          <w:sz w:val="16"/>
          <w:szCs w:val="16"/>
          <w:lang w:val="pt-BR"/>
        </w:rPr>
        <w:t>) (AD 27, TM 16273).</w:t>
      </w:r>
    </w:p>
  </w:footnote>
  <w:footnote w:id="111">
    <w:p w14:paraId="6C5C64C3" w14:textId="77777777" w:rsidR="002A45D3" w:rsidRPr="00176DC3" w:rsidRDefault="002A45D3" w:rsidP="00043F97">
      <w:pPr>
        <w:pStyle w:val="Testonotaapidipagina"/>
        <w:jc w:val="both"/>
        <w:rPr>
          <w:sz w:val="16"/>
          <w:szCs w:val="16"/>
          <w:lang w:val="pt-BR"/>
        </w:rPr>
      </w:pPr>
      <w:r w:rsidRPr="00176DC3">
        <w:rPr>
          <w:rStyle w:val="Rimandonotaapidipagina"/>
          <w:sz w:val="16"/>
          <w:szCs w:val="16"/>
        </w:rPr>
        <w:footnoteRef/>
      </w:r>
      <w:r w:rsidRPr="00176DC3">
        <w:rPr>
          <w:sz w:val="16"/>
          <w:szCs w:val="16"/>
          <w:lang w:val="en-GB"/>
        </w:rPr>
        <w:t xml:space="preserve"> See e.g. </w:t>
      </w:r>
      <w:r w:rsidRPr="00176DC3">
        <w:rPr>
          <w:i/>
          <w:iCs/>
          <w:sz w:val="16"/>
          <w:szCs w:val="16"/>
          <w:lang w:val="pt-BR"/>
        </w:rPr>
        <w:t>BGU</w:t>
      </w:r>
      <w:r w:rsidRPr="00176DC3">
        <w:rPr>
          <w:sz w:val="16"/>
          <w:szCs w:val="16"/>
          <w:lang w:val="pt-BR"/>
        </w:rPr>
        <w:t xml:space="preserve"> VII 1695 fr. B2 </w:t>
      </w:r>
      <w:r w:rsidRPr="00176DC3">
        <w:rPr>
          <w:i/>
          <w:iCs/>
          <w:sz w:val="16"/>
          <w:szCs w:val="16"/>
          <w:lang w:val="pt-BR"/>
        </w:rPr>
        <w:t>f</w:t>
      </w:r>
      <w:r w:rsidRPr="00176DC3">
        <w:rPr>
          <w:sz w:val="16"/>
          <w:szCs w:val="16"/>
          <w:lang w:val="pt-BR"/>
        </w:rPr>
        <w:t>(</w:t>
      </w:r>
      <w:r w:rsidRPr="00176DC3">
        <w:rPr>
          <w:i/>
          <w:iCs/>
          <w:sz w:val="16"/>
          <w:szCs w:val="16"/>
          <w:lang w:val="pt-BR"/>
        </w:rPr>
        <w:t>actum</w:t>
      </w:r>
      <w:r w:rsidRPr="00176DC3">
        <w:rPr>
          <w:sz w:val="16"/>
          <w:szCs w:val="16"/>
          <w:lang w:val="pt-BR"/>
        </w:rPr>
        <w:t>) </w:t>
      </w:r>
      <w:r w:rsidRPr="00176DC3">
        <w:rPr>
          <w:b/>
          <w:bCs/>
          <w:i/>
          <w:iCs/>
          <w:sz w:val="16"/>
          <w:szCs w:val="16"/>
          <w:lang w:val="pt-BR"/>
        </w:rPr>
        <w:t>Alex</w:t>
      </w:r>
      <w:r w:rsidRPr="00176DC3">
        <w:rPr>
          <w:b/>
          <w:bCs/>
          <w:sz w:val="16"/>
          <w:szCs w:val="16"/>
          <w:lang w:val="pt-BR"/>
        </w:rPr>
        <w:t>(</w:t>
      </w:r>
      <w:r w:rsidRPr="00176DC3">
        <w:rPr>
          <w:b/>
          <w:bCs/>
          <w:i/>
          <w:iCs/>
          <w:sz w:val="16"/>
          <w:szCs w:val="16"/>
          <w:lang w:val="pt-BR"/>
        </w:rPr>
        <w:t>andreae</w:t>
      </w:r>
      <w:r w:rsidRPr="00176DC3">
        <w:rPr>
          <w:b/>
          <w:bCs/>
          <w:sz w:val="16"/>
          <w:szCs w:val="16"/>
          <w:lang w:val="pt-BR"/>
        </w:rPr>
        <w:t xml:space="preserve">) </w:t>
      </w:r>
      <w:r w:rsidRPr="00176DC3">
        <w:rPr>
          <w:b/>
          <w:bCs/>
          <w:i/>
          <w:iCs/>
          <w:sz w:val="16"/>
          <w:szCs w:val="16"/>
          <w:lang w:val="pt-BR"/>
        </w:rPr>
        <w:t>ad Aeg</w:t>
      </w:r>
      <w:r w:rsidRPr="00176DC3">
        <w:rPr>
          <w:b/>
          <w:bCs/>
          <w:sz w:val="16"/>
          <w:szCs w:val="16"/>
          <w:lang w:val="pt-BR"/>
        </w:rPr>
        <w:t>(</w:t>
      </w:r>
      <w:r w:rsidRPr="00176DC3">
        <w:rPr>
          <w:b/>
          <w:bCs/>
          <w:i/>
          <w:iCs/>
          <w:sz w:val="16"/>
          <w:szCs w:val="16"/>
          <w:lang w:val="pt-BR"/>
        </w:rPr>
        <w:t>yptum</w:t>
      </w:r>
      <w:r w:rsidRPr="00176DC3">
        <w:rPr>
          <w:b/>
          <w:bCs/>
          <w:sz w:val="16"/>
          <w:szCs w:val="16"/>
          <w:lang w:val="pt-BR"/>
        </w:rPr>
        <w:t>)</w:t>
      </w:r>
      <w:r w:rsidRPr="00176DC3">
        <w:rPr>
          <w:sz w:val="16"/>
          <w:szCs w:val="16"/>
          <w:lang w:val="pt-BR"/>
        </w:rPr>
        <w:t xml:space="preserve"> </w:t>
      </w:r>
      <w:r w:rsidRPr="00176DC3">
        <w:rPr>
          <w:i/>
          <w:iCs/>
          <w:sz w:val="16"/>
          <w:szCs w:val="16"/>
          <w:lang w:val="pt-BR"/>
        </w:rPr>
        <w:t>Nonis</w:t>
      </w:r>
      <w:r w:rsidRPr="00176DC3">
        <w:rPr>
          <w:sz w:val="16"/>
          <w:szCs w:val="16"/>
          <w:lang w:val="pt-BR"/>
        </w:rPr>
        <w:t xml:space="preserve"> </w:t>
      </w:r>
      <w:r w:rsidRPr="00176DC3">
        <w:rPr>
          <w:i/>
          <w:iCs/>
          <w:sz w:val="16"/>
          <w:szCs w:val="16"/>
          <w:lang w:val="pt-BR"/>
        </w:rPr>
        <w:t>Octobr</w:t>
      </w:r>
      <w:r w:rsidRPr="00176DC3">
        <w:rPr>
          <w:sz w:val="16"/>
          <w:szCs w:val="16"/>
          <w:lang w:val="pt-BR"/>
        </w:rPr>
        <w:t>(</w:t>
      </w:r>
      <w:r w:rsidRPr="00176DC3">
        <w:rPr>
          <w:i/>
          <w:iCs/>
          <w:sz w:val="16"/>
          <w:szCs w:val="16"/>
          <w:lang w:val="pt-BR"/>
        </w:rPr>
        <w:t>ibus</w:t>
      </w:r>
      <w:r w:rsidRPr="00176DC3">
        <w:rPr>
          <w:sz w:val="16"/>
          <w:szCs w:val="16"/>
          <w:lang w:val="pt-BR"/>
        </w:rPr>
        <w:t xml:space="preserve">) </w:t>
      </w:r>
      <w:r w:rsidRPr="00176DC3">
        <w:rPr>
          <w:i/>
          <w:iCs/>
          <w:sz w:val="16"/>
          <w:szCs w:val="16"/>
          <w:lang w:val="pt-BR"/>
        </w:rPr>
        <w:t>Barbaro et Regulo co</w:t>
      </w:r>
      <w:r w:rsidRPr="00176DC3">
        <w:rPr>
          <w:sz w:val="16"/>
          <w:szCs w:val="16"/>
          <w:lang w:val="pt-BR"/>
        </w:rPr>
        <w:t>(</w:t>
      </w:r>
      <w:r w:rsidRPr="00176DC3">
        <w:rPr>
          <w:i/>
          <w:iCs/>
          <w:sz w:val="16"/>
          <w:szCs w:val="16"/>
          <w:lang w:val="pt-BR"/>
        </w:rPr>
        <w:t>n</w:t>
      </w:r>
      <w:r w:rsidRPr="00176DC3">
        <w:rPr>
          <w:sz w:val="16"/>
          <w:szCs w:val="16"/>
          <w:lang w:val="pt-BR"/>
        </w:rPr>
        <w:t>)</w:t>
      </w:r>
      <w:r w:rsidRPr="00176DC3">
        <w:rPr>
          <w:i/>
          <w:iCs/>
          <w:sz w:val="16"/>
          <w:szCs w:val="16"/>
          <w:lang w:val="pt-BR"/>
        </w:rPr>
        <w:t>s</w:t>
      </w:r>
      <w:r w:rsidRPr="00176DC3">
        <w:rPr>
          <w:sz w:val="16"/>
          <w:szCs w:val="16"/>
          <w:lang w:val="pt-BR"/>
        </w:rPr>
        <w:t>(</w:t>
      </w:r>
      <w:r w:rsidRPr="00176DC3">
        <w:rPr>
          <w:i/>
          <w:iCs/>
          <w:sz w:val="16"/>
          <w:szCs w:val="16"/>
          <w:lang w:val="pt-BR"/>
        </w:rPr>
        <w:t>ulibus</w:t>
      </w:r>
      <w:r w:rsidRPr="00176DC3">
        <w:rPr>
          <w:sz w:val="16"/>
          <w:szCs w:val="16"/>
          <w:lang w:val="pt-BR"/>
        </w:rPr>
        <w:t xml:space="preserve">) </w:t>
      </w:r>
      <w:r w:rsidRPr="00176DC3">
        <w:rPr>
          <w:i/>
          <w:iCs/>
          <w:sz w:val="16"/>
          <w:szCs w:val="16"/>
          <w:lang w:val="pt-BR"/>
        </w:rPr>
        <w:t>anno XXI Imp</w:t>
      </w:r>
      <w:r w:rsidRPr="00176DC3">
        <w:rPr>
          <w:sz w:val="16"/>
          <w:szCs w:val="16"/>
          <w:lang w:val="pt-BR"/>
        </w:rPr>
        <w:t>(</w:t>
      </w:r>
      <w:r w:rsidRPr="00176DC3">
        <w:rPr>
          <w:i/>
          <w:iCs/>
          <w:sz w:val="16"/>
          <w:szCs w:val="16"/>
          <w:lang w:val="pt-BR"/>
        </w:rPr>
        <w:t>eratoris</w:t>
      </w:r>
      <w:r w:rsidRPr="00176DC3">
        <w:rPr>
          <w:sz w:val="16"/>
          <w:szCs w:val="16"/>
          <w:lang w:val="pt-BR"/>
        </w:rPr>
        <w:t xml:space="preserve">) </w:t>
      </w:r>
      <w:r w:rsidRPr="00176DC3">
        <w:rPr>
          <w:i/>
          <w:iCs/>
          <w:sz w:val="16"/>
          <w:szCs w:val="16"/>
          <w:lang w:val="pt-BR"/>
        </w:rPr>
        <w:t>Caesaris T</w:t>
      </w:r>
      <w:r w:rsidRPr="00176DC3">
        <w:rPr>
          <w:sz w:val="16"/>
          <w:szCs w:val="16"/>
          <w:lang w:val="pt-BR"/>
        </w:rPr>
        <w:t>(</w:t>
      </w:r>
      <w:r w:rsidRPr="00176DC3">
        <w:rPr>
          <w:i/>
          <w:iCs/>
          <w:sz w:val="16"/>
          <w:szCs w:val="16"/>
          <w:lang w:val="pt-BR"/>
        </w:rPr>
        <w:t>iti</w:t>
      </w:r>
      <w:r w:rsidRPr="00176DC3">
        <w:rPr>
          <w:sz w:val="16"/>
          <w:szCs w:val="16"/>
          <w:lang w:val="pt-BR"/>
        </w:rPr>
        <w:t xml:space="preserve">) </w:t>
      </w:r>
      <w:r w:rsidRPr="00176DC3">
        <w:rPr>
          <w:i/>
          <w:iCs/>
          <w:sz w:val="16"/>
          <w:szCs w:val="16"/>
          <w:lang w:val="pt-BR"/>
        </w:rPr>
        <w:t>Aeli Hadr</w:t>
      </w:r>
      <w:r w:rsidRPr="00176DC3">
        <w:rPr>
          <w:sz w:val="16"/>
          <w:szCs w:val="16"/>
          <w:lang w:val="pt-BR"/>
        </w:rPr>
        <w:t>[</w:t>
      </w:r>
      <w:r w:rsidRPr="00176DC3">
        <w:rPr>
          <w:i/>
          <w:iCs/>
          <w:sz w:val="16"/>
          <w:szCs w:val="16"/>
          <w:lang w:val="pt-BR"/>
        </w:rPr>
        <w:t>ia</w:t>
      </w:r>
      <w:r w:rsidRPr="00176DC3">
        <w:rPr>
          <w:sz w:val="16"/>
          <w:szCs w:val="16"/>
          <w:lang w:val="pt-BR"/>
        </w:rPr>
        <w:t>]</w:t>
      </w:r>
      <w:r w:rsidRPr="00176DC3">
        <w:rPr>
          <w:i/>
          <w:iCs/>
          <w:sz w:val="16"/>
          <w:szCs w:val="16"/>
          <w:lang w:val="pt-BR"/>
        </w:rPr>
        <w:t>ni Antonini Aug</w:t>
      </w:r>
      <w:r w:rsidRPr="00176DC3">
        <w:rPr>
          <w:sz w:val="16"/>
          <w:szCs w:val="16"/>
          <w:lang w:val="pt-BR"/>
        </w:rPr>
        <w:t>(</w:t>
      </w:r>
      <w:r w:rsidRPr="00176DC3">
        <w:rPr>
          <w:i/>
          <w:iCs/>
          <w:sz w:val="16"/>
          <w:szCs w:val="16"/>
          <w:lang w:val="pt-BR"/>
        </w:rPr>
        <w:t>usti</w:t>
      </w:r>
      <w:r w:rsidRPr="00176DC3">
        <w:rPr>
          <w:sz w:val="16"/>
          <w:szCs w:val="16"/>
          <w:lang w:val="pt-BR"/>
        </w:rPr>
        <w:t xml:space="preserve">) </w:t>
      </w:r>
      <w:r w:rsidRPr="00176DC3">
        <w:rPr>
          <w:i/>
          <w:iCs/>
          <w:sz w:val="16"/>
          <w:szCs w:val="16"/>
          <w:lang w:val="pt-BR"/>
        </w:rPr>
        <w:t xml:space="preserve">Pii, mense Phaophi die X </w:t>
      </w:r>
      <w:r w:rsidRPr="00176DC3">
        <w:rPr>
          <w:sz w:val="16"/>
          <w:szCs w:val="16"/>
          <w:lang w:val="pt-BR"/>
        </w:rPr>
        <w:t xml:space="preserve">(AD 157), and VII 1694, ll. 1-4 </w:t>
      </w:r>
      <w:r w:rsidRPr="00176DC3">
        <w:rPr>
          <w:i/>
          <w:iCs/>
          <w:sz w:val="16"/>
          <w:szCs w:val="16"/>
          <w:lang w:val="pt-BR"/>
        </w:rPr>
        <w:t>M</w:t>
      </w:r>
      <w:r w:rsidRPr="00176DC3">
        <w:rPr>
          <w:sz w:val="16"/>
          <w:szCs w:val="16"/>
          <w:lang w:val="pt-BR"/>
        </w:rPr>
        <w:t>(</w:t>
      </w:r>
      <w:r w:rsidRPr="00176DC3">
        <w:rPr>
          <w:i/>
          <w:iCs/>
          <w:sz w:val="16"/>
          <w:szCs w:val="16"/>
          <w:lang w:val="pt-BR"/>
        </w:rPr>
        <w:t>arco</w:t>
      </w:r>
      <w:r w:rsidRPr="00176DC3">
        <w:rPr>
          <w:sz w:val="16"/>
          <w:szCs w:val="16"/>
          <w:lang w:val="pt-BR"/>
        </w:rPr>
        <w:t xml:space="preserve">) </w:t>
      </w:r>
      <w:r w:rsidRPr="00176DC3">
        <w:rPr>
          <w:i/>
          <w:iCs/>
          <w:sz w:val="16"/>
          <w:szCs w:val="16"/>
          <w:lang w:val="pt-BR"/>
        </w:rPr>
        <w:t>Ponti</w:t>
      </w:r>
      <w:r w:rsidRPr="00176DC3">
        <w:rPr>
          <w:sz w:val="16"/>
          <w:szCs w:val="16"/>
          <w:lang w:val="pt-BR"/>
        </w:rPr>
        <w:t>[</w:t>
      </w:r>
      <w:r w:rsidRPr="00176DC3">
        <w:rPr>
          <w:i/>
          <w:iCs/>
          <w:sz w:val="16"/>
          <w:szCs w:val="16"/>
          <w:lang w:val="pt-BR"/>
        </w:rPr>
        <w:t>o</w:t>
      </w:r>
      <w:r w:rsidRPr="00176DC3">
        <w:rPr>
          <w:sz w:val="16"/>
          <w:szCs w:val="16"/>
          <w:lang w:val="pt-BR"/>
        </w:rPr>
        <w:t>]</w:t>
      </w:r>
      <w:r w:rsidRPr="00176DC3">
        <w:rPr>
          <w:i/>
          <w:iCs/>
          <w:sz w:val="16"/>
          <w:szCs w:val="16"/>
          <w:lang w:val="pt-BR"/>
        </w:rPr>
        <w:t xml:space="preserve"> Laeliano A</w:t>
      </w:r>
      <w:r w:rsidRPr="00176DC3">
        <w:rPr>
          <w:sz w:val="16"/>
          <w:szCs w:val="16"/>
          <w:lang w:val="pt-BR"/>
        </w:rPr>
        <w:t>(</w:t>
      </w:r>
      <w:r w:rsidRPr="00176DC3">
        <w:rPr>
          <w:i/>
          <w:iCs/>
          <w:sz w:val="16"/>
          <w:szCs w:val="16"/>
          <w:lang w:val="pt-BR"/>
        </w:rPr>
        <w:t>ulo</w:t>
      </w:r>
      <w:r w:rsidRPr="00176DC3">
        <w:rPr>
          <w:sz w:val="16"/>
          <w:szCs w:val="16"/>
          <w:lang w:val="pt-BR"/>
        </w:rPr>
        <w:t>)</w:t>
      </w:r>
      <w:r w:rsidRPr="00176DC3">
        <w:rPr>
          <w:i/>
          <w:iCs/>
          <w:sz w:val="16"/>
          <w:szCs w:val="16"/>
          <w:lang w:val="pt-BR"/>
        </w:rPr>
        <w:t xml:space="preserve"> Iunio Past</w:t>
      </w:r>
      <w:r w:rsidRPr="00176DC3">
        <w:rPr>
          <w:sz w:val="16"/>
          <w:szCs w:val="16"/>
          <w:lang w:val="pt-BR"/>
        </w:rPr>
        <w:t>[</w:t>
      </w:r>
      <w:r w:rsidRPr="00176DC3">
        <w:rPr>
          <w:i/>
          <w:iCs/>
          <w:sz w:val="16"/>
          <w:szCs w:val="16"/>
          <w:lang w:val="pt-BR"/>
        </w:rPr>
        <w:t>ore c</w:t>
      </w:r>
      <w:r w:rsidRPr="00176DC3">
        <w:rPr>
          <w:sz w:val="16"/>
          <w:szCs w:val="16"/>
          <w:lang w:val="pt-BR"/>
        </w:rPr>
        <w:t>]</w:t>
      </w:r>
      <w:r w:rsidRPr="00176DC3">
        <w:rPr>
          <w:i/>
          <w:iCs/>
          <w:sz w:val="16"/>
          <w:szCs w:val="16"/>
          <w:lang w:val="pt-BR"/>
        </w:rPr>
        <w:t>o</w:t>
      </w:r>
      <w:r w:rsidRPr="00176DC3">
        <w:rPr>
          <w:sz w:val="16"/>
          <w:szCs w:val="16"/>
          <w:lang w:val="pt-BR"/>
        </w:rPr>
        <w:t>(</w:t>
      </w:r>
      <w:r w:rsidRPr="00176DC3">
        <w:rPr>
          <w:i/>
          <w:iCs/>
          <w:sz w:val="16"/>
          <w:szCs w:val="16"/>
          <w:lang w:val="pt-BR"/>
        </w:rPr>
        <w:t>n</w:t>
      </w:r>
      <w:r w:rsidRPr="00176DC3">
        <w:rPr>
          <w:sz w:val="16"/>
          <w:szCs w:val="16"/>
          <w:lang w:val="pt-BR"/>
        </w:rPr>
        <w:t>)</w:t>
      </w:r>
      <w:r w:rsidRPr="00176DC3">
        <w:rPr>
          <w:i/>
          <w:iCs/>
          <w:sz w:val="16"/>
          <w:szCs w:val="16"/>
          <w:lang w:val="pt-BR"/>
        </w:rPr>
        <w:t>s</w:t>
      </w:r>
      <w:r w:rsidRPr="00176DC3">
        <w:rPr>
          <w:sz w:val="16"/>
          <w:szCs w:val="16"/>
          <w:lang w:val="pt-BR"/>
        </w:rPr>
        <w:t>(</w:t>
      </w:r>
      <w:r w:rsidRPr="00176DC3">
        <w:rPr>
          <w:i/>
          <w:iCs/>
          <w:sz w:val="16"/>
          <w:szCs w:val="16"/>
          <w:lang w:val="pt-BR"/>
        </w:rPr>
        <w:t>ulibus</w:t>
      </w:r>
      <w:r w:rsidRPr="00176DC3">
        <w:rPr>
          <w:sz w:val="16"/>
          <w:szCs w:val="16"/>
          <w:lang w:val="pt-BR"/>
        </w:rPr>
        <w:t>)</w:t>
      </w:r>
      <w:r w:rsidRPr="00176DC3">
        <w:rPr>
          <w:i/>
          <w:iCs/>
          <w:sz w:val="16"/>
          <w:szCs w:val="16"/>
          <w:lang w:val="pt-BR"/>
        </w:rPr>
        <w:t xml:space="preserve"> X K</w:t>
      </w:r>
      <w:r w:rsidRPr="00176DC3">
        <w:rPr>
          <w:sz w:val="16"/>
          <w:szCs w:val="16"/>
          <w:lang w:val="pt-BR"/>
        </w:rPr>
        <w:t>(</w:t>
      </w:r>
      <w:r w:rsidRPr="00176DC3">
        <w:rPr>
          <w:i/>
          <w:iCs/>
          <w:sz w:val="16"/>
          <w:szCs w:val="16"/>
          <w:lang w:val="pt-BR"/>
        </w:rPr>
        <w:t>alendas</w:t>
      </w:r>
      <w:r w:rsidRPr="00176DC3">
        <w:rPr>
          <w:sz w:val="16"/>
          <w:szCs w:val="16"/>
          <w:lang w:val="pt-BR"/>
        </w:rPr>
        <w:t>)</w:t>
      </w:r>
      <w:r w:rsidRPr="00176DC3">
        <w:rPr>
          <w:i/>
          <w:iCs/>
          <w:sz w:val="16"/>
          <w:szCs w:val="16"/>
          <w:lang w:val="pt-BR"/>
        </w:rPr>
        <w:t xml:space="preserve"> Dec</w:t>
      </w:r>
      <w:r w:rsidRPr="00176DC3">
        <w:rPr>
          <w:sz w:val="16"/>
          <w:szCs w:val="16"/>
          <w:lang w:val="pt-BR"/>
        </w:rPr>
        <w:t>(</w:t>
      </w:r>
      <w:r w:rsidRPr="00176DC3">
        <w:rPr>
          <w:i/>
          <w:iCs/>
          <w:sz w:val="16"/>
          <w:szCs w:val="16"/>
          <w:lang w:val="pt-BR"/>
        </w:rPr>
        <w:t>embres</w:t>
      </w:r>
      <w:r w:rsidRPr="00176DC3">
        <w:rPr>
          <w:sz w:val="16"/>
          <w:szCs w:val="16"/>
          <w:lang w:val="pt-BR"/>
        </w:rPr>
        <w:t>)</w:t>
      </w:r>
      <w:r w:rsidRPr="00176DC3">
        <w:rPr>
          <w:i/>
          <w:iCs/>
          <w:sz w:val="16"/>
          <w:szCs w:val="16"/>
          <w:lang w:val="pt-BR"/>
        </w:rPr>
        <w:t xml:space="preserve"> anno IIII Imp</w:t>
      </w:r>
      <w:r w:rsidRPr="00176DC3">
        <w:rPr>
          <w:sz w:val="16"/>
          <w:szCs w:val="16"/>
          <w:lang w:val="pt-BR"/>
        </w:rPr>
        <w:t>(</w:t>
      </w:r>
      <w:r w:rsidRPr="00176DC3">
        <w:rPr>
          <w:i/>
          <w:iCs/>
          <w:sz w:val="16"/>
          <w:szCs w:val="16"/>
          <w:lang w:val="pt-BR"/>
        </w:rPr>
        <w:t>eratoris</w:t>
      </w:r>
      <w:r w:rsidRPr="00176DC3">
        <w:rPr>
          <w:sz w:val="16"/>
          <w:szCs w:val="16"/>
          <w:lang w:val="pt-BR"/>
        </w:rPr>
        <w:t>)</w:t>
      </w:r>
      <w:r w:rsidRPr="00176DC3">
        <w:rPr>
          <w:i/>
          <w:iCs/>
          <w:sz w:val="16"/>
          <w:szCs w:val="16"/>
          <w:lang w:val="pt-BR"/>
        </w:rPr>
        <w:t xml:space="preserve"> Caesaris M</w:t>
      </w:r>
      <w:r w:rsidRPr="00176DC3">
        <w:rPr>
          <w:sz w:val="16"/>
          <w:szCs w:val="16"/>
          <w:lang w:val="pt-BR"/>
        </w:rPr>
        <w:t>(</w:t>
      </w:r>
      <w:r w:rsidRPr="00176DC3">
        <w:rPr>
          <w:i/>
          <w:iCs/>
          <w:sz w:val="16"/>
          <w:szCs w:val="16"/>
          <w:lang w:val="pt-BR"/>
        </w:rPr>
        <w:t>arci</w:t>
      </w:r>
      <w:r w:rsidRPr="00176DC3">
        <w:rPr>
          <w:sz w:val="16"/>
          <w:szCs w:val="16"/>
          <w:lang w:val="pt-BR"/>
        </w:rPr>
        <w:t>)</w:t>
      </w:r>
      <w:r w:rsidRPr="00176DC3">
        <w:rPr>
          <w:i/>
          <w:iCs/>
          <w:sz w:val="16"/>
          <w:szCs w:val="16"/>
          <w:lang w:val="pt-BR"/>
        </w:rPr>
        <w:t xml:space="preserve"> Aur</w:t>
      </w:r>
      <w:r w:rsidRPr="00176DC3">
        <w:rPr>
          <w:sz w:val="16"/>
          <w:szCs w:val="16"/>
          <w:lang w:val="pt-BR"/>
        </w:rPr>
        <w:t>[</w:t>
      </w:r>
      <w:r w:rsidRPr="00176DC3">
        <w:rPr>
          <w:i/>
          <w:iCs/>
          <w:sz w:val="16"/>
          <w:szCs w:val="16"/>
          <w:lang w:val="pt-BR"/>
        </w:rPr>
        <w:t>el</w:t>
      </w:r>
      <w:r w:rsidRPr="00176DC3">
        <w:rPr>
          <w:sz w:val="16"/>
          <w:szCs w:val="16"/>
          <w:lang w:val="pt-BR"/>
        </w:rPr>
        <w:t>]</w:t>
      </w:r>
      <w:r w:rsidRPr="00176DC3">
        <w:rPr>
          <w:i/>
          <w:iCs/>
          <w:sz w:val="16"/>
          <w:szCs w:val="16"/>
          <w:lang w:val="pt-BR"/>
        </w:rPr>
        <w:t>i A</w:t>
      </w:r>
      <w:r w:rsidRPr="00176DC3">
        <w:rPr>
          <w:sz w:val="16"/>
          <w:szCs w:val="16"/>
          <w:lang w:val="pt-BR"/>
        </w:rPr>
        <w:t>[</w:t>
      </w:r>
      <w:r w:rsidRPr="00176DC3">
        <w:rPr>
          <w:i/>
          <w:iCs/>
          <w:sz w:val="16"/>
          <w:szCs w:val="16"/>
          <w:lang w:val="pt-BR"/>
        </w:rPr>
        <w:t>n</w:t>
      </w:r>
      <w:r w:rsidRPr="00176DC3">
        <w:rPr>
          <w:sz w:val="16"/>
          <w:szCs w:val="16"/>
          <w:lang w:val="pt-BR"/>
        </w:rPr>
        <w:t>]</w:t>
      </w:r>
      <w:r w:rsidRPr="00176DC3">
        <w:rPr>
          <w:i/>
          <w:iCs/>
          <w:sz w:val="16"/>
          <w:szCs w:val="16"/>
          <w:lang w:val="pt-BR"/>
        </w:rPr>
        <w:t>tonini Aug</w:t>
      </w:r>
      <w:r w:rsidRPr="00176DC3">
        <w:rPr>
          <w:sz w:val="16"/>
          <w:szCs w:val="16"/>
          <w:lang w:val="pt-BR"/>
        </w:rPr>
        <w:t>(</w:t>
      </w:r>
      <w:r w:rsidRPr="00176DC3">
        <w:rPr>
          <w:i/>
          <w:iCs/>
          <w:sz w:val="16"/>
          <w:szCs w:val="16"/>
          <w:lang w:val="pt-BR"/>
        </w:rPr>
        <w:t>usti</w:t>
      </w:r>
      <w:r w:rsidRPr="00176DC3">
        <w:rPr>
          <w:sz w:val="16"/>
          <w:szCs w:val="16"/>
          <w:lang w:val="pt-BR"/>
        </w:rPr>
        <w:t>)</w:t>
      </w:r>
      <w:r w:rsidRPr="00176DC3">
        <w:rPr>
          <w:i/>
          <w:iCs/>
          <w:sz w:val="16"/>
          <w:szCs w:val="16"/>
          <w:lang w:val="pt-BR"/>
        </w:rPr>
        <w:t xml:space="preserve"> et Imp</w:t>
      </w:r>
      <w:r w:rsidRPr="00176DC3">
        <w:rPr>
          <w:sz w:val="16"/>
          <w:szCs w:val="16"/>
          <w:lang w:val="pt-BR"/>
        </w:rPr>
        <w:t>(</w:t>
      </w:r>
      <w:r w:rsidRPr="00176DC3">
        <w:rPr>
          <w:i/>
          <w:iCs/>
          <w:sz w:val="16"/>
          <w:szCs w:val="16"/>
          <w:lang w:val="pt-BR"/>
        </w:rPr>
        <w:t>eratoris</w:t>
      </w:r>
      <w:r w:rsidRPr="00176DC3">
        <w:rPr>
          <w:sz w:val="16"/>
          <w:szCs w:val="16"/>
          <w:lang w:val="pt-BR"/>
        </w:rPr>
        <w:t>)</w:t>
      </w:r>
      <w:r w:rsidRPr="00176DC3">
        <w:rPr>
          <w:i/>
          <w:iCs/>
          <w:sz w:val="16"/>
          <w:szCs w:val="16"/>
          <w:lang w:val="pt-BR"/>
        </w:rPr>
        <w:t xml:space="preserve"> Caesaris L</w:t>
      </w:r>
      <w:r w:rsidRPr="00176DC3">
        <w:rPr>
          <w:sz w:val="16"/>
          <w:szCs w:val="16"/>
          <w:lang w:val="pt-BR"/>
        </w:rPr>
        <w:t>(</w:t>
      </w:r>
      <w:r w:rsidRPr="00176DC3">
        <w:rPr>
          <w:i/>
          <w:iCs/>
          <w:sz w:val="16"/>
          <w:szCs w:val="16"/>
          <w:lang w:val="pt-BR"/>
        </w:rPr>
        <w:t>ucii</w:t>
      </w:r>
      <w:r w:rsidRPr="00176DC3">
        <w:rPr>
          <w:sz w:val="16"/>
          <w:szCs w:val="16"/>
          <w:lang w:val="pt-BR"/>
        </w:rPr>
        <w:t>)</w:t>
      </w:r>
      <w:r w:rsidRPr="00176DC3">
        <w:rPr>
          <w:i/>
          <w:iCs/>
          <w:sz w:val="16"/>
          <w:szCs w:val="16"/>
          <w:lang w:val="pt-BR"/>
        </w:rPr>
        <w:t xml:space="preserve"> Aure</w:t>
      </w:r>
      <w:r w:rsidRPr="00176DC3">
        <w:rPr>
          <w:sz w:val="16"/>
          <w:szCs w:val="16"/>
          <w:lang w:val="pt-BR"/>
        </w:rPr>
        <w:t>[</w:t>
      </w:r>
      <w:r w:rsidRPr="00176DC3">
        <w:rPr>
          <w:i/>
          <w:iCs/>
          <w:sz w:val="16"/>
          <w:szCs w:val="16"/>
          <w:lang w:val="pt-BR"/>
        </w:rPr>
        <w:t>l</w:t>
      </w:r>
      <w:r w:rsidRPr="00176DC3">
        <w:rPr>
          <w:sz w:val="16"/>
          <w:szCs w:val="16"/>
          <w:lang w:val="pt-BR"/>
        </w:rPr>
        <w:t>]</w:t>
      </w:r>
      <w:r w:rsidRPr="00176DC3">
        <w:rPr>
          <w:i/>
          <w:iCs/>
          <w:sz w:val="16"/>
          <w:szCs w:val="16"/>
          <w:lang w:val="pt-BR"/>
        </w:rPr>
        <w:t>i Veri Aug(usti) mense Ath</w:t>
      </w:r>
      <w:r w:rsidRPr="00176DC3">
        <w:rPr>
          <w:sz w:val="16"/>
          <w:szCs w:val="16"/>
          <w:lang w:val="pt-BR"/>
        </w:rPr>
        <w:t>[</w:t>
      </w:r>
      <w:r w:rsidRPr="00176DC3">
        <w:rPr>
          <w:i/>
          <w:iCs/>
          <w:sz w:val="16"/>
          <w:szCs w:val="16"/>
          <w:lang w:val="pt-BR"/>
        </w:rPr>
        <w:t>y</w:t>
      </w:r>
      <w:r w:rsidRPr="00176DC3">
        <w:rPr>
          <w:sz w:val="16"/>
          <w:szCs w:val="16"/>
          <w:lang w:val="pt-BR"/>
        </w:rPr>
        <w:t>]</w:t>
      </w:r>
      <w:r w:rsidRPr="00176DC3">
        <w:rPr>
          <w:i/>
          <w:iCs/>
          <w:sz w:val="16"/>
          <w:szCs w:val="16"/>
          <w:lang w:val="pt-BR"/>
        </w:rPr>
        <w:t xml:space="preserve">r die XXV </w:t>
      </w:r>
      <w:r w:rsidRPr="00176DC3">
        <w:rPr>
          <w:b/>
          <w:bCs/>
          <w:i/>
          <w:iCs/>
          <w:sz w:val="16"/>
          <w:szCs w:val="16"/>
          <w:lang w:val="pt-BR"/>
        </w:rPr>
        <w:t>Alex</w:t>
      </w:r>
      <w:r w:rsidRPr="00176DC3">
        <w:rPr>
          <w:b/>
          <w:bCs/>
          <w:sz w:val="16"/>
          <w:szCs w:val="16"/>
          <w:lang w:val="pt-BR"/>
        </w:rPr>
        <w:t>(</w:t>
      </w:r>
      <w:r w:rsidRPr="00176DC3">
        <w:rPr>
          <w:b/>
          <w:bCs/>
          <w:i/>
          <w:iCs/>
          <w:sz w:val="16"/>
          <w:szCs w:val="16"/>
          <w:lang w:val="pt-BR"/>
        </w:rPr>
        <w:t>andreae</w:t>
      </w:r>
      <w:r w:rsidRPr="00176DC3">
        <w:rPr>
          <w:b/>
          <w:bCs/>
          <w:sz w:val="16"/>
          <w:szCs w:val="16"/>
          <w:lang w:val="pt-BR"/>
        </w:rPr>
        <w:t>)</w:t>
      </w:r>
      <w:r w:rsidRPr="00176DC3">
        <w:rPr>
          <w:b/>
          <w:bCs/>
          <w:i/>
          <w:iCs/>
          <w:sz w:val="16"/>
          <w:szCs w:val="16"/>
          <w:lang w:val="pt-BR"/>
        </w:rPr>
        <w:t xml:space="preserve"> ad Aeg</w:t>
      </w:r>
      <w:r w:rsidRPr="00176DC3">
        <w:rPr>
          <w:b/>
          <w:bCs/>
          <w:iCs/>
          <w:sz w:val="16"/>
          <w:szCs w:val="16"/>
          <w:lang w:val="pt-BR"/>
        </w:rPr>
        <w:t>(</w:t>
      </w:r>
      <w:r w:rsidRPr="00176DC3">
        <w:rPr>
          <w:b/>
          <w:bCs/>
          <w:i/>
          <w:iCs/>
          <w:sz w:val="16"/>
          <w:szCs w:val="16"/>
          <w:lang w:val="pt-BR"/>
        </w:rPr>
        <w:t>yptum</w:t>
      </w:r>
      <w:r w:rsidRPr="00176DC3">
        <w:rPr>
          <w:b/>
          <w:bCs/>
          <w:iCs/>
          <w:sz w:val="16"/>
          <w:szCs w:val="16"/>
          <w:lang w:val="pt-BR"/>
        </w:rPr>
        <w:t>)</w:t>
      </w:r>
      <w:r w:rsidRPr="00176DC3">
        <w:rPr>
          <w:sz w:val="16"/>
          <w:szCs w:val="16"/>
          <w:lang w:val="pt-BR"/>
        </w:rPr>
        <w:t xml:space="preserve">  (AD 163, TM 69750).</w:t>
      </w:r>
    </w:p>
  </w:footnote>
  <w:footnote w:id="112">
    <w:p w14:paraId="2F9277FD" w14:textId="4CF96472" w:rsidR="002A45D3" w:rsidRPr="00176DC3" w:rsidRDefault="002A45D3" w:rsidP="00043F97">
      <w:pPr>
        <w:jc w:val="both"/>
        <w:rPr>
          <w:rFonts w:eastAsia="+mn-ea"/>
          <w:i/>
          <w:iCs/>
          <w:color w:val="262626"/>
          <w:kern w:val="24"/>
          <w:sz w:val="16"/>
          <w:szCs w:val="16"/>
          <w:lang w:val="la-Latn"/>
        </w:rPr>
      </w:pPr>
      <w:r w:rsidRPr="00176DC3">
        <w:rPr>
          <w:rStyle w:val="Rimandonotaapidipagina"/>
          <w:sz w:val="16"/>
          <w:szCs w:val="16"/>
        </w:rPr>
        <w:footnoteRef/>
      </w:r>
      <w:r w:rsidRPr="00176DC3">
        <w:rPr>
          <w:sz w:val="16"/>
          <w:szCs w:val="16"/>
          <w:lang w:val="pt-BR"/>
        </w:rPr>
        <w:t xml:space="preserve">  See </w:t>
      </w:r>
      <w:r>
        <w:rPr>
          <w:sz w:val="16"/>
          <w:szCs w:val="16"/>
          <w:lang w:val="pt-BR"/>
        </w:rPr>
        <w:t xml:space="preserve">the already quoted </w:t>
      </w:r>
      <w:r w:rsidRPr="00176DC3">
        <w:rPr>
          <w:rFonts w:eastAsia="+mn-ea"/>
          <w:i/>
          <w:iCs/>
          <w:color w:val="262626"/>
          <w:kern w:val="24"/>
          <w:sz w:val="16"/>
          <w:szCs w:val="16"/>
          <w:lang w:val="pt-BR"/>
        </w:rPr>
        <w:t xml:space="preserve">P. Sakaon </w:t>
      </w:r>
      <w:r w:rsidRPr="00176DC3">
        <w:rPr>
          <w:rFonts w:eastAsia="+mn-ea"/>
          <w:color w:val="262626"/>
          <w:kern w:val="24"/>
          <w:sz w:val="16"/>
          <w:szCs w:val="16"/>
          <w:lang w:val="pt-BR"/>
        </w:rPr>
        <w:t xml:space="preserve">34, ll. 1-2 </w:t>
      </w:r>
      <w:r w:rsidRPr="00176DC3">
        <w:rPr>
          <w:rFonts w:eastAsia="+mn-ea"/>
          <w:i/>
          <w:iCs/>
          <w:color w:val="262626"/>
          <w:kern w:val="24"/>
          <w:sz w:val="16"/>
          <w:szCs w:val="16"/>
          <w:lang w:val="la-Latn"/>
        </w:rPr>
        <w:t>d</w:t>
      </w:r>
      <w:r w:rsidRPr="00176DC3">
        <w:rPr>
          <w:rFonts w:eastAsia="+mn-ea"/>
          <w:iCs/>
          <w:color w:val="262626"/>
          <w:kern w:val="24"/>
          <w:sz w:val="16"/>
          <w:szCs w:val="16"/>
          <w:lang w:val="la-Latn"/>
        </w:rPr>
        <w:t>(</w:t>
      </w:r>
      <w:r w:rsidRPr="00176DC3">
        <w:rPr>
          <w:rFonts w:eastAsia="+mn-ea"/>
          <w:i/>
          <w:iCs/>
          <w:color w:val="262626"/>
          <w:kern w:val="24"/>
          <w:sz w:val="16"/>
          <w:szCs w:val="16"/>
          <w:lang w:val="la-Latn"/>
        </w:rPr>
        <w:t>ominis</w:t>
      </w:r>
      <w:r w:rsidRPr="00176DC3">
        <w:rPr>
          <w:rFonts w:eastAsia="+mn-ea"/>
          <w:iCs/>
          <w:color w:val="262626"/>
          <w:kern w:val="24"/>
          <w:sz w:val="16"/>
          <w:szCs w:val="16"/>
          <w:lang w:val="la-Latn"/>
        </w:rPr>
        <w:t>)</w:t>
      </w:r>
      <w:r w:rsidRPr="00176DC3">
        <w:rPr>
          <w:rFonts w:eastAsia="+mn-ea"/>
          <w:i/>
          <w:iCs/>
          <w:color w:val="262626"/>
          <w:kern w:val="24"/>
          <w:sz w:val="16"/>
          <w:szCs w:val="16"/>
          <w:lang w:val="la-Latn"/>
        </w:rPr>
        <w:t xml:space="preserve"> n</w:t>
      </w:r>
      <w:r w:rsidRPr="00176DC3">
        <w:rPr>
          <w:rFonts w:eastAsia="+mn-ea"/>
          <w:iCs/>
          <w:color w:val="262626"/>
          <w:kern w:val="24"/>
          <w:sz w:val="16"/>
          <w:szCs w:val="16"/>
          <w:lang w:val="la-Latn"/>
        </w:rPr>
        <w:t>(</w:t>
      </w:r>
      <w:r w:rsidRPr="00176DC3">
        <w:rPr>
          <w:rFonts w:eastAsia="+mn-ea"/>
          <w:i/>
          <w:iCs/>
          <w:color w:val="262626"/>
          <w:kern w:val="24"/>
          <w:sz w:val="16"/>
          <w:szCs w:val="16"/>
          <w:lang w:val="la-Latn"/>
        </w:rPr>
        <w:t>ostris</w:t>
      </w:r>
      <w:r w:rsidRPr="00176DC3">
        <w:rPr>
          <w:rFonts w:eastAsia="+mn-ea"/>
          <w:iCs/>
          <w:color w:val="262626"/>
          <w:kern w:val="24"/>
          <w:sz w:val="16"/>
          <w:szCs w:val="16"/>
          <w:lang w:val="la-Latn"/>
        </w:rPr>
        <w:t>)</w:t>
      </w:r>
      <w:r w:rsidRPr="00176DC3">
        <w:rPr>
          <w:rFonts w:eastAsia="+mn-ea"/>
          <w:i/>
          <w:iCs/>
          <w:color w:val="262626"/>
          <w:kern w:val="24"/>
          <w:sz w:val="16"/>
          <w:szCs w:val="16"/>
          <w:lang w:val="la-Latn"/>
        </w:rPr>
        <w:t xml:space="preserve"> </w:t>
      </w:r>
      <w:r w:rsidRPr="00176DC3">
        <w:rPr>
          <w:rFonts w:eastAsia="+mn-ea"/>
          <w:bCs/>
          <w:i/>
          <w:iCs/>
          <w:color w:val="262626"/>
          <w:kern w:val="24"/>
          <w:sz w:val="16"/>
          <w:szCs w:val="16"/>
          <w:lang w:val="la-Latn"/>
        </w:rPr>
        <w:t>Lici</w:t>
      </w:r>
      <w:r w:rsidRPr="00176DC3">
        <w:rPr>
          <w:rFonts w:eastAsia="+mn-ea"/>
          <w:bCs/>
          <w:iCs/>
          <w:color w:val="262626"/>
          <w:kern w:val="24"/>
          <w:sz w:val="16"/>
          <w:szCs w:val="16"/>
          <w:lang w:val="la-Latn"/>
        </w:rPr>
        <w:t>[</w:t>
      </w:r>
      <w:r w:rsidRPr="00176DC3">
        <w:rPr>
          <w:rFonts w:eastAsia="+mn-ea"/>
          <w:bCs/>
          <w:i/>
          <w:iCs/>
          <w:color w:val="262626"/>
          <w:kern w:val="24"/>
          <w:sz w:val="16"/>
          <w:szCs w:val="16"/>
          <w:lang w:val="la-Latn"/>
        </w:rPr>
        <w:t>n</w:t>
      </w:r>
      <w:r w:rsidRPr="00176DC3">
        <w:rPr>
          <w:rFonts w:eastAsia="+mn-ea"/>
          <w:bCs/>
          <w:iCs/>
          <w:color w:val="262626"/>
          <w:kern w:val="24"/>
          <w:sz w:val="16"/>
          <w:szCs w:val="16"/>
          <w:lang w:val="la-Latn"/>
        </w:rPr>
        <w:t>]</w:t>
      </w:r>
      <w:r w:rsidRPr="00176DC3">
        <w:rPr>
          <w:rFonts w:eastAsia="+mn-ea"/>
          <w:bCs/>
          <w:i/>
          <w:iCs/>
          <w:color w:val="262626"/>
          <w:kern w:val="24"/>
          <w:sz w:val="16"/>
          <w:szCs w:val="16"/>
          <w:lang w:val="la-Latn"/>
        </w:rPr>
        <w:t>io Aug</w:t>
      </w:r>
      <w:r w:rsidRPr="00176DC3">
        <w:rPr>
          <w:rFonts w:eastAsia="+mn-ea"/>
          <w:bCs/>
          <w:iCs/>
          <w:color w:val="262626"/>
          <w:kern w:val="24"/>
          <w:sz w:val="16"/>
          <w:szCs w:val="16"/>
          <w:lang w:val="la-Latn"/>
        </w:rPr>
        <w:t>(</w:t>
      </w:r>
      <w:r w:rsidRPr="00176DC3">
        <w:rPr>
          <w:rFonts w:eastAsia="+mn-ea"/>
          <w:bCs/>
          <w:i/>
          <w:iCs/>
          <w:color w:val="262626"/>
          <w:kern w:val="24"/>
          <w:sz w:val="16"/>
          <w:szCs w:val="16"/>
          <w:lang w:val="la-Latn"/>
        </w:rPr>
        <w:t>usto</w:t>
      </w:r>
      <w:r w:rsidRPr="00176DC3">
        <w:rPr>
          <w:rFonts w:eastAsia="+mn-ea"/>
          <w:bCs/>
          <w:iCs/>
          <w:color w:val="262626"/>
          <w:kern w:val="24"/>
          <w:sz w:val="16"/>
          <w:szCs w:val="16"/>
          <w:lang w:val="la-Latn"/>
        </w:rPr>
        <w:t>)</w:t>
      </w:r>
      <w:r w:rsidRPr="00176DC3">
        <w:rPr>
          <w:rFonts w:eastAsia="+mn-ea"/>
          <w:bCs/>
          <w:i/>
          <w:iCs/>
          <w:color w:val="262626"/>
          <w:kern w:val="24"/>
          <w:sz w:val="16"/>
          <w:szCs w:val="16"/>
          <w:lang w:val="la-Latn"/>
        </w:rPr>
        <w:t xml:space="preserve"> VI et Licinio </w:t>
      </w:r>
      <w:r w:rsidRPr="00176DC3">
        <w:rPr>
          <w:rFonts w:eastAsia="+mn-ea"/>
          <w:i/>
          <w:iCs/>
          <w:color w:val="262626"/>
          <w:kern w:val="24"/>
          <w:sz w:val="16"/>
          <w:szCs w:val="16"/>
          <w:lang w:val="la-Latn"/>
        </w:rPr>
        <w:t>nob</w:t>
      </w:r>
      <w:r w:rsidRPr="00176DC3">
        <w:rPr>
          <w:rFonts w:eastAsia="+mn-ea"/>
          <w:iCs/>
          <w:color w:val="262626"/>
          <w:kern w:val="24"/>
          <w:sz w:val="16"/>
          <w:szCs w:val="16"/>
          <w:lang w:val="la-Latn"/>
        </w:rPr>
        <w:t>(</w:t>
      </w:r>
      <w:r w:rsidRPr="00176DC3">
        <w:rPr>
          <w:rFonts w:eastAsia="+mn-ea"/>
          <w:i/>
          <w:iCs/>
          <w:color w:val="262626"/>
          <w:kern w:val="24"/>
          <w:sz w:val="16"/>
          <w:szCs w:val="16"/>
          <w:lang w:val="la-Latn"/>
        </w:rPr>
        <w:t>ilissimo</w:t>
      </w:r>
      <w:r w:rsidRPr="00176DC3">
        <w:rPr>
          <w:rFonts w:eastAsia="+mn-ea"/>
          <w:iCs/>
          <w:color w:val="262626"/>
          <w:kern w:val="24"/>
          <w:sz w:val="16"/>
          <w:szCs w:val="16"/>
          <w:lang w:val="la-Latn"/>
        </w:rPr>
        <w:t>)</w:t>
      </w:r>
      <w:r w:rsidRPr="00176DC3">
        <w:rPr>
          <w:rFonts w:eastAsia="+mn-ea"/>
          <w:i/>
          <w:iCs/>
          <w:color w:val="262626"/>
          <w:kern w:val="24"/>
          <w:sz w:val="16"/>
          <w:szCs w:val="16"/>
          <w:lang w:val="la-Latn"/>
        </w:rPr>
        <w:t xml:space="preserve"> Caes</w:t>
      </w:r>
      <w:r w:rsidRPr="00176DC3">
        <w:rPr>
          <w:rFonts w:eastAsia="+mn-ea"/>
          <w:iCs/>
          <w:color w:val="262626"/>
          <w:kern w:val="24"/>
          <w:sz w:val="16"/>
          <w:szCs w:val="16"/>
          <w:lang w:val="la-Latn"/>
        </w:rPr>
        <w:t>(</w:t>
      </w:r>
      <w:r w:rsidRPr="00176DC3">
        <w:rPr>
          <w:rFonts w:eastAsia="+mn-ea"/>
          <w:i/>
          <w:iCs/>
          <w:color w:val="262626"/>
          <w:kern w:val="24"/>
          <w:sz w:val="16"/>
          <w:szCs w:val="16"/>
          <w:lang w:val="la-Latn"/>
        </w:rPr>
        <w:t>are</w:t>
      </w:r>
      <w:r w:rsidRPr="00176DC3">
        <w:rPr>
          <w:rFonts w:eastAsia="+mn-ea"/>
          <w:iCs/>
          <w:color w:val="262626"/>
          <w:kern w:val="24"/>
          <w:sz w:val="16"/>
          <w:szCs w:val="16"/>
          <w:lang w:val="la-Latn"/>
        </w:rPr>
        <w:t>)</w:t>
      </w:r>
      <w:r w:rsidRPr="00176DC3">
        <w:rPr>
          <w:rFonts w:eastAsia="+mn-ea"/>
          <w:i/>
          <w:iCs/>
          <w:color w:val="262626"/>
          <w:kern w:val="24"/>
          <w:sz w:val="16"/>
          <w:szCs w:val="16"/>
          <w:lang w:val="la-Latn"/>
        </w:rPr>
        <w:t xml:space="preserve"> </w:t>
      </w:r>
      <w:r w:rsidRPr="00176DC3">
        <w:rPr>
          <w:rFonts w:eastAsia="+mn-ea"/>
          <w:bCs/>
          <w:i/>
          <w:iCs/>
          <w:color w:val="262626"/>
          <w:kern w:val="24"/>
          <w:sz w:val="16"/>
          <w:szCs w:val="16"/>
          <w:lang w:val="la-Latn"/>
        </w:rPr>
        <w:t>II co</w:t>
      </w:r>
      <w:r w:rsidRPr="00176DC3">
        <w:rPr>
          <w:rFonts w:eastAsia="+mn-ea"/>
          <w:bCs/>
          <w:iCs/>
          <w:color w:val="262626"/>
          <w:kern w:val="24"/>
          <w:sz w:val="16"/>
          <w:szCs w:val="16"/>
          <w:lang w:val="la-Latn"/>
        </w:rPr>
        <w:t>(</w:t>
      </w:r>
      <w:r w:rsidRPr="00176DC3">
        <w:rPr>
          <w:rFonts w:eastAsia="+mn-ea"/>
          <w:bCs/>
          <w:i/>
          <w:iCs/>
          <w:color w:val="262626"/>
          <w:kern w:val="24"/>
          <w:sz w:val="16"/>
          <w:szCs w:val="16"/>
          <w:lang w:val="la-Latn"/>
        </w:rPr>
        <w:t>n</w:t>
      </w:r>
      <w:r w:rsidRPr="00176DC3">
        <w:rPr>
          <w:rFonts w:eastAsia="+mn-ea"/>
          <w:bCs/>
          <w:iCs/>
          <w:color w:val="262626"/>
          <w:kern w:val="24"/>
          <w:sz w:val="16"/>
          <w:szCs w:val="16"/>
          <w:lang w:val="la-Latn"/>
        </w:rPr>
        <w:t>)</w:t>
      </w:r>
      <w:r w:rsidRPr="00176DC3">
        <w:rPr>
          <w:rFonts w:eastAsia="+mn-ea"/>
          <w:bCs/>
          <w:i/>
          <w:iCs/>
          <w:color w:val="262626"/>
          <w:kern w:val="24"/>
          <w:sz w:val="16"/>
          <w:szCs w:val="16"/>
          <w:lang w:val="la-Latn"/>
        </w:rPr>
        <w:t>s</w:t>
      </w:r>
      <w:r w:rsidRPr="00176DC3">
        <w:rPr>
          <w:rFonts w:eastAsia="+mn-ea"/>
          <w:bCs/>
          <w:iCs/>
          <w:color w:val="262626"/>
          <w:kern w:val="24"/>
          <w:sz w:val="16"/>
          <w:szCs w:val="16"/>
          <w:lang w:val="la-Latn"/>
        </w:rPr>
        <w:t>(</w:t>
      </w:r>
      <w:r w:rsidRPr="00176DC3">
        <w:rPr>
          <w:rFonts w:eastAsia="+mn-ea"/>
          <w:bCs/>
          <w:i/>
          <w:iCs/>
          <w:color w:val="262626"/>
          <w:kern w:val="24"/>
          <w:sz w:val="16"/>
          <w:szCs w:val="16"/>
          <w:lang w:val="la-Latn"/>
        </w:rPr>
        <w:t>ulibus</w:t>
      </w:r>
      <w:r w:rsidRPr="00176DC3">
        <w:rPr>
          <w:rFonts w:eastAsia="+mn-ea"/>
          <w:bCs/>
          <w:iCs/>
          <w:color w:val="262626"/>
          <w:kern w:val="24"/>
          <w:sz w:val="16"/>
          <w:szCs w:val="16"/>
          <w:lang w:val="la-Latn"/>
        </w:rPr>
        <w:t>),</w:t>
      </w:r>
      <w:r w:rsidRPr="00176DC3">
        <w:rPr>
          <w:rFonts w:eastAsia="+mn-ea"/>
          <w:bCs/>
          <w:i/>
          <w:iCs/>
          <w:color w:val="262626"/>
          <w:kern w:val="24"/>
          <w:sz w:val="16"/>
          <w:szCs w:val="16"/>
          <w:lang w:val="la-Latn"/>
        </w:rPr>
        <w:t xml:space="preserve"> die pridie Idus Dec</w:t>
      </w:r>
      <w:r w:rsidRPr="00176DC3">
        <w:rPr>
          <w:rFonts w:eastAsia="+mn-ea"/>
          <w:bCs/>
          <w:iCs/>
          <w:color w:val="262626"/>
          <w:kern w:val="24"/>
          <w:sz w:val="16"/>
          <w:szCs w:val="16"/>
          <w:lang w:val="la-Latn"/>
        </w:rPr>
        <w:t>[</w:t>
      </w:r>
      <w:r w:rsidRPr="00176DC3">
        <w:rPr>
          <w:rFonts w:eastAsia="+mn-ea"/>
          <w:bCs/>
          <w:i/>
          <w:iCs/>
          <w:color w:val="262626"/>
          <w:kern w:val="24"/>
          <w:sz w:val="16"/>
          <w:szCs w:val="16"/>
          <w:lang w:val="la-Latn"/>
        </w:rPr>
        <w:t>em</w:t>
      </w:r>
      <w:r w:rsidRPr="00176DC3">
        <w:rPr>
          <w:rFonts w:eastAsia="+mn-ea"/>
          <w:bCs/>
          <w:iCs/>
          <w:color w:val="262626"/>
          <w:kern w:val="24"/>
          <w:sz w:val="16"/>
          <w:szCs w:val="16"/>
          <w:lang w:val="la-Latn"/>
        </w:rPr>
        <w:t>]</w:t>
      </w:r>
      <w:r w:rsidRPr="00176DC3">
        <w:rPr>
          <w:rFonts w:eastAsia="+mn-ea"/>
          <w:bCs/>
          <w:i/>
          <w:iCs/>
          <w:color w:val="262626"/>
          <w:kern w:val="24"/>
          <w:sz w:val="16"/>
          <w:szCs w:val="16"/>
          <w:lang w:val="la-Latn"/>
        </w:rPr>
        <w:t>bres</w:t>
      </w:r>
      <w:r w:rsidRPr="00176DC3">
        <w:rPr>
          <w:rFonts w:eastAsia="+mn-ea"/>
          <w:i/>
          <w:iCs/>
          <w:color w:val="262626"/>
          <w:kern w:val="24"/>
          <w:sz w:val="16"/>
          <w:szCs w:val="16"/>
          <w:lang w:val="la-Latn"/>
        </w:rPr>
        <w:t>, </w:t>
      </w:r>
      <w:r w:rsidRPr="00176DC3">
        <w:rPr>
          <w:rFonts w:ascii="IFAO-Grec Unicode" w:eastAsia="+mn-ea" w:hAnsi="IFAO-Grec Unicode"/>
          <w:color w:val="262626"/>
          <w:kern w:val="24"/>
          <w:sz w:val="16"/>
          <w:szCs w:val="16"/>
          <w:lang w:val="el-GR"/>
        </w:rPr>
        <w:t>Χοιὰκ</w:t>
      </w:r>
      <w:r w:rsidRPr="00176DC3">
        <w:rPr>
          <w:rFonts w:ascii="IFAO-Grec Unicode" w:eastAsia="+mn-ea" w:hAnsi="IFAO-Grec Unicode"/>
          <w:color w:val="262626"/>
          <w:kern w:val="24"/>
          <w:sz w:val="16"/>
          <w:szCs w:val="16"/>
          <w:lang w:val="pt-BR"/>
        </w:rPr>
        <w:t> </w:t>
      </w:r>
      <w:r w:rsidRPr="00176DC3">
        <w:rPr>
          <w:rFonts w:ascii="IFAO-Grec Unicode" w:eastAsia="+mn-ea" w:hAnsi="IFAO-Grec Unicode"/>
          <w:color w:val="262626"/>
          <w:kern w:val="24"/>
          <w:sz w:val="16"/>
          <w:szCs w:val="16"/>
          <w:lang w:val="el-GR"/>
        </w:rPr>
        <w:t>ιϛ</w:t>
      </w:r>
      <w:r w:rsidRPr="00176DC3">
        <w:rPr>
          <w:rFonts w:eastAsia="+mn-ea"/>
          <w:color w:val="262626"/>
          <w:kern w:val="24"/>
          <w:sz w:val="16"/>
          <w:szCs w:val="16"/>
          <w:lang w:val="pt-BR"/>
        </w:rPr>
        <w:t> </w:t>
      </w:r>
      <w:r w:rsidRPr="00176DC3">
        <w:rPr>
          <w:rFonts w:eastAsia="+mn-ea"/>
          <w:b/>
          <w:bCs/>
          <w:i/>
          <w:iCs/>
          <w:color w:val="262626"/>
          <w:kern w:val="24"/>
          <w:sz w:val="16"/>
          <w:szCs w:val="16"/>
          <w:lang w:val="la-Latn"/>
        </w:rPr>
        <w:t>Arsinoit</w:t>
      </w:r>
      <w:r w:rsidRPr="00176DC3">
        <w:rPr>
          <w:rFonts w:eastAsia="+mn-ea"/>
          <w:b/>
          <w:bCs/>
          <w:iCs/>
          <w:color w:val="262626"/>
          <w:kern w:val="24"/>
          <w:sz w:val="16"/>
          <w:szCs w:val="16"/>
          <w:lang w:val="la-Latn"/>
        </w:rPr>
        <w:t>(</w:t>
      </w:r>
      <w:r w:rsidRPr="00176DC3">
        <w:rPr>
          <w:rFonts w:eastAsia="+mn-ea"/>
          <w:b/>
          <w:bCs/>
          <w:i/>
          <w:iCs/>
          <w:color w:val="262626"/>
          <w:kern w:val="24"/>
          <w:sz w:val="16"/>
          <w:szCs w:val="16"/>
          <w:lang w:val="la-Latn"/>
        </w:rPr>
        <w:t>um civitate</w:t>
      </w:r>
      <w:r w:rsidRPr="00176DC3">
        <w:rPr>
          <w:rFonts w:eastAsia="+mn-ea"/>
          <w:b/>
          <w:bCs/>
          <w:iCs/>
          <w:color w:val="262626"/>
          <w:kern w:val="24"/>
          <w:sz w:val="16"/>
          <w:szCs w:val="16"/>
          <w:lang w:val="la-Latn"/>
        </w:rPr>
        <w:t>)</w:t>
      </w:r>
      <w:r w:rsidRPr="00176DC3">
        <w:rPr>
          <w:rFonts w:eastAsia="+mn-ea"/>
          <w:iCs/>
          <w:color w:val="262626"/>
          <w:kern w:val="24"/>
          <w:sz w:val="16"/>
          <w:szCs w:val="16"/>
          <w:lang w:val="la-Latn"/>
        </w:rPr>
        <w:t>,</w:t>
      </w:r>
      <w:r w:rsidRPr="00176DC3">
        <w:rPr>
          <w:rFonts w:eastAsia="+mn-ea"/>
          <w:i/>
          <w:iCs/>
          <w:color w:val="262626"/>
          <w:kern w:val="24"/>
          <w:sz w:val="16"/>
          <w:szCs w:val="16"/>
          <w:lang w:val="la-Latn"/>
        </w:rPr>
        <w:t xml:space="preserve"> </w:t>
      </w:r>
      <w:r w:rsidRPr="00176DC3">
        <w:rPr>
          <w:rFonts w:eastAsia="+mn-ea"/>
          <w:b/>
          <w:i/>
          <w:iCs/>
          <w:color w:val="262626"/>
          <w:kern w:val="24"/>
          <w:sz w:val="16"/>
          <w:szCs w:val="16"/>
          <w:lang w:val="la-Latn"/>
        </w:rPr>
        <w:t>in secret</w:t>
      </w:r>
      <w:r w:rsidRPr="00176DC3">
        <w:rPr>
          <w:rFonts w:eastAsia="+mn-ea"/>
          <w:b/>
          <w:iCs/>
          <w:color w:val="262626"/>
          <w:kern w:val="24"/>
          <w:sz w:val="16"/>
          <w:szCs w:val="16"/>
          <w:lang w:val="la-Latn"/>
        </w:rPr>
        <w:t>(</w:t>
      </w:r>
      <w:r w:rsidRPr="00176DC3">
        <w:rPr>
          <w:rFonts w:eastAsia="+mn-ea"/>
          <w:b/>
          <w:i/>
          <w:iCs/>
          <w:color w:val="262626"/>
          <w:kern w:val="24"/>
          <w:sz w:val="16"/>
          <w:szCs w:val="16"/>
          <w:lang w:val="la-Latn"/>
        </w:rPr>
        <w:t>ario</w:t>
      </w:r>
      <w:r w:rsidRPr="00176DC3">
        <w:rPr>
          <w:rFonts w:eastAsia="+mn-ea"/>
          <w:b/>
          <w:iCs/>
          <w:color w:val="262626"/>
          <w:kern w:val="24"/>
          <w:sz w:val="16"/>
          <w:szCs w:val="16"/>
          <w:lang w:val="la-Latn"/>
        </w:rPr>
        <w:t>)</w:t>
      </w:r>
      <w:r w:rsidRPr="00176DC3">
        <w:rPr>
          <w:rFonts w:eastAsia="+mn-ea"/>
          <w:i/>
          <w:iCs/>
          <w:color w:val="262626"/>
          <w:kern w:val="24"/>
          <w:sz w:val="16"/>
          <w:szCs w:val="16"/>
          <w:lang w:val="la-Latn"/>
        </w:rPr>
        <w:t>. E p̣raes</w:t>
      </w:r>
      <w:r w:rsidRPr="00176DC3">
        <w:rPr>
          <w:rFonts w:eastAsia="+mn-ea"/>
          <w:iCs/>
          <w:color w:val="262626"/>
          <w:kern w:val="24"/>
          <w:sz w:val="16"/>
          <w:szCs w:val="16"/>
          <w:lang w:val="la-Latn"/>
        </w:rPr>
        <w:t>(</w:t>
      </w:r>
      <w:r w:rsidRPr="00176DC3">
        <w:rPr>
          <w:rFonts w:eastAsia="+mn-ea"/>
          <w:i/>
          <w:iCs/>
          <w:color w:val="262626"/>
          <w:kern w:val="24"/>
          <w:sz w:val="16"/>
          <w:szCs w:val="16"/>
          <w:lang w:val="la-Latn"/>
        </w:rPr>
        <w:t>entibus</w:t>
      </w:r>
      <w:r w:rsidRPr="00176DC3">
        <w:rPr>
          <w:rFonts w:eastAsia="+mn-ea"/>
          <w:iCs/>
          <w:color w:val="262626"/>
          <w:kern w:val="24"/>
          <w:sz w:val="16"/>
          <w:szCs w:val="16"/>
          <w:lang w:val="la-Latn"/>
        </w:rPr>
        <w:t>)</w:t>
      </w:r>
      <w:r w:rsidRPr="00176DC3">
        <w:rPr>
          <w:rFonts w:eastAsia="+mn-ea"/>
          <w:i/>
          <w:iCs/>
          <w:color w:val="262626"/>
          <w:kern w:val="24"/>
          <w:sz w:val="16"/>
          <w:szCs w:val="16"/>
          <w:lang w:val="la-Latn"/>
        </w:rPr>
        <w:t xml:space="preserve"> Sotarion eṭ Horion d</w:t>
      </w:r>
      <w:r w:rsidRPr="00176DC3">
        <w:rPr>
          <w:rFonts w:eastAsia="+mn-ea"/>
          <w:iCs/>
          <w:color w:val="262626"/>
          <w:kern w:val="24"/>
          <w:sz w:val="16"/>
          <w:szCs w:val="16"/>
          <w:lang w:val="la-Latn"/>
        </w:rPr>
        <w:t>(</w:t>
      </w:r>
      <w:r w:rsidRPr="00176DC3">
        <w:rPr>
          <w:rFonts w:eastAsia="+mn-ea"/>
          <w:i/>
          <w:iCs/>
          <w:color w:val="262626"/>
          <w:kern w:val="24"/>
          <w:sz w:val="16"/>
          <w:szCs w:val="16"/>
          <w:lang w:val="la-Latn"/>
        </w:rPr>
        <w:t>ixerunt</w:t>
      </w:r>
      <w:r w:rsidRPr="00176DC3">
        <w:rPr>
          <w:rFonts w:eastAsia="+mn-ea"/>
          <w:iCs/>
          <w:color w:val="262626"/>
          <w:kern w:val="24"/>
          <w:sz w:val="16"/>
          <w:szCs w:val="16"/>
          <w:lang w:val="la-Latn"/>
        </w:rPr>
        <w:t>):</w:t>
      </w:r>
      <w:r w:rsidRPr="00176DC3">
        <w:rPr>
          <w:rFonts w:eastAsia="+mn-ea"/>
          <w:color w:val="262626"/>
          <w:kern w:val="24"/>
          <w:sz w:val="16"/>
          <w:szCs w:val="16"/>
          <w:lang w:val="la-Latn"/>
        </w:rPr>
        <w:t> </w:t>
      </w:r>
      <w:r w:rsidRPr="00176DC3">
        <w:rPr>
          <w:rFonts w:ascii="IFAO-Grec Unicode" w:eastAsia="IFAO-Grec Unicode" w:hAnsi="IFAO-Grec Unicode"/>
          <w:color w:val="262626"/>
          <w:kern w:val="24"/>
          <w:sz w:val="16"/>
          <w:szCs w:val="16"/>
          <w:lang w:val="el-GR"/>
        </w:rPr>
        <w:t>Ἥρων</w:t>
      </w:r>
      <w:r w:rsidRPr="00176DC3">
        <w:rPr>
          <w:rFonts w:ascii="IFAO-Grec Unicode" w:eastAsia="IFAO-Grec Unicode" w:hAnsi="IFAO-Grec Unicode"/>
          <w:color w:val="262626"/>
          <w:kern w:val="24"/>
          <w:sz w:val="16"/>
          <w:szCs w:val="16"/>
          <w:lang w:val="la-Latn"/>
        </w:rPr>
        <w:t xml:space="preserve"> </w:t>
      </w:r>
      <w:r w:rsidRPr="00176DC3">
        <w:rPr>
          <w:rFonts w:ascii="IFAO-Grec Unicode" w:eastAsia="IFAO-Grec Unicode" w:hAnsi="IFAO-Grec Unicode"/>
          <w:color w:val="262626"/>
          <w:kern w:val="24"/>
          <w:sz w:val="16"/>
          <w:szCs w:val="16"/>
          <w:lang w:val="el-GR"/>
        </w:rPr>
        <w:t>πενθερό</w:t>
      </w:r>
      <w:r>
        <w:rPr>
          <w:rFonts w:ascii="IFAO-Grec Unicode" w:eastAsia="IFAO-Grec Unicode" w:hAnsi="IFAO-Grec Unicode"/>
          <w:color w:val="262626"/>
          <w:kern w:val="24"/>
          <w:sz w:val="16"/>
          <w:szCs w:val="16"/>
          <w:lang w:val="la-Latn"/>
        </w:rPr>
        <w:t>ϲ</w:t>
      </w:r>
      <w:r w:rsidRPr="00176DC3">
        <w:rPr>
          <w:rFonts w:ascii="IFAO-Grec Unicode" w:eastAsia="IFAO-Grec Unicode" w:hAnsi="IFAO-Grec Unicode"/>
          <w:color w:val="262626"/>
          <w:kern w:val="24"/>
          <w:sz w:val="16"/>
          <w:szCs w:val="16"/>
          <w:lang w:val="la-Latn"/>
        </w:rPr>
        <w:t xml:space="preserve"> </w:t>
      </w:r>
      <w:r w:rsidRPr="00176DC3">
        <w:rPr>
          <w:rFonts w:ascii="IFAO-Grec Unicode" w:eastAsia="IFAO-Grec Unicode" w:hAnsi="IFAO-Grec Unicode"/>
          <w:color w:val="262626"/>
          <w:kern w:val="24"/>
          <w:sz w:val="16"/>
          <w:szCs w:val="16"/>
          <w:lang w:val="el-GR"/>
        </w:rPr>
        <w:t>κτλ</w:t>
      </w:r>
      <w:r>
        <w:rPr>
          <w:rFonts w:eastAsia="IFAO-Grec Unicode"/>
          <w:color w:val="262626"/>
          <w:kern w:val="24"/>
          <w:sz w:val="16"/>
          <w:szCs w:val="16"/>
          <w:lang w:val="la-Latn"/>
        </w:rPr>
        <w:t>.</w:t>
      </w:r>
    </w:p>
  </w:footnote>
  <w:footnote w:id="113">
    <w:p w14:paraId="2111F529" w14:textId="77777777" w:rsidR="002A45D3" w:rsidRPr="00176DC3" w:rsidRDefault="002A45D3" w:rsidP="00043F97">
      <w:pPr>
        <w:pStyle w:val="Testonotaapidipagina"/>
        <w:jc w:val="both"/>
        <w:rPr>
          <w:sz w:val="16"/>
          <w:szCs w:val="16"/>
        </w:rPr>
      </w:pPr>
      <w:r w:rsidRPr="00176DC3">
        <w:rPr>
          <w:rStyle w:val="Rimandonotaapidipagina"/>
          <w:sz w:val="16"/>
          <w:szCs w:val="16"/>
        </w:rPr>
        <w:footnoteRef/>
      </w:r>
      <w:r w:rsidRPr="00176DC3">
        <w:rPr>
          <w:sz w:val="16"/>
          <w:szCs w:val="16"/>
        </w:rPr>
        <w:t xml:space="preserve"> Val. </w:t>
      </w:r>
      <w:r w:rsidRPr="00176DC3">
        <w:rPr>
          <w:i/>
          <w:sz w:val="16"/>
          <w:szCs w:val="16"/>
        </w:rPr>
        <w:t>Nov</w:t>
      </w:r>
      <w:r w:rsidRPr="00176DC3">
        <w:rPr>
          <w:sz w:val="16"/>
          <w:szCs w:val="16"/>
        </w:rPr>
        <w:t xml:space="preserve">. 9 […] </w:t>
      </w:r>
      <w:r w:rsidRPr="00176DC3">
        <w:rPr>
          <w:i/>
          <w:sz w:val="16"/>
          <w:szCs w:val="16"/>
        </w:rPr>
        <w:t xml:space="preserve">Et manu diuina: proponatur amantissimo nostro </w:t>
      </w:r>
      <w:proofErr w:type="spellStart"/>
      <w:r w:rsidRPr="00176DC3">
        <w:rPr>
          <w:i/>
          <w:sz w:val="16"/>
          <w:szCs w:val="16"/>
        </w:rPr>
        <w:t>populo</w:t>
      </w:r>
      <w:proofErr w:type="spellEnd"/>
      <w:r w:rsidRPr="00176DC3">
        <w:rPr>
          <w:i/>
          <w:sz w:val="16"/>
          <w:szCs w:val="16"/>
        </w:rPr>
        <w:t xml:space="preserve"> Romano. </w:t>
      </w:r>
      <w:r w:rsidRPr="00176DC3">
        <w:rPr>
          <w:b/>
          <w:i/>
          <w:sz w:val="16"/>
          <w:szCs w:val="16"/>
        </w:rPr>
        <w:t>Et ad latus</w:t>
      </w:r>
      <w:r w:rsidRPr="00176DC3">
        <w:rPr>
          <w:i/>
          <w:sz w:val="16"/>
          <w:szCs w:val="16"/>
        </w:rPr>
        <w:t xml:space="preserve">: </w:t>
      </w:r>
      <w:r w:rsidRPr="00176DC3">
        <w:rPr>
          <w:i/>
          <w:sz w:val="16"/>
          <w:szCs w:val="16"/>
          <w:u w:val="single"/>
        </w:rPr>
        <w:t>dat</w:t>
      </w:r>
      <w:r w:rsidRPr="00176DC3">
        <w:rPr>
          <w:sz w:val="16"/>
          <w:szCs w:val="16"/>
          <w:u w:val="single"/>
        </w:rPr>
        <w:t>(</w:t>
      </w:r>
      <w:r w:rsidRPr="00176DC3">
        <w:rPr>
          <w:i/>
          <w:sz w:val="16"/>
          <w:szCs w:val="16"/>
          <w:u w:val="single"/>
        </w:rPr>
        <w:t>a</w:t>
      </w:r>
      <w:r w:rsidRPr="00176DC3">
        <w:rPr>
          <w:sz w:val="16"/>
          <w:szCs w:val="16"/>
          <w:u w:val="single"/>
        </w:rPr>
        <w:t xml:space="preserve">) </w:t>
      </w:r>
      <w:r w:rsidRPr="00176DC3">
        <w:rPr>
          <w:i/>
          <w:sz w:val="16"/>
          <w:szCs w:val="16"/>
          <w:u w:val="single"/>
        </w:rPr>
        <w:t>VIII Kal</w:t>
      </w:r>
      <w:r w:rsidRPr="00176DC3">
        <w:rPr>
          <w:sz w:val="16"/>
          <w:szCs w:val="16"/>
          <w:u w:val="single"/>
        </w:rPr>
        <w:t>(</w:t>
      </w:r>
      <w:r w:rsidRPr="00176DC3">
        <w:rPr>
          <w:i/>
          <w:sz w:val="16"/>
          <w:szCs w:val="16"/>
          <w:u w:val="single"/>
        </w:rPr>
        <w:t>endas</w:t>
      </w:r>
      <w:r w:rsidRPr="00176DC3">
        <w:rPr>
          <w:sz w:val="16"/>
          <w:szCs w:val="16"/>
          <w:u w:val="single"/>
        </w:rPr>
        <w:t xml:space="preserve">) </w:t>
      </w:r>
      <w:r w:rsidRPr="00176DC3">
        <w:rPr>
          <w:i/>
          <w:sz w:val="16"/>
          <w:szCs w:val="16"/>
          <w:u w:val="single"/>
        </w:rPr>
        <w:t>Iul</w:t>
      </w:r>
      <w:r w:rsidRPr="00176DC3">
        <w:rPr>
          <w:sz w:val="16"/>
          <w:szCs w:val="16"/>
          <w:u w:val="single"/>
        </w:rPr>
        <w:t>(</w:t>
      </w:r>
      <w:r w:rsidRPr="00176DC3">
        <w:rPr>
          <w:i/>
          <w:sz w:val="16"/>
          <w:szCs w:val="16"/>
          <w:u w:val="single"/>
        </w:rPr>
        <w:t>ias</w:t>
      </w:r>
      <w:r w:rsidRPr="00176DC3">
        <w:rPr>
          <w:sz w:val="16"/>
          <w:szCs w:val="16"/>
          <w:u w:val="single"/>
        </w:rPr>
        <w:t xml:space="preserve">) </w:t>
      </w:r>
      <w:proofErr w:type="spellStart"/>
      <w:r w:rsidRPr="00176DC3">
        <w:rPr>
          <w:i/>
          <w:sz w:val="16"/>
          <w:szCs w:val="16"/>
          <w:u w:val="single"/>
        </w:rPr>
        <w:t>Rau</w:t>
      </w:r>
      <w:proofErr w:type="spellEnd"/>
      <w:r w:rsidRPr="00176DC3">
        <w:rPr>
          <w:sz w:val="16"/>
          <w:szCs w:val="16"/>
          <w:u w:val="single"/>
        </w:rPr>
        <w:t>(</w:t>
      </w:r>
      <w:proofErr w:type="spellStart"/>
      <w:r w:rsidRPr="00176DC3">
        <w:rPr>
          <w:i/>
          <w:sz w:val="16"/>
          <w:szCs w:val="16"/>
          <w:u w:val="single"/>
        </w:rPr>
        <w:t>ennae</w:t>
      </w:r>
      <w:proofErr w:type="spellEnd"/>
      <w:r w:rsidRPr="00176DC3">
        <w:rPr>
          <w:sz w:val="16"/>
          <w:szCs w:val="16"/>
          <w:u w:val="single"/>
        </w:rPr>
        <w:t>)</w:t>
      </w:r>
      <w:r w:rsidRPr="00176DC3">
        <w:rPr>
          <w:sz w:val="16"/>
          <w:szCs w:val="16"/>
        </w:rPr>
        <w:t xml:space="preserve"> </w:t>
      </w:r>
      <w:r w:rsidRPr="00176DC3">
        <w:rPr>
          <w:b/>
          <w:sz w:val="16"/>
          <w:szCs w:val="16"/>
        </w:rPr>
        <w:t xml:space="preserve">|| </w:t>
      </w:r>
      <w:proofErr w:type="spellStart"/>
      <w:r w:rsidRPr="00176DC3">
        <w:rPr>
          <w:i/>
          <w:sz w:val="16"/>
          <w:szCs w:val="16"/>
        </w:rPr>
        <w:t>Valent</w:t>
      </w:r>
      <w:proofErr w:type="spellEnd"/>
      <w:r w:rsidRPr="00176DC3">
        <w:rPr>
          <w:sz w:val="16"/>
          <w:szCs w:val="16"/>
        </w:rPr>
        <w:t>(</w:t>
      </w:r>
      <w:proofErr w:type="spellStart"/>
      <w:r w:rsidRPr="00176DC3">
        <w:rPr>
          <w:i/>
          <w:sz w:val="16"/>
          <w:szCs w:val="16"/>
        </w:rPr>
        <w:t>iniano</w:t>
      </w:r>
      <w:proofErr w:type="spellEnd"/>
      <w:r w:rsidRPr="00176DC3">
        <w:rPr>
          <w:sz w:val="16"/>
          <w:szCs w:val="16"/>
        </w:rPr>
        <w:t xml:space="preserve">) </w:t>
      </w:r>
      <w:r w:rsidRPr="00176DC3">
        <w:rPr>
          <w:i/>
          <w:sz w:val="16"/>
          <w:szCs w:val="16"/>
        </w:rPr>
        <w:t>A</w:t>
      </w:r>
      <w:r w:rsidRPr="00176DC3">
        <w:rPr>
          <w:sz w:val="16"/>
          <w:szCs w:val="16"/>
        </w:rPr>
        <w:t>(</w:t>
      </w:r>
      <w:proofErr w:type="spellStart"/>
      <w:r w:rsidRPr="00176DC3">
        <w:rPr>
          <w:i/>
          <w:sz w:val="16"/>
          <w:szCs w:val="16"/>
        </w:rPr>
        <w:t>ugusto</w:t>
      </w:r>
      <w:proofErr w:type="spellEnd"/>
      <w:r w:rsidRPr="00176DC3">
        <w:rPr>
          <w:sz w:val="16"/>
          <w:szCs w:val="16"/>
        </w:rPr>
        <w:t xml:space="preserve">) </w:t>
      </w:r>
      <w:r w:rsidRPr="00176DC3">
        <w:rPr>
          <w:i/>
          <w:sz w:val="16"/>
          <w:szCs w:val="16"/>
        </w:rPr>
        <w:t>et Anatolio u</w:t>
      </w:r>
      <w:r w:rsidRPr="00176DC3">
        <w:rPr>
          <w:sz w:val="16"/>
          <w:szCs w:val="16"/>
        </w:rPr>
        <w:t>(</w:t>
      </w:r>
      <w:proofErr w:type="spellStart"/>
      <w:r w:rsidRPr="00176DC3">
        <w:rPr>
          <w:i/>
          <w:sz w:val="16"/>
          <w:szCs w:val="16"/>
        </w:rPr>
        <w:t>iro</w:t>
      </w:r>
      <w:proofErr w:type="spellEnd"/>
      <w:r w:rsidRPr="00176DC3">
        <w:rPr>
          <w:sz w:val="16"/>
          <w:szCs w:val="16"/>
        </w:rPr>
        <w:t xml:space="preserve">) </w:t>
      </w:r>
      <w:r w:rsidRPr="00176DC3">
        <w:rPr>
          <w:i/>
          <w:sz w:val="16"/>
          <w:szCs w:val="16"/>
        </w:rPr>
        <w:t>c</w:t>
      </w:r>
      <w:r w:rsidRPr="00176DC3">
        <w:rPr>
          <w:sz w:val="16"/>
          <w:szCs w:val="16"/>
        </w:rPr>
        <w:t>(</w:t>
      </w:r>
      <w:proofErr w:type="spellStart"/>
      <w:r w:rsidRPr="00176DC3">
        <w:rPr>
          <w:i/>
          <w:sz w:val="16"/>
          <w:szCs w:val="16"/>
        </w:rPr>
        <w:t>larissimo</w:t>
      </w:r>
      <w:proofErr w:type="spellEnd"/>
      <w:r w:rsidRPr="00176DC3">
        <w:rPr>
          <w:sz w:val="16"/>
          <w:szCs w:val="16"/>
        </w:rPr>
        <w:t xml:space="preserve">) </w:t>
      </w:r>
      <w:proofErr w:type="spellStart"/>
      <w:r w:rsidRPr="00176DC3">
        <w:rPr>
          <w:i/>
          <w:sz w:val="16"/>
          <w:szCs w:val="16"/>
        </w:rPr>
        <w:t>cons</w:t>
      </w:r>
      <w:proofErr w:type="spellEnd"/>
      <w:r w:rsidRPr="00176DC3">
        <w:rPr>
          <w:sz w:val="16"/>
          <w:szCs w:val="16"/>
        </w:rPr>
        <w:t>(</w:t>
      </w:r>
      <w:r w:rsidRPr="00176DC3">
        <w:rPr>
          <w:i/>
          <w:sz w:val="16"/>
          <w:szCs w:val="16"/>
        </w:rPr>
        <w:t>ulibu</w:t>
      </w:r>
      <w:r w:rsidRPr="00176DC3">
        <w:rPr>
          <w:sz w:val="16"/>
          <w:szCs w:val="16"/>
        </w:rPr>
        <w:t>)</w:t>
      </w:r>
      <w:r w:rsidRPr="00176DC3">
        <w:rPr>
          <w:i/>
          <w:sz w:val="16"/>
          <w:szCs w:val="16"/>
        </w:rPr>
        <w:t>s</w:t>
      </w:r>
      <w:r w:rsidRPr="00176DC3">
        <w:rPr>
          <w:sz w:val="16"/>
          <w:szCs w:val="16"/>
        </w:rPr>
        <w:t>.</w:t>
      </w:r>
    </w:p>
  </w:footnote>
  <w:footnote w:id="114">
    <w:p w14:paraId="205ABCA4" w14:textId="7265BF04" w:rsidR="002A45D3" w:rsidRPr="004542C5" w:rsidRDefault="002A45D3" w:rsidP="00D861C7">
      <w:pPr>
        <w:pStyle w:val="Testonotaapidipagina"/>
        <w:jc w:val="both"/>
        <w:rPr>
          <w:i/>
          <w:sz w:val="16"/>
          <w:szCs w:val="16"/>
          <w:lang w:val="en-GB"/>
        </w:rPr>
      </w:pPr>
      <w:r w:rsidRPr="00E555EA">
        <w:rPr>
          <w:rStyle w:val="Rimandonotaapidipagina"/>
          <w:rFonts w:ascii="IFAO-Grec Unicode" w:hAnsi="IFAO-Grec Unicode"/>
          <w:sz w:val="16"/>
          <w:szCs w:val="16"/>
          <w:lang w:val="en-GB"/>
        </w:rPr>
        <w:footnoteRef/>
      </w:r>
      <w:r w:rsidRPr="00E555EA">
        <w:rPr>
          <w:rFonts w:ascii="IFAO-Grec Unicode" w:hAnsi="IFAO-Grec Unicode"/>
          <w:sz w:val="16"/>
          <w:szCs w:val="16"/>
          <w:lang w:val="en-GB"/>
        </w:rPr>
        <w:t xml:space="preserve"> </w:t>
      </w:r>
      <w:r>
        <w:rPr>
          <w:sz w:val="16"/>
          <w:szCs w:val="16"/>
          <w:lang w:val="en-GB"/>
        </w:rPr>
        <w:t xml:space="preserve">The editions are in the already mentioned Welles, Fink, Gilliam, </w:t>
      </w:r>
      <w:r w:rsidRPr="004542C5">
        <w:rPr>
          <w:i/>
          <w:sz w:val="16"/>
          <w:szCs w:val="16"/>
          <w:lang w:val="en-GB"/>
        </w:rPr>
        <w:t>The</w:t>
      </w:r>
      <w:r>
        <w:rPr>
          <w:sz w:val="16"/>
          <w:szCs w:val="16"/>
          <w:lang w:val="en-GB"/>
        </w:rPr>
        <w:t xml:space="preserve"> </w:t>
      </w:r>
      <w:r w:rsidRPr="004542C5">
        <w:rPr>
          <w:i/>
          <w:sz w:val="16"/>
          <w:szCs w:val="16"/>
          <w:lang w:val="en-GB"/>
        </w:rPr>
        <w:t>parchment</w:t>
      </w:r>
      <w:r>
        <w:rPr>
          <w:sz w:val="16"/>
          <w:szCs w:val="16"/>
          <w:lang w:val="en-GB"/>
        </w:rPr>
        <w:t xml:space="preserve">; Fink, </w:t>
      </w:r>
      <w:r w:rsidRPr="004542C5">
        <w:rPr>
          <w:i/>
          <w:sz w:val="16"/>
          <w:szCs w:val="16"/>
          <w:lang w:val="en-GB"/>
        </w:rPr>
        <w:t>Roman</w:t>
      </w:r>
      <w:r>
        <w:rPr>
          <w:sz w:val="16"/>
          <w:szCs w:val="16"/>
          <w:lang w:val="en-GB"/>
        </w:rPr>
        <w:t xml:space="preserve">; in </w:t>
      </w:r>
      <w:r w:rsidRPr="004542C5">
        <w:rPr>
          <w:i/>
          <w:sz w:val="16"/>
          <w:szCs w:val="16"/>
          <w:lang w:val="en-GB"/>
        </w:rPr>
        <w:t>ChLA</w:t>
      </w:r>
      <w:r>
        <w:rPr>
          <w:sz w:val="16"/>
          <w:szCs w:val="16"/>
          <w:lang w:val="en-GB"/>
        </w:rPr>
        <w:t xml:space="preserve"> e in </w:t>
      </w:r>
      <w:r w:rsidRPr="004542C5">
        <w:rPr>
          <w:i/>
          <w:sz w:val="16"/>
          <w:szCs w:val="16"/>
          <w:lang w:val="en-GB"/>
        </w:rPr>
        <w:t>CEL</w:t>
      </w:r>
      <w:r>
        <w:rPr>
          <w:sz w:val="16"/>
          <w:szCs w:val="16"/>
          <w:lang w:val="en-GB"/>
        </w:rPr>
        <w:t>.</w:t>
      </w:r>
    </w:p>
  </w:footnote>
  <w:footnote w:id="115">
    <w:p w14:paraId="540395FA" w14:textId="78A906DB" w:rsidR="002A45D3" w:rsidRPr="00E555EA" w:rsidRDefault="002A45D3" w:rsidP="00D861C7">
      <w:pPr>
        <w:pStyle w:val="Testonotaapidipagina"/>
        <w:jc w:val="both"/>
        <w:rPr>
          <w:rFonts w:ascii="IFAO-Grec Unicode" w:hAnsi="IFAO-Grec Unicode"/>
          <w:sz w:val="16"/>
          <w:szCs w:val="16"/>
          <w:lang w:val="en-GB"/>
        </w:rPr>
      </w:pPr>
      <w:r w:rsidRPr="004542C5">
        <w:rPr>
          <w:rStyle w:val="Rimandonotaapidipagina"/>
          <w:sz w:val="16"/>
          <w:szCs w:val="16"/>
          <w:lang w:val="en-GB"/>
        </w:rPr>
        <w:footnoteRef/>
      </w:r>
      <w:r w:rsidRPr="004542C5">
        <w:rPr>
          <w:sz w:val="16"/>
          <w:szCs w:val="16"/>
          <w:lang w:val="en-GB"/>
        </w:rPr>
        <w:t xml:space="preserve"> The existence of </w:t>
      </w:r>
      <w:r w:rsidRPr="004542C5">
        <w:rPr>
          <w:i/>
          <w:sz w:val="16"/>
          <w:szCs w:val="16"/>
          <w:lang w:val="en-GB"/>
        </w:rPr>
        <w:t>libri</w:t>
      </w:r>
      <w:r w:rsidRPr="004542C5">
        <w:rPr>
          <w:sz w:val="16"/>
          <w:szCs w:val="16"/>
          <w:lang w:val="en-GB"/>
        </w:rPr>
        <w:t xml:space="preserve"> can be inferred by the presence of letters glued one to another; as far as rolls formed of letters which shared topics, one can refer to </w:t>
      </w:r>
      <w:r w:rsidRPr="004542C5">
        <w:rPr>
          <w:i/>
          <w:sz w:val="16"/>
          <w:szCs w:val="16"/>
          <w:lang w:val="en-GB"/>
        </w:rPr>
        <w:t>P.Dura</w:t>
      </w:r>
      <w:r w:rsidRPr="004542C5">
        <w:rPr>
          <w:sz w:val="16"/>
          <w:szCs w:val="16"/>
          <w:lang w:val="en-GB"/>
        </w:rPr>
        <w:t xml:space="preserve"> 130 fr. </w:t>
      </w:r>
      <w:r w:rsidRPr="004542C5">
        <w:rPr>
          <w:i/>
          <w:sz w:val="16"/>
          <w:szCs w:val="16"/>
          <w:lang w:val="en-GB"/>
        </w:rPr>
        <w:t>a</w:t>
      </w:r>
      <w:r w:rsidRPr="004542C5">
        <w:rPr>
          <w:sz w:val="16"/>
          <w:szCs w:val="16"/>
          <w:lang w:val="en-GB"/>
        </w:rPr>
        <w:t xml:space="preserve"> (s. iii</w:t>
      </w:r>
      <w:r w:rsidRPr="004542C5">
        <w:rPr>
          <w:sz w:val="16"/>
          <w:szCs w:val="16"/>
          <w:vertAlign w:val="superscript"/>
          <w:lang w:val="en-GB"/>
        </w:rPr>
        <w:t>1</w:t>
      </w:r>
      <w:r w:rsidRPr="004542C5">
        <w:rPr>
          <w:sz w:val="16"/>
          <w:szCs w:val="16"/>
          <w:lang w:val="en-GB"/>
        </w:rPr>
        <w:t xml:space="preserve">, TM 44863), a small rectangular scrap which contains the words </w:t>
      </w:r>
      <w:r w:rsidRPr="004542C5">
        <w:rPr>
          <w:rFonts w:eastAsia="Arial Unicode MS"/>
          <w:i/>
          <w:color w:val="000000"/>
          <w:sz w:val="16"/>
          <w:szCs w:val="16"/>
          <w:u w:color="000000"/>
          <w:lang w:val="en-GB" w:eastAsia="it-IT"/>
        </w:rPr>
        <w:t xml:space="preserve">epistulae </w:t>
      </w:r>
      <w:r w:rsidRPr="004542C5">
        <w:rPr>
          <w:rFonts w:eastAsia="Arial Unicode MS"/>
          <w:color w:val="000000"/>
          <w:sz w:val="16"/>
          <w:szCs w:val="16"/>
          <w:u w:color="000000"/>
          <w:lang w:val="en-GB" w:eastAsia="it-IT"/>
        </w:rPr>
        <w:t xml:space="preserve">| </w:t>
      </w:r>
      <w:r w:rsidRPr="004542C5">
        <w:rPr>
          <w:rFonts w:eastAsia="Arial Unicode MS"/>
          <w:i/>
          <w:sz w:val="16"/>
          <w:szCs w:val="16"/>
          <w:u w:color="000000"/>
          <w:lang w:val="en-GB" w:eastAsia="it-IT"/>
        </w:rPr>
        <w:t>equorum</w:t>
      </w:r>
      <w:r w:rsidRPr="00E555EA">
        <w:rPr>
          <w:rFonts w:ascii="IFAO-Grec Unicode" w:eastAsia="Arial Unicode MS" w:hAnsi="IFAO-Grec Unicode" w:cs="Arial Unicode MS"/>
          <w:i/>
          <w:sz w:val="16"/>
          <w:szCs w:val="16"/>
          <w:u w:color="000000"/>
          <w:lang w:val="en-GB" w:eastAsia="it-IT"/>
        </w:rPr>
        <w:t xml:space="preserve"> </w:t>
      </w:r>
      <w:r w:rsidRPr="004542C5">
        <w:rPr>
          <w:rFonts w:eastAsia="Arial Unicode MS"/>
          <w:i/>
          <w:sz w:val="16"/>
          <w:szCs w:val="16"/>
          <w:u w:color="000000"/>
          <w:lang w:val="en-GB" w:eastAsia="it-IT"/>
        </w:rPr>
        <w:t>e</w:t>
      </w:r>
      <w:r w:rsidRPr="00E555EA">
        <w:rPr>
          <w:rFonts w:ascii="KadmosU" w:eastAsia="Arial Unicode MS" w:hAnsi="KadmosU" w:cs="Arial Unicode MS"/>
          <w:sz w:val="16"/>
          <w:szCs w:val="16"/>
          <w:u w:color="000000"/>
          <w:lang w:val="en-GB" w:eastAsia="it-IT"/>
        </w:rPr>
        <w:t xml:space="preserve">  ̣</w:t>
      </w:r>
      <w:r w:rsidRPr="004542C5">
        <w:rPr>
          <w:rFonts w:eastAsia="Arial Unicode MS"/>
          <w:sz w:val="16"/>
          <w:szCs w:val="16"/>
          <w:u w:color="000000"/>
          <w:lang w:val="en-GB" w:eastAsia="it-IT"/>
        </w:rPr>
        <w:t xml:space="preserve">[ - - -] | </w:t>
      </w:r>
      <w:r w:rsidRPr="004542C5">
        <w:rPr>
          <w:rFonts w:eastAsia="Arial Unicode MS"/>
          <w:i/>
          <w:sz w:val="16"/>
          <w:szCs w:val="16"/>
          <w:u w:color="000000"/>
          <w:lang w:val="en-GB" w:eastAsia="it-IT"/>
        </w:rPr>
        <w:t>a</w:t>
      </w:r>
      <w:r w:rsidRPr="004542C5">
        <w:rPr>
          <w:rFonts w:eastAsia="Arial Unicode MS"/>
          <w:sz w:val="16"/>
          <w:szCs w:val="16"/>
          <w:u w:color="000000"/>
          <w:lang w:val="en-GB" w:eastAsia="it-IT"/>
        </w:rPr>
        <w:t>[</w:t>
      </w:r>
      <w:r w:rsidRPr="00E555EA">
        <w:rPr>
          <w:rFonts w:ascii="KadmosU" w:eastAsia="Arial Unicode MS" w:hAnsi="KadmosU" w:cs="Arial Unicode MS"/>
          <w:sz w:val="16"/>
          <w:szCs w:val="16"/>
          <w:u w:color="000000"/>
          <w:lang w:val="en-GB" w:eastAsia="it-IT"/>
        </w:rPr>
        <w:t xml:space="preserve">  ̣  ̣  ̣</w:t>
      </w:r>
      <w:r w:rsidRPr="004542C5">
        <w:rPr>
          <w:rFonts w:eastAsia="Arial Unicode MS"/>
          <w:sz w:val="16"/>
          <w:szCs w:val="16"/>
          <w:u w:color="000000"/>
          <w:lang w:val="en-GB" w:eastAsia="it-IT"/>
        </w:rPr>
        <w:t>]</w:t>
      </w:r>
      <w:r w:rsidRPr="00E555EA">
        <w:rPr>
          <w:rFonts w:ascii="KadmosU" w:eastAsia="Arial Unicode MS" w:hAnsi="KadmosU" w:cs="Arial Unicode MS"/>
          <w:sz w:val="16"/>
          <w:szCs w:val="16"/>
          <w:u w:color="000000"/>
          <w:lang w:val="en-GB" w:eastAsia="it-IT"/>
        </w:rPr>
        <w:t xml:space="preserve">  ̣</w:t>
      </w:r>
      <w:r w:rsidRPr="004542C5">
        <w:rPr>
          <w:rFonts w:eastAsia="Arial Unicode MS"/>
          <w:sz w:val="16"/>
          <w:szCs w:val="16"/>
          <w:u w:color="000000"/>
          <w:lang w:val="en-GB" w:eastAsia="it-IT"/>
        </w:rPr>
        <w:t>[</w:t>
      </w:r>
      <w:r w:rsidRPr="00E555EA">
        <w:rPr>
          <w:rFonts w:ascii="KadmosU" w:eastAsia="Arial Unicode MS" w:hAnsi="KadmosU" w:cs="Arial Unicode MS"/>
          <w:sz w:val="16"/>
          <w:szCs w:val="16"/>
          <w:u w:color="000000"/>
          <w:lang w:val="en-GB" w:eastAsia="it-IT"/>
        </w:rPr>
        <w:t xml:space="preserve">  ̣</w:t>
      </w:r>
      <w:r w:rsidRPr="004542C5">
        <w:rPr>
          <w:rFonts w:eastAsia="Arial Unicode MS"/>
          <w:sz w:val="16"/>
          <w:szCs w:val="16"/>
          <w:u w:color="000000"/>
          <w:lang w:val="en-GB" w:eastAsia="it-IT"/>
        </w:rPr>
        <w:t>]</w:t>
      </w:r>
      <w:r w:rsidRPr="004542C5">
        <w:rPr>
          <w:rFonts w:eastAsia="Arial Unicode MS"/>
          <w:i/>
          <w:sz w:val="16"/>
          <w:szCs w:val="16"/>
          <w:u w:color="000000"/>
          <w:lang w:val="en-GB" w:eastAsia="it-IT"/>
        </w:rPr>
        <w:t>r</w:t>
      </w:r>
      <w:r w:rsidRPr="004542C5">
        <w:rPr>
          <w:rFonts w:eastAsia="Arial Unicode MS"/>
          <w:sz w:val="16"/>
          <w:szCs w:val="16"/>
          <w:u w:color="000000"/>
          <w:lang w:val="en-GB" w:eastAsia="it-IT"/>
        </w:rPr>
        <w:t>[</w:t>
      </w:r>
      <w:r w:rsidRPr="00E555EA">
        <w:rPr>
          <w:rFonts w:ascii="KadmosU" w:eastAsia="Arial Unicode MS" w:hAnsi="KadmosU" w:cs="Arial Unicode MS"/>
          <w:sz w:val="16"/>
          <w:szCs w:val="16"/>
          <w:u w:color="000000"/>
          <w:lang w:val="en-GB" w:eastAsia="it-IT"/>
        </w:rPr>
        <w:t xml:space="preserve">  ̣  ̣</w:t>
      </w:r>
      <w:r w:rsidRPr="004542C5">
        <w:rPr>
          <w:rFonts w:eastAsia="Arial Unicode MS"/>
          <w:sz w:val="16"/>
          <w:szCs w:val="16"/>
          <w:u w:color="000000"/>
          <w:lang w:val="en-GB" w:eastAsia="it-IT"/>
        </w:rPr>
        <w:t>]</w:t>
      </w:r>
      <w:r w:rsidRPr="00E555EA">
        <w:rPr>
          <w:rFonts w:ascii="KadmosU" w:eastAsia="Arial Unicode MS" w:hAnsi="KadmosU" w:cs="Arial Unicode MS"/>
          <w:sz w:val="16"/>
          <w:szCs w:val="16"/>
          <w:u w:color="000000"/>
          <w:lang w:val="en-GB" w:eastAsia="it-IT"/>
        </w:rPr>
        <w:t xml:space="preserve">  ̣</w:t>
      </w:r>
      <w:r w:rsidRPr="004542C5">
        <w:rPr>
          <w:rFonts w:eastAsia="Arial Unicode MS"/>
          <w:sz w:val="16"/>
          <w:szCs w:val="16"/>
          <w:u w:color="000000"/>
          <w:lang w:val="en-GB" w:eastAsia="it-IT"/>
        </w:rPr>
        <w:t xml:space="preserve">[ (perhaps </w:t>
      </w:r>
      <w:r>
        <w:rPr>
          <w:rFonts w:eastAsia="Arial Unicode MS"/>
          <w:i/>
          <w:color w:val="000000"/>
          <w:sz w:val="16"/>
          <w:szCs w:val="16"/>
          <w:u w:color="000000"/>
          <w:lang w:val="en-GB" w:eastAsia="it-IT"/>
        </w:rPr>
        <w:t>et</w:t>
      </w:r>
      <w:r>
        <w:rPr>
          <w:rFonts w:ascii="KadmosU" w:eastAsia="Arial Unicode MS" w:hAnsi="KadmosU"/>
          <w:color w:val="000000"/>
          <w:sz w:val="16"/>
          <w:szCs w:val="16"/>
          <w:u w:color="000000"/>
          <w:lang w:val="en-GB" w:eastAsia="it-IT"/>
        </w:rPr>
        <w:t>̣</w:t>
      </w:r>
      <w:r w:rsidRPr="004542C5">
        <w:rPr>
          <w:rFonts w:eastAsia="Arial Unicode MS"/>
          <w:color w:val="000000"/>
          <w:sz w:val="16"/>
          <w:szCs w:val="16"/>
          <w:u w:color="000000"/>
          <w:lang w:val="en-GB" w:eastAsia="it-IT"/>
        </w:rPr>
        <w:t xml:space="preserve"> [</w:t>
      </w:r>
      <w:r w:rsidRPr="004542C5">
        <w:rPr>
          <w:rFonts w:eastAsia="Arial Unicode MS"/>
          <w:i/>
          <w:color w:val="000000"/>
          <w:sz w:val="16"/>
          <w:szCs w:val="16"/>
          <w:u w:color="000000"/>
          <w:lang w:val="en-GB" w:eastAsia="it-IT"/>
        </w:rPr>
        <w:t>drom</w:t>
      </w:r>
      <w:r w:rsidRPr="004542C5">
        <w:rPr>
          <w:rFonts w:eastAsia="Arial Unicode MS"/>
          <w:color w:val="000000"/>
          <w:sz w:val="16"/>
          <w:szCs w:val="16"/>
          <w:u w:color="000000"/>
          <w:lang w:val="en-GB" w:eastAsia="it-IT"/>
        </w:rPr>
        <w:t>]|</w:t>
      </w:r>
      <w:r w:rsidRPr="004542C5">
        <w:rPr>
          <w:rFonts w:eastAsia="Arial Unicode MS"/>
          <w:i/>
          <w:color w:val="000000"/>
          <w:sz w:val="16"/>
          <w:szCs w:val="16"/>
          <w:u w:color="000000"/>
          <w:lang w:val="en-GB" w:eastAsia="it-IT"/>
        </w:rPr>
        <w:t>a</w:t>
      </w:r>
      <w:r w:rsidRPr="004542C5">
        <w:rPr>
          <w:rFonts w:eastAsia="Arial Unicode MS"/>
          <w:color w:val="000000"/>
          <w:sz w:val="16"/>
          <w:szCs w:val="16"/>
          <w:u w:color="000000"/>
          <w:lang w:val="en-GB" w:eastAsia="it-IT"/>
        </w:rPr>
        <w:t>[</w:t>
      </w:r>
      <w:r w:rsidRPr="004542C5">
        <w:rPr>
          <w:rFonts w:eastAsia="Arial Unicode MS"/>
          <w:i/>
          <w:color w:val="000000"/>
          <w:sz w:val="16"/>
          <w:szCs w:val="16"/>
          <w:u w:color="000000"/>
          <w:lang w:val="en-GB" w:eastAsia="it-IT"/>
        </w:rPr>
        <w:t>dar</w:t>
      </w:r>
      <w:r w:rsidRPr="004542C5">
        <w:rPr>
          <w:rFonts w:eastAsia="Arial Unicode MS"/>
          <w:color w:val="000000"/>
          <w:sz w:val="16"/>
          <w:szCs w:val="16"/>
          <w:u w:color="000000"/>
          <w:lang w:val="en-GB" w:eastAsia="it-IT"/>
        </w:rPr>
        <w:t>]</w:t>
      </w:r>
      <w:r w:rsidRPr="004542C5">
        <w:rPr>
          <w:rFonts w:eastAsia="Arial Unicode MS"/>
          <w:i/>
          <w:color w:val="000000"/>
          <w:sz w:val="16"/>
          <w:szCs w:val="16"/>
          <w:u w:color="000000"/>
          <w:lang w:val="en-GB" w:eastAsia="it-IT"/>
        </w:rPr>
        <w:t>i</w:t>
      </w:r>
      <w:r w:rsidRPr="004542C5">
        <w:rPr>
          <w:rFonts w:eastAsia="Arial Unicode MS"/>
          <w:color w:val="000000"/>
          <w:sz w:val="16"/>
          <w:szCs w:val="16"/>
          <w:u w:color="000000"/>
          <w:lang w:val="en-GB" w:eastAsia="it-IT"/>
        </w:rPr>
        <w:t>̣[</w:t>
      </w:r>
      <w:r w:rsidRPr="004542C5">
        <w:rPr>
          <w:rFonts w:eastAsia="Arial Unicode MS"/>
          <w:i/>
          <w:color w:val="000000"/>
          <w:sz w:val="16"/>
          <w:szCs w:val="16"/>
          <w:u w:color="000000"/>
          <w:lang w:val="en-GB" w:eastAsia="it-IT"/>
        </w:rPr>
        <w:t>o</w:t>
      </w:r>
      <w:r w:rsidRPr="004542C5">
        <w:rPr>
          <w:rFonts w:eastAsia="Arial Unicode MS"/>
          <w:color w:val="000000"/>
          <w:sz w:val="16"/>
          <w:szCs w:val="16"/>
          <w:u w:color="000000"/>
          <w:lang w:val="en-GB" w:eastAsia="it-IT"/>
        </w:rPr>
        <w:t>]</w:t>
      </w:r>
      <w:r w:rsidRPr="004542C5">
        <w:rPr>
          <w:rFonts w:eastAsia="Arial Unicode MS"/>
          <w:i/>
          <w:color w:val="000000"/>
          <w:sz w:val="16"/>
          <w:szCs w:val="16"/>
          <w:u w:color="000000"/>
          <w:lang w:val="en-GB" w:eastAsia="it-IT"/>
        </w:rPr>
        <w:t>r</w:t>
      </w:r>
      <w:r w:rsidRPr="004542C5">
        <w:rPr>
          <w:rFonts w:eastAsia="Arial Unicode MS"/>
          <w:color w:val="000000"/>
          <w:sz w:val="16"/>
          <w:szCs w:val="16"/>
          <w:u w:color="000000"/>
          <w:lang w:val="en-GB" w:eastAsia="it-IT"/>
        </w:rPr>
        <w:t>[</w:t>
      </w:r>
      <w:r w:rsidRPr="004542C5">
        <w:rPr>
          <w:rFonts w:eastAsia="Arial Unicode MS"/>
          <w:i/>
          <w:color w:val="000000"/>
          <w:sz w:val="16"/>
          <w:szCs w:val="16"/>
          <w:u w:color="000000"/>
          <w:lang w:val="en-GB" w:eastAsia="it-IT"/>
        </w:rPr>
        <w:t>u</w:t>
      </w:r>
      <w:r w:rsidRPr="004542C5">
        <w:rPr>
          <w:rFonts w:eastAsia="Arial Unicode MS"/>
          <w:color w:val="000000"/>
          <w:sz w:val="16"/>
          <w:szCs w:val="16"/>
          <w:u w:color="000000"/>
          <w:lang w:val="en-GB" w:eastAsia="it-IT"/>
        </w:rPr>
        <w:t>]</w:t>
      </w:r>
      <w:r w:rsidRPr="004542C5">
        <w:rPr>
          <w:rFonts w:eastAsia="Arial Unicode MS"/>
          <w:i/>
          <w:color w:val="000000"/>
          <w:sz w:val="16"/>
          <w:szCs w:val="16"/>
          <w:u w:color="000000"/>
          <w:lang w:val="en-GB" w:eastAsia="it-IT"/>
        </w:rPr>
        <w:t>m</w:t>
      </w:r>
      <w:r>
        <w:rPr>
          <w:rFonts w:ascii="KadmosU" w:eastAsia="Arial Unicode MS" w:hAnsi="KadmosU"/>
          <w:color w:val="000000"/>
          <w:sz w:val="16"/>
          <w:szCs w:val="16"/>
          <w:u w:color="000000"/>
          <w:lang w:val="en-GB" w:eastAsia="it-IT"/>
        </w:rPr>
        <w:t>̣</w:t>
      </w:r>
      <w:r w:rsidRPr="004542C5">
        <w:rPr>
          <w:rFonts w:eastAsia="Arial Unicode MS"/>
          <w:color w:val="000000"/>
          <w:sz w:val="16"/>
          <w:szCs w:val="16"/>
          <w:u w:color="000000"/>
          <w:lang w:val="en-GB" w:eastAsia="it-IT"/>
        </w:rPr>
        <w:t>?). The scrap might have been the label (</w:t>
      </w:r>
      <w:r>
        <w:rPr>
          <w:rFonts w:ascii="IFAO-Grec Unicode" w:eastAsia="Arial Unicode MS" w:hAnsi="IFAO-Grec Unicode"/>
          <w:color w:val="000000"/>
          <w:sz w:val="16"/>
          <w:szCs w:val="16"/>
          <w:u w:color="000000"/>
          <w:lang w:val="en-GB" w:eastAsia="it-IT"/>
        </w:rPr>
        <w:t>ϲ</w:t>
      </w:r>
      <w:r w:rsidRPr="00E555EA">
        <w:rPr>
          <w:rFonts w:ascii="IFAO-Grec Unicode" w:eastAsia="Arial Unicode MS" w:hAnsi="IFAO-Grec Unicode"/>
          <w:color w:val="000000"/>
          <w:sz w:val="16"/>
          <w:szCs w:val="16"/>
          <w:u w:color="000000"/>
          <w:lang w:val="en-GB" w:eastAsia="it-IT"/>
        </w:rPr>
        <w:t>ίλλυβ</w:t>
      </w:r>
      <w:proofErr w:type="spellStart"/>
      <w:r w:rsidRPr="00E555EA">
        <w:rPr>
          <w:rFonts w:ascii="IFAO-Grec Unicode" w:eastAsia="Arial Unicode MS" w:hAnsi="IFAO-Grec Unicode"/>
          <w:color w:val="000000"/>
          <w:sz w:val="16"/>
          <w:szCs w:val="16"/>
          <w:u w:color="000000"/>
          <w:lang w:val="en-GB" w:eastAsia="it-IT"/>
        </w:rPr>
        <w:t>ο</w:t>
      </w:r>
      <w:r>
        <w:rPr>
          <w:rFonts w:ascii="IFAO-Grec Unicode" w:eastAsia="Arial Unicode MS" w:hAnsi="IFAO-Grec Unicode"/>
          <w:color w:val="000000"/>
          <w:sz w:val="16"/>
          <w:szCs w:val="16"/>
          <w:u w:color="000000"/>
          <w:lang w:val="en-GB" w:eastAsia="it-IT"/>
        </w:rPr>
        <w:t>ϲ</w:t>
      </w:r>
      <w:proofErr w:type="spellEnd"/>
      <w:r w:rsidRPr="004542C5">
        <w:rPr>
          <w:rFonts w:eastAsia="Arial Unicode MS"/>
          <w:color w:val="000000"/>
          <w:sz w:val="16"/>
          <w:szCs w:val="16"/>
          <w:u w:color="000000"/>
          <w:lang w:val="en-GB" w:eastAsia="it-IT"/>
        </w:rPr>
        <w:t xml:space="preserve">) for some </w:t>
      </w:r>
      <w:r w:rsidRPr="004542C5">
        <w:rPr>
          <w:rFonts w:eastAsia="Arial Unicode MS"/>
          <w:i/>
          <w:color w:val="000000"/>
          <w:sz w:val="16"/>
          <w:szCs w:val="16"/>
          <w:u w:color="000000"/>
          <w:lang w:val="en-GB" w:eastAsia="it-IT"/>
        </w:rPr>
        <w:t>liber epistularum</w:t>
      </w:r>
      <w:r w:rsidRPr="004542C5">
        <w:rPr>
          <w:rFonts w:eastAsia="Arial Unicode MS"/>
          <w:color w:val="000000"/>
          <w:sz w:val="16"/>
          <w:szCs w:val="16"/>
          <w:u w:color="000000"/>
          <w:lang w:val="en-GB" w:eastAsia="it-IT"/>
        </w:rPr>
        <w:t xml:space="preserve"> concerning mounts. See</w:t>
      </w:r>
      <w:r>
        <w:rPr>
          <w:rFonts w:eastAsia="Arial Unicode MS"/>
          <w:color w:val="000000"/>
          <w:sz w:val="16"/>
          <w:szCs w:val="16"/>
          <w:u w:color="000000"/>
          <w:lang w:val="en-GB" w:eastAsia="it-IT"/>
        </w:rPr>
        <w:t xml:space="preserve"> Welles, Fink, Gilliam, </w:t>
      </w:r>
      <w:r w:rsidRPr="004542C5">
        <w:rPr>
          <w:rFonts w:eastAsia="Arial Unicode MS"/>
          <w:i/>
          <w:color w:val="000000"/>
          <w:sz w:val="16"/>
          <w:szCs w:val="16"/>
          <w:u w:color="000000"/>
          <w:lang w:val="en-GB" w:eastAsia="it-IT"/>
        </w:rPr>
        <w:t>The parchments</w:t>
      </w:r>
      <w:r>
        <w:rPr>
          <w:rFonts w:eastAsia="Arial Unicode MS"/>
          <w:color w:val="000000"/>
          <w:sz w:val="16"/>
          <w:szCs w:val="16"/>
          <w:u w:color="000000"/>
          <w:lang w:val="en-GB" w:eastAsia="it-IT"/>
        </w:rPr>
        <w:t xml:space="preserve">, 405; Fink, </w:t>
      </w:r>
      <w:r w:rsidRPr="004542C5">
        <w:rPr>
          <w:rFonts w:eastAsia="Arial Unicode MS"/>
          <w:i/>
          <w:color w:val="000000"/>
          <w:sz w:val="16"/>
          <w:szCs w:val="16"/>
          <w:u w:color="000000"/>
          <w:lang w:val="en-GB" w:eastAsia="it-IT"/>
        </w:rPr>
        <w:t>Roman</w:t>
      </w:r>
      <w:r>
        <w:rPr>
          <w:rFonts w:eastAsia="Arial Unicode MS"/>
          <w:color w:val="000000"/>
          <w:sz w:val="16"/>
          <w:szCs w:val="16"/>
          <w:u w:color="000000"/>
          <w:lang w:val="en-GB" w:eastAsia="it-IT"/>
        </w:rPr>
        <w:t xml:space="preserve">, 419; Marichal in </w:t>
      </w:r>
      <w:r w:rsidRPr="004542C5">
        <w:rPr>
          <w:i/>
          <w:sz w:val="16"/>
          <w:szCs w:val="16"/>
          <w:lang w:val="en-GB"/>
        </w:rPr>
        <w:t>ChLA</w:t>
      </w:r>
      <w:r w:rsidRPr="004542C5">
        <w:rPr>
          <w:sz w:val="16"/>
          <w:szCs w:val="16"/>
          <w:lang w:val="en-GB"/>
        </w:rPr>
        <w:t xml:space="preserve"> IX, 76.</w:t>
      </w:r>
    </w:p>
  </w:footnote>
  <w:footnote w:id="116">
    <w:p w14:paraId="731E1C83" w14:textId="77777777" w:rsidR="002A45D3" w:rsidRPr="009446E6" w:rsidRDefault="002A45D3" w:rsidP="00C060BC">
      <w:pPr>
        <w:pStyle w:val="Testonotaapidipagina"/>
        <w:jc w:val="both"/>
        <w:rPr>
          <w:rFonts w:ascii="IFAO-Grec Unicode" w:hAnsi="IFAO-Grec Unicode"/>
          <w:sz w:val="16"/>
          <w:szCs w:val="16"/>
        </w:rPr>
      </w:pPr>
      <w:r w:rsidRPr="00E555EA">
        <w:rPr>
          <w:rStyle w:val="Rimandonotaapidipagina"/>
          <w:rFonts w:ascii="IFAO-Grec Unicode" w:hAnsi="IFAO-Grec Unicode"/>
          <w:sz w:val="16"/>
          <w:szCs w:val="16"/>
        </w:rPr>
        <w:footnoteRef/>
      </w:r>
      <w:r w:rsidRPr="009446E6">
        <w:rPr>
          <w:rFonts w:ascii="IFAO-Grec Unicode" w:hAnsi="IFAO-Grec Unicode"/>
          <w:sz w:val="16"/>
          <w:szCs w:val="16"/>
        </w:rPr>
        <w:t xml:space="preserve"> TM 44791.</w:t>
      </w:r>
    </w:p>
  </w:footnote>
  <w:footnote w:id="117">
    <w:p w14:paraId="2ABC8C83" w14:textId="77777777" w:rsidR="002A45D3" w:rsidRPr="009446E6" w:rsidRDefault="002A45D3" w:rsidP="00C060BC">
      <w:pPr>
        <w:pStyle w:val="Testonotaapidipagina"/>
        <w:jc w:val="both"/>
        <w:rPr>
          <w:rFonts w:ascii="IFAO-Grec Unicode" w:hAnsi="IFAO-Grec Unicode"/>
          <w:sz w:val="16"/>
          <w:szCs w:val="16"/>
        </w:rPr>
      </w:pPr>
      <w:r w:rsidRPr="00E555EA">
        <w:rPr>
          <w:rStyle w:val="Rimandonotaapidipagina"/>
          <w:rFonts w:ascii="IFAO-Grec Unicode" w:hAnsi="IFAO-Grec Unicode"/>
          <w:sz w:val="16"/>
          <w:szCs w:val="16"/>
        </w:rPr>
        <w:footnoteRef/>
      </w:r>
      <w:r w:rsidRPr="009446E6">
        <w:rPr>
          <w:rFonts w:ascii="IFAO-Grec Unicode" w:hAnsi="IFAO-Grec Unicode"/>
          <w:sz w:val="16"/>
          <w:szCs w:val="16"/>
        </w:rPr>
        <w:t xml:space="preserve"> TM 44799.</w:t>
      </w:r>
    </w:p>
  </w:footnote>
  <w:footnote w:id="118">
    <w:p w14:paraId="0B6BC29F" w14:textId="77777777" w:rsidR="002A45D3" w:rsidRPr="00AC3B44" w:rsidRDefault="002A45D3" w:rsidP="00990B59">
      <w:pPr>
        <w:pStyle w:val="Testonotaapidipagina"/>
        <w:jc w:val="both"/>
        <w:rPr>
          <w:sz w:val="16"/>
          <w:szCs w:val="16"/>
        </w:rPr>
      </w:pPr>
      <w:r w:rsidRPr="00AC3B44">
        <w:rPr>
          <w:rStyle w:val="Rimandonotaapidipagina"/>
          <w:sz w:val="16"/>
          <w:szCs w:val="16"/>
        </w:rPr>
        <w:footnoteRef/>
      </w:r>
      <w:r w:rsidRPr="00AC3B44">
        <w:rPr>
          <w:sz w:val="16"/>
          <w:szCs w:val="16"/>
        </w:rPr>
        <w:t xml:space="preserve"> TM 44795.</w:t>
      </w:r>
    </w:p>
  </w:footnote>
  <w:footnote w:id="119">
    <w:p w14:paraId="62AACE84" w14:textId="63E710AA" w:rsidR="002A45D3" w:rsidRPr="00AC3B44" w:rsidRDefault="002A45D3" w:rsidP="00990B59">
      <w:pPr>
        <w:pStyle w:val="Testonotaapidipagina"/>
        <w:jc w:val="both"/>
        <w:rPr>
          <w:sz w:val="16"/>
          <w:szCs w:val="16"/>
        </w:rPr>
      </w:pPr>
      <w:r w:rsidRPr="00AC3B44">
        <w:rPr>
          <w:rStyle w:val="Rimandonotaapidipagina"/>
          <w:sz w:val="16"/>
          <w:szCs w:val="16"/>
        </w:rPr>
        <w:footnoteRef/>
      </w:r>
      <w:r w:rsidRPr="00AC3B44">
        <w:rPr>
          <w:sz w:val="16"/>
          <w:szCs w:val="16"/>
        </w:rPr>
        <w:t xml:space="preserve"> See Dario Internullo, ‘Studi paleografici sui papiri latini di Dura-Europos’ (MA </w:t>
      </w:r>
      <w:proofErr w:type="spellStart"/>
      <w:proofErr w:type="gramStart"/>
      <w:r w:rsidRPr="00AC3B44">
        <w:rPr>
          <w:sz w:val="16"/>
          <w:szCs w:val="16"/>
        </w:rPr>
        <w:t>diss</w:t>
      </w:r>
      <w:proofErr w:type="spellEnd"/>
      <w:r w:rsidRPr="00AC3B44">
        <w:rPr>
          <w:sz w:val="16"/>
          <w:szCs w:val="16"/>
        </w:rPr>
        <w:t>.,</w:t>
      </w:r>
      <w:proofErr w:type="gramEnd"/>
      <w:r w:rsidRPr="00AC3B44">
        <w:rPr>
          <w:sz w:val="16"/>
          <w:szCs w:val="16"/>
        </w:rPr>
        <w:t xml:space="preserve"> Università di Roma ‘La Sapienza’, 2008/2009), 39, fn. 45.</w:t>
      </w:r>
    </w:p>
  </w:footnote>
  <w:footnote w:id="120">
    <w:p w14:paraId="77612C85" w14:textId="77777777" w:rsidR="002A45D3" w:rsidRPr="00AC3B44" w:rsidRDefault="002A45D3" w:rsidP="00990B59">
      <w:pPr>
        <w:pStyle w:val="Testonotaapidipagina"/>
        <w:jc w:val="both"/>
        <w:rPr>
          <w:sz w:val="16"/>
          <w:szCs w:val="16"/>
        </w:rPr>
      </w:pPr>
      <w:r w:rsidRPr="00AC3B44">
        <w:rPr>
          <w:rStyle w:val="Rimandonotaapidipagina"/>
          <w:sz w:val="16"/>
          <w:szCs w:val="16"/>
        </w:rPr>
        <w:footnoteRef/>
      </w:r>
      <w:r w:rsidRPr="00AC3B44">
        <w:rPr>
          <w:sz w:val="16"/>
          <w:szCs w:val="16"/>
        </w:rPr>
        <w:t xml:space="preserve"> TM 44792.</w:t>
      </w:r>
    </w:p>
  </w:footnote>
  <w:footnote w:id="121">
    <w:p w14:paraId="16170AA4" w14:textId="1F543627" w:rsidR="002A45D3" w:rsidRPr="00AC3B44" w:rsidRDefault="002A45D3" w:rsidP="00990B59">
      <w:pPr>
        <w:pStyle w:val="Testonotaapidipagina"/>
        <w:jc w:val="both"/>
        <w:rPr>
          <w:sz w:val="16"/>
          <w:szCs w:val="16"/>
        </w:rPr>
      </w:pPr>
      <w:r w:rsidRPr="00AC3B44">
        <w:rPr>
          <w:rStyle w:val="Rimandonotaapidipagina"/>
          <w:sz w:val="16"/>
          <w:szCs w:val="16"/>
        </w:rPr>
        <w:footnoteRef/>
      </w:r>
      <w:r w:rsidRPr="00AC3B44">
        <w:rPr>
          <w:sz w:val="16"/>
          <w:szCs w:val="16"/>
        </w:rPr>
        <w:t xml:space="preserve"> On the </w:t>
      </w:r>
      <w:r w:rsidRPr="00AC3B44">
        <w:rPr>
          <w:i/>
          <w:sz w:val="16"/>
          <w:szCs w:val="16"/>
        </w:rPr>
        <w:t>praepositus</w:t>
      </w:r>
      <w:r w:rsidRPr="00AC3B44">
        <w:rPr>
          <w:sz w:val="16"/>
          <w:szCs w:val="16"/>
        </w:rPr>
        <w:t xml:space="preserve"> </w:t>
      </w:r>
      <w:r w:rsidRPr="00AC3B44">
        <w:rPr>
          <w:i/>
          <w:sz w:val="16"/>
          <w:szCs w:val="16"/>
        </w:rPr>
        <w:t>praetenturae</w:t>
      </w:r>
      <w:r w:rsidRPr="00AC3B44">
        <w:rPr>
          <w:sz w:val="16"/>
          <w:szCs w:val="16"/>
        </w:rPr>
        <w:t xml:space="preserve">, see Tommaso Gnoli, </w:t>
      </w:r>
      <w:r w:rsidRPr="00AC3B44">
        <w:rPr>
          <w:i/>
          <w:sz w:val="16"/>
          <w:szCs w:val="16"/>
        </w:rPr>
        <w:t>Roma, Edessa e Palmira nel III secolo d.C.: problemi istituzionali. Uno studio sui papiri dell’Eufrate</w:t>
      </w:r>
      <w:r w:rsidRPr="00AC3B44">
        <w:rPr>
          <w:sz w:val="16"/>
          <w:szCs w:val="16"/>
        </w:rPr>
        <w:t xml:space="preserve"> (Pisa-Roma, 2000): 112–23; </w:t>
      </w:r>
      <w:r w:rsidRPr="00AC3B44">
        <w:rPr>
          <w:smallCaps/>
          <w:sz w:val="16"/>
          <w:szCs w:val="16"/>
        </w:rPr>
        <w:t>I</w:t>
      </w:r>
      <w:r w:rsidRPr="00AC3B44">
        <w:rPr>
          <w:sz w:val="16"/>
          <w:szCs w:val="16"/>
        </w:rPr>
        <w:t xml:space="preserve">d., ‘From Praepositus Praetenturae to Dux Ripae. </w:t>
      </w:r>
      <w:r w:rsidRPr="00AC3B44">
        <w:rPr>
          <w:sz w:val="16"/>
          <w:szCs w:val="16"/>
          <w:lang w:val="en-GB"/>
        </w:rPr>
        <w:t>The Roman ‘Grand Strategy’ on the Middle Euphrates (2</w:t>
      </w:r>
      <w:r w:rsidRPr="00AC3B44">
        <w:rPr>
          <w:sz w:val="16"/>
          <w:szCs w:val="16"/>
          <w:vertAlign w:val="superscript"/>
          <w:lang w:val="en-GB"/>
        </w:rPr>
        <w:t>nd</w:t>
      </w:r>
      <w:r w:rsidRPr="00AC3B44">
        <w:rPr>
          <w:sz w:val="16"/>
          <w:szCs w:val="16"/>
          <w:lang w:val="en-GB"/>
        </w:rPr>
        <w:t>-3</w:t>
      </w:r>
      <w:r w:rsidRPr="00AC3B44">
        <w:rPr>
          <w:sz w:val="16"/>
          <w:szCs w:val="16"/>
          <w:vertAlign w:val="superscript"/>
          <w:lang w:val="en-GB"/>
        </w:rPr>
        <w:t>rd</w:t>
      </w:r>
      <w:r w:rsidRPr="00AC3B44">
        <w:rPr>
          <w:sz w:val="16"/>
          <w:szCs w:val="16"/>
          <w:lang w:val="en-GB"/>
        </w:rPr>
        <w:t xml:space="preserve"> Cent. AD)’, in </w:t>
      </w:r>
      <w:proofErr w:type="gramStart"/>
      <w:r w:rsidRPr="00AC3B44">
        <w:rPr>
          <w:i/>
          <w:sz w:val="16"/>
          <w:szCs w:val="16"/>
          <w:lang w:val="en-GB"/>
        </w:rPr>
        <w:t>The</w:t>
      </w:r>
      <w:proofErr w:type="gramEnd"/>
      <w:r w:rsidRPr="00AC3B44">
        <w:rPr>
          <w:i/>
          <w:sz w:val="16"/>
          <w:szCs w:val="16"/>
          <w:lang w:val="en-GB"/>
        </w:rPr>
        <w:t xml:space="preserve"> Late Roman Army in the Near East from Diocletian to the Arab Conquest. Proceedings of a colloquium held at Potenza, Acerenza and Matera, Italy (May 2005)</w:t>
      </w:r>
      <w:r w:rsidRPr="00AC3B44">
        <w:rPr>
          <w:sz w:val="16"/>
          <w:szCs w:val="16"/>
          <w:lang w:val="en-GB"/>
        </w:rPr>
        <w:t xml:space="preserve">, eds. </w:t>
      </w:r>
      <w:r w:rsidRPr="00AC3B44">
        <w:rPr>
          <w:sz w:val="16"/>
          <w:szCs w:val="16"/>
        </w:rPr>
        <w:t xml:space="preserve">Ariel Lewin, Pietrina Pellegrini (Oxford, 2007): 49–55; and Giovanna Merola, </w:t>
      </w:r>
      <w:proofErr w:type="gramStart"/>
      <w:r w:rsidRPr="00AC3B44">
        <w:rPr>
          <w:i/>
          <w:sz w:val="16"/>
          <w:szCs w:val="16"/>
        </w:rPr>
        <w:t>Per</w:t>
      </w:r>
      <w:proofErr w:type="gramEnd"/>
      <w:r w:rsidRPr="00AC3B44">
        <w:rPr>
          <w:i/>
          <w:sz w:val="16"/>
          <w:szCs w:val="16"/>
        </w:rPr>
        <w:t xml:space="preserve"> la storia del processo provinciale romano. I papiri del medio Eufrate</w:t>
      </w:r>
      <w:r w:rsidRPr="00AC3B44">
        <w:rPr>
          <w:sz w:val="16"/>
          <w:szCs w:val="16"/>
        </w:rPr>
        <w:t xml:space="preserve"> (Napoli, 2012): 145–63.</w:t>
      </w:r>
    </w:p>
  </w:footnote>
  <w:footnote w:id="122">
    <w:p w14:paraId="6AFF3FB0" w14:textId="77777777" w:rsidR="002A45D3" w:rsidRPr="00475042" w:rsidRDefault="002A45D3" w:rsidP="00990B59">
      <w:pPr>
        <w:pStyle w:val="Testonotaapidipagina"/>
        <w:jc w:val="both"/>
        <w:rPr>
          <w:sz w:val="16"/>
          <w:szCs w:val="16"/>
        </w:rPr>
      </w:pPr>
      <w:r w:rsidRPr="00AC3B44">
        <w:rPr>
          <w:rStyle w:val="Rimandonotaapidipagina"/>
          <w:sz w:val="16"/>
          <w:szCs w:val="16"/>
        </w:rPr>
        <w:footnoteRef/>
      </w:r>
      <w:r w:rsidRPr="00475042">
        <w:rPr>
          <w:sz w:val="16"/>
          <w:szCs w:val="16"/>
        </w:rPr>
        <w:t xml:space="preserve"> TM 44794.</w:t>
      </w:r>
    </w:p>
  </w:footnote>
  <w:footnote w:id="123">
    <w:p w14:paraId="3A26DCDB" w14:textId="77777777" w:rsidR="002A45D3" w:rsidRPr="00475042" w:rsidRDefault="002A45D3" w:rsidP="00990B59">
      <w:pPr>
        <w:pStyle w:val="Testonotaapidipagina"/>
        <w:jc w:val="both"/>
        <w:rPr>
          <w:sz w:val="16"/>
          <w:szCs w:val="16"/>
        </w:rPr>
      </w:pPr>
      <w:r w:rsidRPr="00AC3B44">
        <w:rPr>
          <w:rStyle w:val="Rimandonotaapidipagina"/>
          <w:sz w:val="16"/>
          <w:szCs w:val="16"/>
        </w:rPr>
        <w:footnoteRef/>
      </w:r>
      <w:r w:rsidRPr="00475042">
        <w:rPr>
          <w:sz w:val="16"/>
          <w:szCs w:val="16"/>
        </w:rPr>
        <w:t xml:space="preserve"> TM 44781.</w:t>
      </w:r>
    </w:p>
  </w:footnote>
  <w:footnote w:id="124">
    <w:p w14:paraId="03C3990F" w14:textId="267D8470" w:rsidR="002A45D3" w:rsidRPr="00475042" w:rsidRDefault="002A45D3" w:rsidP="00990B59">
      <w:pPr>
        <w:pStyle w:val="Testonotaapidipagina"/>
        <w:jc w:val="both"/>
        <w:rPr>
          <w:sz w:val="16"/>
          <w:szCs w:val="16"/>
        </w:rPr>
      </w:pPr>
      <w:r w:rsidRPr="00AC3B44">
        <w:rPr>
          <w:rStyle w:val="Rimandonotaapidipagina"/>
          <w:sz w:val="16"/>
          <w:szCs w:val="16"/>
        </w:rPr>
        <w:footnoteRef/>
      </w:r>
      <w:r w:rsidRPr="00475042">
        <w:rPr>
          <w:sz w:val="16"/>
          <w:szCs w:val="16"/>
        </w:rPr>
        <w:t xml:space="preserve"> See Internullo, </w:t>
      </w:r>
      <w:r w:rsidRPr="00475042">
        <w:rPr>
          <w:i/>
          <w:sz w:val="16"/>
          <w:szCs w:val="16"/>
        </w:rPr>
        <w:t>Studi</w:t>
      </w:r>
      <w:r w:rsidRPr="00475042">
        <w:rPr>
          <w:sz w:val="16"/>
          <w:szCs w:val="16"/>
        </w:rPr>
        <w:t xml:space="preserve">, 58–9; particularly his </w:t>
      </w:r>
      <w:proofErr w:type="spellStart"/>
      <w:r w:rsidRPr="00475042">
        <w:rPr>
          <w:sz w:val="16"/>
          <w:szCs w:val="16"/>
        </w:rPr>
        <w:t>analysis</w:t>
      </w:r>
      <w:proofErr w:type="spellEnd"/>
      <w:r w:rsidRPr="00475042">
        <w:rPr>
          <w:sz w:val="16"/>
          <w:szCs w:val="16"/>
        </w:rPr>
        <w:t xml:space="preserve"> on the </w:t>
      </w:r>
      <w:r w:rsidRPr="00475042">
        <w:rPr>
          <w:i/>
          <w:sz w:val="16"/>
          <w:szCs w:val="16"/>
        </w:rPr>
        <w:t>accepta</w:t>
      </w:r>
      <w:r w:rsidRPr="00475042">
        <w:rPr>
          <w:sz w:val="16"/>
          <w:szCs w:val="16"/>
        </w:rPr>
        <w:t xml:space="preserve">-formula in </w:t>
      </w:r>
      <w:r w:rsidRPr="00475042">
        <w:rPr>
          <w:i/>
          <w:sz w:val="16"/>
          <w:szCs w:val="16"/>
        </w:rPr>
        <w:t>P.Dura</w:t>
      </w:r>
      <w:r w:rsidRPr="00475042">
        <w:rPr>
          <w:sz w:val="16"/>
          <w:szCs w:val="16"/>
        </w:rPr>
        <w:t xml:space="preserve"> 59.</w:t>
      </w:r>
    </w:p>
  </w:footnote>
  <w:footnote w:id="125">
    <w:p w14:paraId="4025D5C9" w14:textId="77777777" w:rsidR="002A45D3" w:rsidRPr="00990B59" w:rsidRDefault="002A45D3" w:rsidP="00990B59">
      <w:pPr>
        <w:pStyle w:val="Testonotaapidipagina"/>
        <w:jc w:val="both"/>
        <w:rPr>
          <w:sz w:val="16"/>
          <w:szCs w:val="16"/>
        </w:rPr>
      </w:pPr>
      <w:r w:rsidRPr="00990B59">
        <w:rPr>
          <w:rStyle w:val="Rimandonotaapidipagina"/>
          <w:sz w:val="16"/>
          <w:szCs w:val="16"/>
        </w:rPr>
        <w:footnoteRef/>
      </w:r>
      <w:r w:rsidRPr="00990B59">
        <w:rPr>
          <w:sz w:val="16"/>
          <w:szCs w:val="16"/>
        </w:rPr>
        <w:t xml:space="preserve"> </w:t>
      </w:r>
      <w:r w:rsidRPr="00990B59">
        <w:rPr>
          <w:i/>
          <w:sz w:val="16"/>
          <w:szCs w:val="16"/>
        </w:rPr>
        <w:t>ChLA</w:t>
      </w:r>
      <w:r w:rsidRPr="00990B59">
        <w:rPr>
          <w:sz w:val="16"/>
          <w:szCs w:val="16"/>
        </w:rPr>
        <w:t xml:space="preserve"> III 215, </w:t>
      </w:r>
      <w:r w:rsidRPr="00990B59">
        <w:rPr>
          <w:i/>
          <w:sz w:val="16"/>
          <w:szCs w:val="16"/>
        </w:rPr>
        <w:t>CEL</w:t>
      </w:r>
      <w:r w:rsidRPr="00990B59">
        <w:rPr>
          <w:sz w:val="16"/>
          <w:szCs w:val="16"/>
        </w:rPr>
        <w:t xml:space="preserve"> I 140, TM 78569.</w:t>
      </w:r>
    </w:p>
  </w:footnote>
  <w:footnote w:id="126">
    <w:p w14:paraId="283561C0" w14:textId="4E7A31FD" w:rsidR="002A45D3" w:rsidRPr="00990B59" w:rsidRDefault="002A45D3" w:rsidP="00D861C7">
      <w:pPr>
        <w:pStyle w:val="Testonotaapidipagina"/>
        <w:jc w:val="both"/>
        <w:rPr>
          <w:sz w:val="16"/>
          <w:szCs w:val="16"/>
        </w:rPr>
      </w:pPr>
      <w:r w:rsidRPr="00990B59">
        <w:rPr>
          <w:rStyle w:val="Rimandonotaapidipagina"/>
          <w:sz w:val="16"/>
          <w:szCs w:val="16"/>
        </w:rPr>
        <w:footnoteRef/>
      </w:r>
      <w:r w:rsidRPr="00990B59">
        <w:rPr>
          <w:sz w:val="16"/>
          <w:szCs w:val="16"/>
        </w:rPr>
        <w:t xml:space="preserve"> </w:t>
      </w:r>
      <w:r w:rsidRPr="00990B59">
        <w:rPr>
          <w:rFonts w:eastAsiaTheme="minorHAnsi"/>
          <w:bCs/>
          <w:i/>
          <w:noProof/>
          <w:sz w:val="16"/>
          <w:szCs w:val="16"/>
        </w:rPr>
        <w:t>P.Dura</w:t>
      </w:r>
      <w:r w:rsidRPr="00990B59">
        <w:rPr>
          <w:rFonts w:eastAsiaTheme="minorHAnsi"/>
          <w:bCs/>
          <w:noProof/>
          <w:sz w:val="16"/>
          <w:szCs w:val="16"/>
        </w:rPr>
        <w:t xml:space="preserve"> 89, col. I, ll. 14-</w:t>
      </w:r>
      <w:proofErr w:type="gramStart"/>
      <w:r w:rsidRPr="00990B59">
        <w:rPr>
          <w:rFonts w:eastAsiaTheme="minorHAnsi"/>
          <w:bCs/>
          <w:noProof/>
          <w:sz w:val="16"/>
          <w:szCs w:val="16"/>
        </w:rPr>
        <w:t>15</w:t>
      </w:r>
      <w:r w:rsidRPr="00990B59">
        <w:rPr>
          <w:rFonts w:eastAsia="Arial Unicode MS"/>
          <w:sz w:val="16"/>
          <w:szCs w:val="16"/>
        </w:rPr>
        <w:t xml:space="preserve"> ]</w:t>
      </w:r>
      <w:proofErr w:type="gramEnd"/>
      <w:r w:rsidRPr="00E555EA">
        <w:rPr>
          <w:rFonts w:ascii="Palatino Linotype" w:eastAsia="Arial Unicode MS" w:hAnsi="Palatino Linotype" w:cs="Arial Unicode MS"/>
          <w:sz w:val="16"/>
          <w:szCs w:val="16"/>
        </w:rPr>
        <w:t xml:space="preserve">  </w:t>
      </w:r>
      <w:r w:rsidRPr="00E555EA">
        <w:rPr>
          <w:rFonts w:ascii="KadmosU" w:eastAsia="Arial Unicode MS" w:hAnsi="KadmosU" w:cs="Arial Unicode MS"/>
          <w:sz w:val="16"/>
          <w:szCs w:val="16"/>
        </w:rPr>
        <w:t>̣</w:t>
      </w:r>
      <w:r w:rsidRPr="00990B59">
        <w:rPr>
          <w:rFonts w:eastAsia="Arial Unicode MS"/>
          <w:i/>
          <w:sz w:val="16"/>
          <w:szCs w:val="16"/>
        </w:rPr>
        <w:t>e</w:t>
      </w:r>
      <w:r w:rsidRPr="00E555EA">
        <w:rPr>
          <w:rFonts w:ascii="Palatino Linotype" w:eastAsia="Arial Unicode MS" w:hAnsi="Palatino Linotype" w:cs="Arial Unicode MS"/>
          <w:sz w:val="16"/>
          <w:szCs w:val="16"/>
        </w:rPr>
        <w:t xml:space="preserve">   </w:t>
      </w:r>
      <w:r w:rsidRPr="00E555EA">
        <w:rPr>
          <w:rFonts w:ascii="KadmosU" w:eastAsia="Arial Unicode MS" w:hAnsi="KadmosU" w:cs="Arial Unicode MS"/>
          <w:sz w:val="16"/>
          <w:szCs w:val="16"/>
        </w:rPr>
        <w:t>̣</w:t>
      </w:r>
      <w:r w:rsidRPr="00990B59">
        <w:rPr>
          <w:rFonts w:eastAsia="Arial Unicode MS"/>
          <w:sz w:val="16"/>
          <w:szCs w:val="16"/>
        </w:rPr>
        <w:t>[±8]</w:t>
      </w:r>
      <w:r w:rsidRPr="00E555EA">
        <w:rPr>
          <w:rFonts w:ascii="Palatino Linotype" w:eastAsia="Arial Unicode MS" w:hAnsi="Palatino Linotype" w:cs="Arial Unicode MS"/>
          <w:sz w:val="16"/>
          <w:szCs w:val="16"/>
        </w:rPr>
        <w:t xml:space="preserve">  </w:t>
      </w:r>
      <w:r w:rsidRPr="00E555EA">
        <w:rPr>
          <w:rFonts w:ascii="KadmosU" w:eastAsia="Arial Unicode MS" w:hAnsi="KadmosU" w:cs="Arial Unicode MS"/>
          <w:sz w:val="16"/>
          <w:szCs w:val="16"/>
        </w:rPr>
        <w:t>̣  ̣</w:t>
      </w:r>
      <w:r w:rsidRPr="00990B59">
        <w:rPr>
          <w:rFonts w:eastAsia="Arial Unicode MS"/>
          <w:sz w:val="16"/>
          <w:szCs w:val="16"/>
        </w:rPr>
        <w:t>[</w:t>
      </w:r>
      <w:r w:rsidRPr="00990B59">
        <w:rPr>
          <w:rFonts w:eastAsia="Arial Unicode MS"/>
          <w:i/>
          <w:sz w:val="16"/>
          <w:szCs w:val="16"/>
        </w:rPr>
        <w:t>tirones</w:t>
      </w:r>
      <w:r w:rsidRPr="00990B59">
        <w:rPr>
          <w:rFonts w:eastAsia="Arial Unicode MS"/>
          <w:sz w:val="16"/>
          <w:szCs w:val="16"/>
        </w:rPr>
        <w:t xml:space="preserve">] </w:t>
      </w:r>
      <w:r w:rsidRPr="00990B59">
        <w:rPr>
          <w:rFonts w:eastAsia="Arial Unicode MS"/>
          <w:i/>
          <w:sz w:val="16"/>
          <w:szCs w:val="16"/>
        </w:rPr>
        <w:t>duos, quorum nomi</w:t>
      </w:r>
      <w:r w:rsidRPr="00990B59">
        <w:rPr>
          <w:rFonts w:eastAsia="Arial Unicode MS"/>
          <w:sz w:val="16"/>
          <w:szCs w:val="16"/>
        </w:rPr>
        <w:t>[</w:t>
      </w:r>
      <w:r w:rsidRPr="00990B59">
        <w:rPr>
          <w:rFonts w:eastAsia="Arial Unicode MS"/>
          <w:i/>
          <w:sz w:val="16"/>
          <w:szCs w:val="16"/>
        </w:rPr>
        <w:t>na</w:t>
      </w:r>
      <w:r w:rsidRPr="00E555EA">
        <w:rPr>
          <w:rFonts w:ascii="Palatino Linotype" w:eastAsia="Arial Unicode MS" w:hAnsi="Palatino Linotype" w:cs="Arial Unicode MS"/>
          <w:sz w:val="16"/>
          <w:szCs w:val="16"/>
        </w:rPr>
        <w:t xml:space="preserve">   </w:t>
      </w:r>
      <w:r w:rsidRPr="00E555EA">
        <w:rPr>
          <w:rFonts w:ascii="KadmosU" w:eastAsia="Arial Unicode MS" w:hAnsi="KadmosU" w:cs="Arial Unicode MS"/>
          <w:sz w:val="16"/>
          <w:szCs w:val="16"/>
        </w:rPr>
        <w:t>̣</w:t>
      </w:r>
      <w:r w:rsidRPr="00E555EA">
        <w:rPr>
          <w:rFonts w:ascii="Palatino Linotype" w:eastAsia="Arial Unicode MS" w:hAnsi="Palatino Linotype" w:cs="Arial Unicode MS"/>
          <w:sz w:val="16"/>
          <w:szCs w:val="16"/>
        </w:rPr>
        <w:t xml:space="preserve">  </w:t>
      </w:r>
      <w:r w:rsidRPr="00E555EA">
        <w:rPr>
          <w:rFonts w:ascii="KadmosU" w:eastAsia="Arial Unicode MS" w:hAnsi="KadmosU" w:cs="Arial Unicode MS"/>
          <w:sz w:val="16"/>
          <w:szCs w:val="16"/>
        </w:rPr>
        <w:t>̣</w:t>
      </w:r>
      <w:r w:rsidRPr="00E555EA">
        <w:rPr>
          <w:rFonts w:ascii="Palatino Linotype" w:eastAsia="Arial Unicode MS" w:hAnsi="Palatino Linotype" w:cs="Arial Unicode MS"/>
          <w:sz w:val="16"/>
          <w:szCs w:val="16"/>
        </w:rPr>
        <w:t xml:space="preserve">  </w:t>
      </w:r>
      <w:r w:rsidRPr="00E555EA">
        <w:rPr>
          <w:rFonts w:ascii="KadmosU" w:eastAsia="Arial Unicode MS" w:hAnsi="KadmosU" w:cs="Arial Unicode MS"/>
          <w:sz w:val="16"/>
          <w:szCs w:val="16"/>
        </w:rPr>
        <w:t>̣</w:t>
      </w:r>
      <w:r w:rsidRPr="00E555EA">
        <w:rPr>
          <w:rFonts w:ascii="Palatino Linotype" w:eastAsia="Arial Unicode MS" w:hAnsi="Palatino Linotype" w:cs="Arial Unicode MS"/>
          <w:sz w:val="16"/>
          <w:szCs w:val="16"/>
        </w:rPr>
        <w:t xml:space="preserve">  </w:t>
      </w:r>
      <w:r w:rsidRPr="00E555EA">
        <w:rPr>
          <w:rFonts w:ascii="KadmosU" w:eastAsia="Arial Unicode MS" w:hAnsi="KadmosU" w:cs="Arial Unicode MS"/>
          <w:sz w:val="16"/>
          <w:szCs w:val="16"/>
        </w:rPr>
        <w:t>̣</w:t>
      </w:r>
      <w:r w:rsidRPr="00E555EA">
        <w:rPr>
          <w:rFonts w:ascii="Palatino Linotype" w:eastAsia="Arial Unicode MS" w:hAnsi="Palatino Linotype" w:cs="Arial Unicode MS"/>
          <w:sz w:val="16"/>
          <w:szCs w:val="16"/>
        </w:rPr>
        <w:t xml:space="preserve">  </w:t>
      </w:r>
      <w:r w:rsidRPr="00E555EA">
        <w:rPr>
          <w:rFonts w:ascii="KadmosU" w:eastAsia="Arial Unicode MS" w:hAnsi="KadmosU" w:cs="Arial Unicode MS"/>
          <w:sz w:val="16"/>
          <w:szCs w:val="16"/>
        </w:rPr>
        <w:t>̣</w:t>
      </w:r>
      <w:r w:rsidRPr="00E555EA">
        <w:rPr>
          <w:rFonts w:ascii="Palatino Linotype" w:eastAsia="Arial Unicode MS" w:hAnsi="Palatino Linotype" w:cs="Arial Unicode MS"/>
          <w:sz w:val="16"/>
          <w:szCs w:val="16"/>
        </w:rPr>
        <w:t xml:space="preserve">  </w:t>
      </w:r>
      <w:r w:rsidRPr="00E555EA">
        <w:rPr>
          <w:rFonts w:ascii="KadmosU" w:eastAsia="Arial Unicode MS" w:hAnsi="KadmosU" w:cs="Arial Unicode MS"/>
          <w:sz w:val="16"/>
          <w:szCs w:val="16"/>
        </w:rPr>
        <w:t>̣</w:t>
      </w:r>
      <w:r w:rsidRPr="00E555EA">
        <w:rPr>
          <w:rFonts w:ascii="Palatino Linotype" w:eastAsia="Arial Unicode MS" w:hAnsi="Palatino Linotype" w:cs="Arial Unicode MS"/>
          <w:sz w:val="16"/>
          <w:szCs w:val="16"/>
        </w:rPr>
        <w:t xml:space="preserve">  </w:t>
      </w:r>
      <w:r w:rsidRPr="00E555EA">
        <w:rPr>
          <w:rFonts w:ascii="KadmosU" w:eastAsia="Arial Unicode MS" w:hAnsi="KadmosU" w:cs="Arial Unicode MS"/>
          <w:sz w:val="16"/>
          <w:szCs w:val="16"/>
        </w:rPr>
        <w:t>̣</w:t>
      </w:r>
      <w:r w:rsidRPr="00990B59">
        <w:rPr>
          <w:rFonts w:eastAsia="Arial Unicode MS"/>
          <w:sz w:val="16"/>
          <w:szCs w:val="16"/>
        </w:rPr>
        <w:t>]</w:t>
      </w:r>
      <w:r w:rsidRPr="00990B59">
        <w:rPr>
          <w:rFonts w:eastAsia="Arial Unicode MS"/>
          <w:i/>
          <w:sz w:val="16"/>
          <w:szCs w:val="16"/>
        </w:rPr>
        <w:t>s</w:t>
      </w:r>
      <w:r w:rsidRPr="00990B59">
        <w:rPr>
          <w:rFonts w:eastAsia="Arial Unicode MS"/>
          <w:sz w:val="16"/>
          <w:szCs w:val="16"/>
        </w:rPr>
        <w:t xml:space="preserve"> </w:t>
      </w:r>
      <w:r w:rsidRPr="00990B59">
        <w:rPr>
          <w:rFonts w:eastAsia="Arial Unicode MS"/>
          <w:i/>
          <w:sz w:val="16"/>
          <w:szCs w:val="16"/>
        </w:rPr>
        <w:t>item staturas subici praecepi, ar</w:t>
      </w:r>
      <w:r w:rsidRPr="00E555EA">
        <w:rPr>
          <w:rFonts w:ascii="Palatino Linotype" w:eastAsia="Arial Unicode MS" w:hAnsi="Palatino Linotype" w:cs="Arial Unicode MS"/>
          <w:sz w:val="16"/>
          <w:szCs w:val="16"/>
        </w:rPr>
        <w:t xml:space="preserve">  </w:t>
      </w:r>
      <w:r w:rsidRPr="00E555EA">
        <w:rPr>
          <w:rFonts w:ascii="KadmosU" w:eastAsia="Arial Unicode MS" w:hAnsi="KadmosU" w:cs="Arial Unicode MS"/>
          <w:sz w:val="16"/>
          <w:szCs w:val="16"/>
        </w:rPr>
        <w:t>̣</w:t>
      </w:r>
      <w:r w:rsidRPr="00E555EA">
        <w:rPr>
          <w:rFonts w:ascii="Palatino Linotype" w:eastAsia="Arial Unicode MS" w:hAnsi="Palatino Linotype" w:cs="Arial Unicode MS"/>
          <w:sz w:val="16"/>
          <w:szCs w:val="16"/>
        </w:rPr>
        <w:t xml:space="preserve">  </w:t>
      </w:r>
      <w:r w:rsidRPr="00E555EA">
        <w:rPr>
          <w:rFonts w:ascii="KadmosU" w:eastAsia="Arial Unicode MS" w:hAnsi="KadmosU" w:cs="Arial Unicode MS"/>
          <w:sz w:val="16"/>
          <w:szCs w:val="16"/>
        </w:rPr>
        <w:t>̣</w:t>
      </w:r>
      <w:r w:rsidRPr="00E555EA">
        <w:rPr>
          <w:rFonts w:ascii="Palatino Linotype" w:eastAsia="Arial Unicode MS" w:hAnsi="Palatino Linotype" w:cs="Arial Unicode MS"/>
          <w:sz w:val="16"/>
          <w:szCs w:val="16"/>
        </w:rPr>
        <w:t xml:space="preserve"> </w:t>
      </w:r>
      <w:r w:rsidRPr="00990B59">
        <w:rPr>
          <w:rFonts w:eastAsia="Arial Unicode MS"/>
          <w:i/>
          <w:sz w:val="16"/>
          <w:szCs w:val="16"/>
        </w:rPr>
        <w:t>ssagita</w:t>
      </w:r>
      <w:r w:rsidRPr="00E555EA">
        <w:rPr>
          <w:rFonts w:ascii="Palatino Linotype" w:eastAsia="Arial Unicode MS" w:hAnsi="Palatino Linotype" w:cs="Arial Unicode MS"/>
          <w:sz w:val="16"/>
          <w:szCs w:val="16"/>
        </w:rPr>
        <w:t xml:space="preserve">  </w:t>
      </w:r>
      <w:r w:rsidRPr="00E555EA">
        <w:rPr>
          <w:rFonts w:ascii="KadmosU" w:eastAsia="Arial Unicode MS" w:hAnsi="KadmosU" w:cs="Arial Unicode MS"/>
          <w:sz w:val="16"/>
          <w:szCs w:val="16"/>
        </w:rPr>
        <w:t>̣</w:t>
      </w:r>
      <w:proofErr w:type="spellStart"/>
      <w:r w:rsidRPr="00990B59">
        <w:rPr>
          <w:rFonts w:eastAsia="Arial Unicode MS"/>
          <w:i/>
          <w:sz w:val="16"/>
          <w:szCs w:val="16"/>
        </w:rPr>
        <w:t>ee</w:t>
      </w:r>
      <w:proofErr w:type="spellEnd"/>
      <w:r w:rsidRPr="00E555EA">
        <w:rPr>
          <w:rFonts w:ascii="Palatino Linotype" w:eastAsia="Arial Unicode MS" w:hAnsi="Palatino Linotype" w:cs="Arial Unicode MS"/>
          <w:sz w:val="16"/>
          <w:szCs w:val="16"/>
        </w:rPr>
        <w:t xml:space="preserve">  </w:t>
      </w:r>
      <w:r w:rsidRPr="00E555EA">
        <w:rPr>
          <w:rFonts w:ascii="KadmosU" w:eastAsia="Arial Unicode MS" w:hAnsi="KadmosU" w:cs="Arial Unicode MS"/>
          <w:sz w:val="16"/>
          <w:szCs w:val="16"/>
        </w:rPr>
        <w:t>̣</w:t>
      </w:r>
      <w:r w:rsidRPr="00E555EA">
        <w:rPr>
          <w:rFonts w:ascii="Palatino Linotype" w:eastAsia="Arial Unicode MS" w:hAnsi="Palatino Linotype" w:cs="Arial Unicode MS"/>
          <w:sz w:val="16"/>
          <w:szCs w:val="16"/>
        </w:rPr>
        <w:t xml:space="preserve">  </w:t>
      </w:r>
      <w:r w:rsidRPr="00E555EA">
        <w:rPr>
          <w:rFonts w:ascii="KadmosU" w:eastAsia="Arial Unicode MS" w:hAnsi="KadmosU" w:cs="Arial Unicode MS"/>
          <w:sz w:val="16"/>
          <w:szCs w:val="16"/>
        </w:rPr>
        <w:t>̣</w:t>
      </w:r>
      <w:r w:rsidRPr="00990B59">
        <w:rPr>
          <w:rFonts w:eastAsia="Arial Unicode MS"/>
          <w:i/>
          <w:sz w:val="16"/>
          <w:szCs w:val="16"/>
        </w:rPr>
        <w:t>x</w:t>
      </w:r>
      <w:r w:rsidRPr="00E555EA">
        <w:rPr>
          <w:rFonts w:ascii="Palatino Linotype" w:eastAsia="Arial Unicode MS" w:hAnsi="Palatino Linotype" w:cs="Arial Unicode MS"/>
          <w:sz w:val="16"/>
          <w:szCs w:val="16"/>
        </w:rPr>
        <w:t xml:space="preserve">  </w:t>
      </w:r>
      <w:r w:rsidRPr="00E555EA">
        <w:rPr>
          <w:rFonts w:ascii="KadmosU" w:eastAsia="Arial Unicode MS" w:hAnsi="KadmosU" w:cs="Arial Unicode MS"/>
          <w:sz w:val="16"/>
          <w:szCs w:val="16"/>
        </w:rPr>
        <w:t>̣</w:t>
      </w:r>
      <w:r w:rsidRPr="00E555EA">
        <w:rPr>
          <w:rFonts w:ascii="Palatino Linotype" w:eastAsia="Arial Unicode MS" w:hAnsi="Palatino Linotype" w:cs="Arial Unicode MS"/>
          <w:sz w:val="16"/>
          <w:szCs w:val="16"/>
        </w:rPr>
        <w:t xml:space="preserve">  </w:t>
      </w:r>
      <w:r>
        <w:rPr>
          <w:rFonts w:ascii="KadmosU" w:eastAsia="Arial Unicode MS" w:hAnsi="KadmosU"/>
          <w:sz w:val="16"/>
          <w:szCs w:val="16"/>
        </w:rPr>
        <w:t>̣</w:t>
      </w:r>
      <w:r w:rsidRPr="00990B59">
        <w:rPr>
          <w:rFonts w:eastAsia="Arial Unicode MS"/>
          <w:i/>
          <w:sz w:val="16"/>
          <w:szCs w:val="16"/>
        </w:rPr>
        <w:t>os probatos</w:t>
      </w:r>
      <w:r w:rsidRPr="00E555EA">
        <w:rPr>
          <w:rFonts w:ascii="Palatino Linotype" w:eastAsia="Arial Unicode MS" w:hAnsi="Palatino Linotype" w:cs="Arial Unicode MS"/>
          <w:sz w:val="16"/>
          <w:szCs w:val="16"/>
        </w:rPr>
        <w:t xml:space="preserve">  </w:t>
      </w:r>
      <w:r w:rsidRPr="00E555EA">
        <w:rPr>
          <w:rFonts w:ascii="KadmosU" w:eastAsia="Arial Unicode MS" w:hAnsi="KadmosU" w:cs="Arial Unicode MS"/>
          <w:sz w:val="16"/>
          <w:szCs w:val="16"/>
        </w:rPr>
        <w:t>̣</w:t>
      </w:r>
      <w:r w:rsidRPr="00E555EA">
        <w:rPr>
          <w:rFonts w:ascii="Palatino Linotype" w:eastAsia="Arial Unicode MS" w:hAnsi="Palatino Linotype" w:cs="Arial Unicode MS"/>
          <w:sz w:val="16"/>
          <w:szCs w:val="16"/>
        </w:rPr>
        <w:t xml:space="preserve">  </w:t>
      </w:r>
      <w:r w:rsidRPr="00E555EA">
        <w:rPr>
          <w:rFonts w:ascii="KadmosU" w:eastAsia="Arial Unicode MS" w:hAnsi="KadmosU" w:cs="Arial Unicode MS"/>
          <w:sz w:val="16"/>
          <w:szCs w:val="16"/>
        </w:rPr>
        <w:t>̣</w:t>
      </w:r>
      <w:r w:rsidRPr="00E555EA">
        <w:rPr>
          <w:rFonts w:ascii="Palatino Linotype" w:eastAsia="Arial Unicode MS" w:hAnsi="Palatino Linotype" w:cs="Arial Unicode MS"/>
          <w:sz w:val="16"/>
          <w:szCs w:val="16"/>
        </w:rPr>
        <w:t xml:space="preserve">  </w:t>
      </w:r>
      <w:r w:rsidRPr="00E555EA">
        <w:rPr>
          <w:rFonts w:ascii="KadmosU" w:eastAsia="Arial Unicode MS" w:hAnsi="KadmosU" w:cs="Arial Unicode MS"/>
          <w:sz w:val="16"/>
          <w:szCs w:val="16"/>
        </w:rPr>
        <w:t>̣</w:t>
      </w:r>
      <w:r w:rsidRPr="00E555EA">
        <w:rPr>
          <w:rFonts w:ascii="Palatino Linotype" w:eastAsia="Arial Unicode MS" w:hAnsi="Palatino Linotype" w:cs="Arial Unicode MS"/>
          <w:sz w:val="16"/>
          <w:szCs w:val="16"/>
        </w:rPr>
        <w:t xml:space="preserve"> </w:t>
      </w:r>
      <w:r w:rsidRPr="00990B59">
        <w:rPr>
          <w:rFonts w:eastAsia="Arial Unicode MS"/>
          <w:i/>
          <w:sz w:val="16"/>
          <w:szCs w:val="16"/>
        </w:rPr>
        <w:t>in c</w:t>
      </w:r>
      <w:r w:rsidRPr="00990B59">
        <w:rPr>
          <w:rFonts w:eastAsia="Arial Unicode MS"/>
          <w:sz w:val="16"/>
          <w:szCs w:val="16"/>
        </w:rPr>
        <w:t>[</w:t>
      </w:r>
      <w:r w:rsidRPr="00990B59">
        <w:rPr>
          <w:rFonts w:eastAsia="Arial Unicode MS"/>
          <w:i/>
          <w:sz w:val="16"/>
          <w:szCs w:val="16"/>
        </w:rPr>
        <w:t>o</w:t>
      </w:r>
      <w:r w:rsidRPr="00990B59">
        <w:rPr>
          <w:rFonts w:eastAsia="Arial Unicode MS"/>
          <w:sz w:val="16"/>
          <w:szCs w:val="16"/>
        </w:rPr>
        <w:t>]</w:t>
      </w:r>
      <w:r w:rsidRPr="00990B59">
        <w:rPr>
          <w:rFonts w:eastAsia="Arial Unicode MS"/>
          <w:i/>
          <w:sz w:val="16"/>
          <w:szCs w:val="16"/>
        </w:rPr>
        <w:t>h</w:t>
      </w:r>
      <w:r w:rsidRPr="00990B59">
        <w:rPr>
          <w:rFonts w:eastAsia="Arial Unicode MS"/>
          <w:sz w:val="16"/>
          <w:szCs w:val="16"/>
        </w:rPr>
        <w:t>(</w:t>
      </w:r>
      <w:r w:rsidRPr="00990B59">
        <w:rPr>
          <w:rFonts w:eastAsia="Arial Unicode MS"/>
          <w:i/>
          <w:sz w:val="16"/>
          <w:szCs w:val="16"/>
        </w:rPr>
        <w:t>ortem</w:t>
      </w:r>
      <w:r w:rsidRPr="00990B59">
        <w:rPr>
          <w:rFonts w:eastAsia="Arial Unicode MS"/>
          <w:sz w:val="16"/>
          <w:szCs w:val="16"/>
        </w:rPr>
        <w:t>)</w:t>
      </w:r>
      <w:r w:rsidRPr="00990B59">
        <w:rPr>
          <w:rFonts w:eastAsia="Arial Unicode MS"/>
          <w:i/>
          <w:sz w:val="16"/>
          <w:szCs w:val="16"/>
        </w:rPr>
        <w:t xml:space="preserve"> XX Palm</w:t>
      </w:r>
      <w:r w:rsidRPr="00990B59">
        <w:rPr>
          <w:rFonts w:eastAsia="Arial Unicode MS"/>
          <w:sz w:val="16"/>
          <w:szCs w:val="16"/>
        </w:rPr>
        <w:t>(</w:t>
      </w:r>
      <w:r w:rsidRPr="00990B59">
        <w:rPr>
          <w:rFonts w:eastAsia="Arial Unicode MS"/>
          <w:i/>
          <w:sz w:val="16"/>
          <w:szCs w:val="16"/>
        </w:rPr>
        <w:t>yrenorum</w:t>
      </w:r>
      <w:r w:rsidRPr="00990B59">
        <w:rPr>
          <w:rFonts w:eastAsia="Arial Unicode MS"/>
          <w:sz w:val="16"/>
          <w:szCs w:val="16"/>
        </w:rPr>
        <w:t>)</w:t>
      </w:r>
      <w:r w:rsidRPr="00990B59">
        <w:rPr>
          <w:rFonts w:eastAsia="Arial Unicode MS"/>
          <w:i/>
          <w:sz w:val="16"/>
          <w:szCs w:val="16"/>
        </w:rPr>
        <w:t xml:space="preserve"> Gord</w:t>
      </w:r>
      <w:r>
        <w:rPr>
          <w:rFonts w:ascii="KadmosU" w:eastAsia="Arial Unicode MS" w:hAnsi="KadmosU"/>
          <w:i/>
          <w:sz w:val="16"/>
          <w:szCs w:val="16"/>
        </w:rPr>
        <w:t>̣</w:t>
      </w:r>
      <w:r w:rsidRPr="00990B59">
        <w:rPr>
          <w:rFonts w:eastAsia="Arial Unicode MS"/>
          <w:i/>
          <w:sz w:val="16"/>
          <w:szCs w:val="16"/>
        </w:rPr>
        <w:t>ianam c</w:t>
      </w:r>
      <w:r>
        <w:rPr>
          <w:rFonts w:ascii="KadmosU" w:eastAsia="Arial Unicode MS" w:hAnsi="KadmosU"/>
          <w:i/>
          <w:sz w:val="16"/>
          <w:szCs w:val="16"/>
        </w:rPr>
        <w:t>̣</w:t>
      </w:r>
      <w:r w:rsidRPr="00990B59">
        <w:rPr>
          <w:rFonts w:eastAsia="Arial Unicode MS"/>
          <w:sz w:val="16"/>
          <w:szCs w:val="16"/>
        </w:rPr>
        <w:t>(</w:t>
      </w:r>
      <w:r w:rsidRPr="00990B59">
        <w:rPr>
          <w:rFonts w:eastAsia="Arial Unicode MS"/>
          <w:i/>
          <w:sz w:val="16"/>
          <w:szCs w:val="16"/>
        </w:rPr>
        <w:t>ui</w:t>
      </w:r>
      <w:r w:rsidRPr="00990B59">
        <w:rPr>
          <w:rFonts w:eastAsia="Arial Unicode MS"/>
          <w:sz w:val="16"/>
          <w:szCs w:val="16"/>
        </w:rPr>
        <w:t>)</w:t>
      </w:r>
      <w:r w:rsidRPr="00990B59">
        <w:rPr>
          <w:rFonts w:eastAsia="Arial Unicode MS"/>
          <w:i/>
          <w:sz w:val="16"/>
          <w:szCs w:val="16"/>
        </w:rPr>
        <w:t xml:space="preserve"> pr</w:t>
      </w:r>
      <w:r w:rsidRPr="00990B59">
        <w:rPr>
          <w:rFonts w:eastAsia="Arial Unicode MS"/>
          <w:sz w:val="16"/>
          <w:szCs w:val="16"/>
        </w:rPr>
        <w:t>(</w:t>
      </w:r>
      <w:r w:rsidRPr="00990B59">
        <w:rPr>
          <w:rFonts w:eastAsia="Arial Unicode MS"/>
          <w:i/>
          <w:sz w:val="16"/>
          <w:szCs w:val="16"/>
        </w:rPr>
        <w:t>aees</w:t>
      </w:r>
      <w:r w:rsidRPr="00990B59">
        <w:rPr>
          <w:rFonts w:eastAsia="Arial Unicode MS"/>
          <w:sz w:val="16"/>
          <w:szCs w:val="16"/>
        </w:rPr>
        <w:t>)</w:t>
      </w:r>
      <w:r w:rsidRPr="00990B59">
        <w:rPr>
          <w:rFonts w:eastAsiaTheme="minorHAnsi"/>
          <w:bCs/>
          <w:noProof/>
          <w:sz w:val="16"/>
          <w:szCs w:val="16"/>
        </w:rPr>
        <w:t xml:space="preserve"> (AD 239, TM 44820).</w:t>
      </w:r>
    </w:p>
  </w:footnote>
  <w:footnote w:id="127">
    <w:p w14:paraId="22F3C4D7" w14:textId="7B518C08" w:rsidR="002A45D3" w:rsidRPr="00990B59" w:rsidRDefault="002A45D3" w:rsidP="00D861C7">
      <w:pPr>
        <w:pStyle w:val="Testonotaapidipagina"/>
        <w:jc w:val="both"/>
        <w:rPr>
          <w:sz w:val="16"/>
          <w:szCs w:val="16"/>
        </w:rPr>
      </w:pPr>
      <w:r w:rsidRPr="00990B59">
        <w:rPr>
          <w:rStyle w:val="Rimandonotaapidipagina"/>
          <w:sz w:val="16"/>
          <w:szCs w:val="16"/>
        </w:rPr>
        <w:footnoteRef/>
      </w:r>
      <w:r w:rsidRPr="00990B59">
        <w:rPr>
          <w:sz w:val="16"/>
          <w:szCs w:val="16"/>
        </w:rPr>
        <w:t xml:space="preserve"> Ll. 27-31 </w:t>
      </w:r>
      <w:r w:rsidRPr="00990B59">
        <w:rPr>
          <w:i/>
          <w:sz w:val="16"/>
          <w:szCs w:val="16"/>
        </w:rPr>
        <w:t>Auidius Arrianus cornicu</w:t>
      </w:r>
      <w:r>
        <w:rPr>
          <w:rFonts w:ascii="KadmosU" w:hAnsi="KadmosU"/>
          <w:i/>
          <w:sz w:val="16"/>
          <w:szCs w:val="16"/>
        </w:rPr>
        <w:t>̣</w:t>
      </w:r>
      <w:r w:rsidRPr="00990B59">
        <w:rPr>
          <w:i/>
          <w:sz w:val="16"/>
          <w:szCs w:val="16"/>
        </w:rPr>
        <w:t>lar</w:t>
      </w:r>
      <w:r w:rsidRPr="00990B59">
        <w:rPr>
          <w:sz w:val="16"/>
          <w:szCs w:val="16"/>
        </w:rPr>
        <w:t>(</w:t>
      </w:r>
      <w:r w:rsidRPr="00990B59">
        <w:rPr>
          <w:i/>
          <w:sz w:val="16"/>
          <w:szCs w:val="16"/>
        </w:rPr>
        <w:t>ius</w:t>
      </w:r>
      <w:r w:rsidRPr="00990B59">
        <w:rPr>
          <w:sz w:val="16"/>
          <w:szCs w:val="16"/>
        </w:rPr>
        <w:t xml:space="preserve">) | </w:t>
      </w:r>
      <w:r w:rsidRPr="00990B59">
        <w:rPr>
          <w:i/>
          <w:sz w:val="16"/>
          <w:szCs w:val="16"/>
        </w:rPr>
        <w:t>co</w:t>
      </w:r>
      <w:r>
        <w:rPr>
          <w:rFonts w:ascii="KadmosU" w:hAnsi="KadmosU"/>
          <w:i/>
          <w:sz w:val="16"/>
          <w:szCs w:val="16"/>
        </w:rPr>
        <w:t>̣</w:t>
      </w:r>
      <w:r w:rsidRPr="00990B59">
        <w:rPr>
          <w:i/>
          <w:sz w:val="16"/>
          <w:szCs w:val="16"/>
        </w:rPr>
        <w:t>h</w:t>
      </w:r>
      <w:r w:rsidRPr="00990B59">
        <w:rPr>
          <w:sz w:val="16"/>
          <w:szCs w:val="16"/>
        </w:rPr>
        <w:t>(</w:t>
      </w:r>
      <w:r w:rsidRPr="00990B59">
        <w:rPr>
          <w:i/>
          <w:sz w:val="16"/>
          <w:szCs w:val="16"/>
        </w:rPr>
        <w:t>ortis</w:t>
      </w:r>
      <w:r w:rsidRPr="00990B59">
        <w:rPr>
          <w:sz w:val="16"/>
          <w:szCs w:val="16"/>
        </w:rPr>
        <w:t xml:space="preserve">) </w:t>
      </w:r>
      <w:r w:rsidRPr="00990B59">
        <w:rPr>
          <w:i/>
          <w:sz w:val="16"/>
          <w:szCs w:val="16"/>
        </w:rPr>
        <w:t>II</w:t>
      </w:r>
      <w:r w:rsidRPr="00990B59">
        <w:rPr>
          <w:sz w:val="16"/>
          <w:szCs w:val="16"/>
        </w:rPr>
        <w:t>[</w:t>
      </w:r>
      <w:r w:rsidRPr="00990B59">
        <w:rPr>
          <w:i/>
          <w:sz w:val="16"/>
          <w:szCs w:val="16"/>
        </w:rPr>
        <w:t>I</w:t>
      </w:r>
      <w:r w:rsidRPr="00990B59">
        <w:rPr>
          <w:sz w:val="16"/>
          <w:szCs w:val="16"/>
        </w:rPr>
        <w:t xml:space="preserve">] </w:t>
      </w:r>
      <w:r w:rsidRPr="00990B59">
        <w:rPr>
          <w:i/>
          <w:sz w:val="16"/>
          <w:szCs w:val="16"/>
        </w:rPr>
        <w:t>It</w:t>
      </w:r>
      <w:r>
        <w:rPr>
          <w:rFonts w:ascii="KadmosU" w:hAnsi="KadmosU"/>
          <w:sz w:val="16"/>
          <w:szCs w:val="16"/>
        </w:rPr>
        <w:t>̣</w:t>
      </w:r>
      <w:r w:rsidRPr="00990B59">
        <w:rPr>
          <w:sz w:val="16"/>
          <w:szCs w:val="16"/>
        </w:rPr>
        <w:t>[</w:t>
      </w:r>
      <w:r w:rsidRPr="00990B59">
        <w:rPr>
          <w:i/>
          <w:sz w:val="16"/>
          <w:szCs w:val="16"/>
        </w:rPr>
        <w:t>ura</w:t>
      </w:r>
      <w:r w:rsidRPr="00990B59">
        <w:rPr>
          <w:sz w:val="16"/>
          <w:szCs w:val="16"/>
        </w:rPr>
        <w:t>]</w:t>
      </w:r>
      <w:r w:rsidRPr="00990B59">
        <w:rPr>
          <w:i/>
          <w:sz w:val="16"/>
          <w:szCs w:val="16"/>
        </w:rPr>
        <w:t>eorum</w:t>
      </w:r>
      <w:r w:rsidRPr="00990B59">
        <w:rPr>
          <w:sz w:val="16"/>
          <w:szCs w:val="16"/>
        </w:rPr>
        <w:t xml:space="preserve"> | </w:t>
      </w:r>
      <w:r w:rsidRPr="00990B59">
        <w:rPr>
          <w:i/>
          <w:sz w:val="16"/>
          <w:szCs w:val="16"/>
        </w:rPr>
        <w:t>scripsi· authenticam</w:t>
      </w:r>
      <w:r w:rsidRPr="00990B59">
        <w:rPr>
          <w:sz w:val="16"/>
          <w:szCs w:val="16"/>
        </w:rPr>
        <w:t xml:space="preserve"> | </w:t>
      </w:r>
      <w:r w:rsidRPr="00990B59">
        <w:rPr>
          <w:i/>
          <w:sz w:val="16"/>
          <w:szCs w:val="16"/>
        </w:rPr>
        <w:t>epistulam· in t</w:t>
      </w:r>
      <w:r>
        <w:rPr>
          <w:rFonts w:ascii="KadmosU" w:hAnsi="KadmosU"/>
          <w:i/>
          <w:sz w:val="16"/>
          <w:szCs w:val="16"/>
        </w:rPr>
        <w:t>̣</w:t>
      </w:r>
      <w:r w:rsidRPr="00990B59">
        <w:rPr>
          <w:i/>
          <w:sz w:val="16"/>
          <w:szCs w:val="16"/>
        </w:rPr>
        <w:t>abu</w:t>
      </w:r>
      <w:r>
        <w:rPr>
          <w:rFonts w:ascii="KadmosU" w:hAnsi="KadmosU"/>
          <w:i/>
          <w:sz w:val="16"/>
          <w:szCs w:val="16"/>
        </w:rPr>
        <w:t>̣</w:t>
      </w:r>
      <w:r w:rsidRPr="00990B59">
        <w:rPr>
          <w:i/>
          <w:sz w:val="16"/>
          <w:szCs w:val="16"/>
        </w:rPr>
        <w:t>lario</w:t>
      </w:r>
      <w:r w:rsidRPr="00990B59">
        <w:rPr>
          <w:sz w:val="16"/>
          <w:szCs w:val="16"/>
        </w:rPr>
        <w:t xml:space="preserve"> | </w:t>
      </w:r>
      <w:r w:rsidRPr="00990B59">
        <w:rPr>
          <w:i/>
          <w:sz w:val="16"/>
          <w:szCs w:val="16"/>
        </w:rPr>
        <w:t>cohortis esse</w:t>
      </w:r>
      <w:r w:rsidRPr="00990B59">
        <w:rPr>
          <w:sz w:val="16"/>
          <w:szCs w:val="16"/>
        </w:rPr>
        <w:t>.</w:t>
      </w:r>
    </w:p>
  </w:footnote>
  <w:footnote w:id="128">
    <w:p w14:paraId="7CD33E86" w14:textId="77777777" w:rsidR="002A45D3" w:rsidRPr="00990B59" w:rsidRDefault="002A45D3" w:rsidP="00D861C7">
      <w:pPr>
        <w:pStyle w:val="Testonotaapidipagina"/>
        <w:jc w:val="both"/>
        <w:rPr>
          <w:sz w:val="16"/>
          <w:szCs w:val="16"/>
        </w:rPr>
      </w:pPr>
      <w:r w:rsidRPr="00990B59">
        <w:rPr>
          <w:rStyle w:val="Rimandonotaapidipagina"/>
          <w:sz w:val="16"/>
          <w:szCs w:val="16"/>
        </w:rPr>
        <w:footnoteRef/>
      </w:r>
      <w:r w:rsidRPr="00990B59">
        <w:rPr>
          <w:sz w:val="16"/>
          <w:szCs w:val="16"/>
        </w:rPr>
        <w:t xml:space="preserve"> </w:t>
      </w:r>
      <w:r w:rsidRPr="00990B59">
        <w:rPr>
          <w:i/>
          <w:sz w:val="16"/>
          <w:szCs w:val="16"/>
        </w:rPr>
        <w:t>CEL</w:t>
      </w:r>
      <w:r w:rsidRPr="00990B59">
        <w:rPr>
          <w:sz w:val="16"/>
          <w:szCs w:val="16"/>
        </w:rPr>
        <w:t xml:space="preserve"> I 214, TM 73229.</w:t>
      </w:r>
    </w:p>
  </w:footnote>
  <w:footnote w:id="129">
    <w:p w14:paraId="4F129363" w14:textId="77777777" w:rsidR="002A45D3" w:rsidRPr="00990B59" w:rsidRDefault="002A45D3" w:rsidP="00D861C7">
      <w:pPr>
        <w:pStyle w:val="Testonotaapidipagina"/>
        <w:jc w:val="both"/>
        <w:rPr>
          <w:sz w:val="16"/>
          <w:szCs w:val="16"/>
        </w:rPr>
      </w:pPr>
      <w:r w:rsidRPr="00990B59">
        <w:rPr>
          <w:rStyle w:val="Rimandonotaapidipagina"/>
          <w:sz w:val="16"/>
          <w:szCs w:val="16"/>
        </w:rPr>
        <w:footnoteRef/>
      </w:r>
      <w:r w:rsidRPr="00990B59">
        <w:rPr>
          <w:sz w:val="16"/>
          <w:szCs w:val="16"/>
        </w:rPr>
        <w:t xml:space="preserve"> </w:t>
      </w:r>
      <w:r w:rsidRPr="00990B59">
        <w:rPr>
          <w:i/>
          <w:sz w:val="16"/>
          <w:szCs w:val="16"/>
        </w:rPr>
        <w:t>CEL</w:t>
      </w:r>
      <w:r w:rsidRPr="00990B59">
        <w:rPr>
          <w:sz w:val="16"/>
          <w:szCs w:val="16"/>
        </w:rPr>
        <w:t xml:space="preserve"> I</w:t>
      </w:r>
      <w:r w:rsidRPr="00990B59">
        <w:rPr>
          <w:sz w:val="16"/>
          <w:szCs w:val="16"/>
          <w:lang w:val="el-GR"/>
        </w:rPr>
        <w:t>ΙΙ</w:t>
      </w:r>
      <w:r w:rsidRPr="00990B59">
        <w:rPr>
          <w:sz w:val="16"/>
          <w:szCs w:val="16"/>
        </w:rPr>
        <w:t xml:space="preserve"> 216 </w:t>
      </w:r>
      <w:r w:rsidRPr="00990B59">
        <w:rPr>
          <w:sz w:val="16"/>
          <w:szCs w:val="16"/>
          <w:lang w:val="el-GR"/>
        </w:rPr>
        <w:t>η</w:t>
      </w:r>
      <w:r w:rsidRPr="00990B59">
        <w:rPr>
          <w:sz w:val="16"/>
          <w:szCs w:val="16"/>
        </w:rPr>
        <w:t>, TM 73235.</w:t>
      </w:r>
    </w:p>
  </w:footnote>
  <w:footnote w:id="130">
    <w:p w14:paraId="16AD2EC9" w14:textId="77777777" w:rsidR="002A45D3" w:rsidRPr="00990B59" w:rsidRDefault="002A45D3" w:rsidP="00D861C7">
      <w:pPr>
        <w:pStyle w:val="Testonotaapidipagina"/>
        <w:jc w:val="both"/>
        <w:rPr>
          <w:sz w:val="16"/>
          <w:szCs w:val="16"/>
        </w:rPr>
      </w:pPr>
      <w:r w:rsidRPr="00990B59">
        <w:rPr>
          <w:rStyle w:val="Rimandonotaapidipagina"/>
          <w:sz w:val="16"/>
          <w:szCs w:val="16"/>
        </w:rPr>
        <w:footnoteRef/>
      </w:r>
      <w:r w:rsidRPr="00990B59">
        <w:rPr>
          <w:sz w:val="16"/>
          <w:szCs w:val="16"/>
        </w:rPr>
        <w:t xml:space="preserve"> </w:t>
      </w:r>
      <w:r w:rsidRPr="00990B59">
        <w:rPr>
          <w:i/>
          <w:sz w:val="16"/>
          <w:szCs w:val="16"/>
        </w:rPr>
        <w:t>CEL</w:t>
      </w:r>
      <w:r w:rsidRPr="00990B59">
        <w:rPr>
          <w:sz w:val="16"/>
          <w:szCs w:val="16"/>
        </w:rPr>
        <w:t xml:space="preserve"> I</w:t>
      </w:r>
      <w:r w:rsidRPr="00990B59">
        <w:rPr>
          <w:sz w:val="16"/>
          <w:szCs w:val="16"/>
          <w:lang w:val="el-GR"/>
        </w:rPr>
        <w:t>ΙΙ</w:t>
      </w:r>
      <w:r w:rsidRPr="00990B59">
        <w:rPr>
          <w:sz w:val="16"/>
          <w:szCs w:val="16"/>
        </w:rPr>
        <w:t xml:space="preserve"> 216 </w:t>
      </w:r>
      <w:r w:rsidRPr="00990B59">
        <w:rPr>
          <w:sz w:val="16"/>
          <w:szCs w:val="16"/>
          <w:lang w:val="el-GR"/>
        </w:rPr>
        <w:t>ξ</w:t>
      </w:r>
      <w:r w:rsidRPr="00990B59">
        <w:rPr>
          <w:sz w:val="16"/>
          <w:szCs w:val="16"/>
        </w:rPr>
        <w:t>, TM 73243.</w:t>
      </w:r>
    </w:p>
  </w:footnote>
  <w:footnote w:id="131">
    <w:p w14:paraId="0CE88520" w14:textId="77777777" w:rsidR="002A45D3" w:rsidRPr="00990B59" w:rsidRDefault="002A45D3" w:rsidP="00D861C7">
      <w:pPr>
        <w:pStyle w:val="Testonotaapidipagina"/>
        <w:jc w:val="both"/>
        <w:rPr>
          <w:sz w:val="16"/>
          <w:szCs w:val="16"/>
        </w:rPr>
      </w:pPr>
      <w:r w:rsidRPr="00990B59">
        <w:rPr>
          <w:rStyle w:val="Rimandonotaapidipagina"/>
          <w:sz w:val="16"/>
          <w:szCs w:val="16"/>
        </w:rPr>
        <w:footnoteRef/>
      </w:r>
      <w:r w:rsidRPr="00990B59">
        <w:rPr>
          <w:sz w:val="16"/>
          <w:szCs w:val="16"/>
        </w:rPr>
        <w:t xml:space="preserve"> </w:t>
      </w:r>
      <w:r w:rsidRPr="00990B59">
        <w:rPr>
          <w:i/>
          <w:sz w:val="16"/>
          <w:szCs w:val="16"/>
        </w:rPr>
        <w:t>CEL</w:t>
      </w:r>
      <w:r w:rsidRPr="00990B59">
        <w:rPr>
          <w:sz w:val="16"/>
          <w:szCs w:val="16"/>
        </w:rPr>
        <w:t xml:space="preserve"> I</w:t>
      </w:r>
      <w:r w:rsidRPr="00990B59">
        <w:rPr>
          <w:sz w:val="16"/>
          <w:szCs w:val="16"/>
          <w:lang w:val="el-GR"/>
        </w:rPr>
        <w:t>ΙΙ</w:t>
      </w:r>
      <w:r w:rsidRPr="00990B59">
        <w:rPr>
          <w:sz w:val="16"/>
          <w:szCs w:val="16"/>
        </w:rPr>
        <w:t xml:space="preserve"> 216 </w:t>
      </w:r>
      <w:r w:rsidRPr="00990B59">
        <w:rPr>
          <w:sz w:val="16"/>
          <w:szCs w:val="16"/>
          <w:lang w:val="el-GR"/>
        </w:rPr>
        <w:t>ο</w:t>
      </w:r>
      <w:r w:rsidRPr="00990B59">
        <w:rPr>
          <w:sz w:val="16"/>
          <w:szCs w:val="16"/>
        </w:rPr>
        <w:t>, TM 73244.</w:t>
      </w:r>
    </w:p>
  </w:footnote>
  <w:footnote w:id="132">
    <w:p w14:paraId="4F47E7A1" w14:textId="77777777" w:rsidR="002A45D3" w:rsidRPr="00990B59" w:rsidRDefault="002A45D3" w:rsidP="00D861C7">
      <w:pPr>
        <w:pStyle w:val="Testonotaapidipagina"/>
        <w:jc w:val="both"/>
        <w:rPr>
          <w:sz w:val="16"/>
          <w:szCs w:val="16"/>
        </w:rPr>
      </w:pPr>
      <w:r w:rsidRPr="00990B59">
        <w:rPr>
          <w:rStyle w:val="Rimandonotaapidipagina"/>
          <w:sz w:val="16"/>
          <w:szCs w:val="16"/>
        </w:rPr>
        <w:footnoteRef/>
      </w:r>
      <w:r w:rsidRPr="00990B59">
        <w:rPr>
          <w:sz w:val="16"/>
          <w:szCs w:val="16"/>
        </w:rPr>
        <w:t xml:space="preserve"> </w:t>
      </w:r>
      <w:r w:rsidRPr="00990B59">
        <w:rPr>
          <w:i/>
          <w:sz w:val="16"/>
          <w:szCs w:val="16"/>
        </w:rPr>
        <w:t>CEL</w:t>
      </w:r>
      <w:r w:rsidRPr="00990B59">
        <w:rPr>
          <w:sz w:val="16"/>
          <w:szCs w:val="16"/>
        </w:rPr>
        <w:t xml:space="preserve"> I</w:t>
      </w:r>
      <w:r w:rsidRPr="00990B59">
        <w:rPr>
          <w:sz w:val="16"/>
          <w:szCs w:val="16"/>
          <w:lang w:val="el-GR"/>
        </w:rPr>
        <w:t>ΙΙ</w:t>
      </w:r>
      <w:r w:rsidRPr="00990B59">
        <w:rPr>
          <w:sz w:val="16"/>
          <w:szCs w:val="16"/>
        </w:rPr>
        <w:t xml:space="preserve"> 216 </w:t>
      </w:r>
      <w:r w:rsidRPr="00990B59">
        <w:rPr>
          <w:sz w:val="16"/>
          <w:szCs w:val="16"/>
          <w:lang w:val="el-GR"/>
        </w:rPr>
        <w:t>π</w:t>
      </w:r>
      <w:r w:rsidRPr="00990B59">
        <w:rPr>
          <w:sz w:val="16"/>
          <w:szCs w:val="16"/>
        </w:rPr>
        <w:t>, TM 73245.</w:t>
      </w:r>
    </w:p>
  </w:footnote>
  <w:footnote w:id="133">
    <w:p w14:paraId="17980194" w14:textId="77777777" w:rsidR="002A45D3" w:rsidRPr="00990B59" w:rsidRDefault="002A45D3" w:rsidP="00990B59">
      <w:pPr>
        <w:pStyle w:val="Testonotaapidipagina"/>
        <w:jc w:val="both"/>
        <w:rPr>
          <w:sz w:val="16"/>
          <w:szCs w:val="16"/>
          <w:lang w:val="en-GB"/>
        </w:rPr>
      </w:pPr>
      <w:r w:rsidRPr="00990B59">
        <w:rPr>
          <w:rStyle w:val="Rimandonotaapidipagina"/>
          <w:sz w:val="16"/>
          <w:szCs w:val="16"/>
        </w:rPr>
        <w:footnoteRef/>
      </w:r>
      <w:r w:rsidRPr="00990B59">
        <w:rPr>
          <w:sz w:val="16"/>
          <w:szCs w:val="16"/>
          <w:lang w:val="en-GB"/>
        </w:rPr>
        <w:t xml:space="preserve"> TM 17869.</w:t>
      </w:r>
    </w:p>
  </w:footnote>
  <w:footnote w:id="134">
    <w:p w14:paraId="219E04F5" w14:textId="77777777" w:rsidR="002A45D3" w:rsidRPr="00990B59" w:rsidRDefault="002A45D3" w:rsidP="00D861C7">
      <w:pPr>
        <w:pStyle w:val="Testonotaapidipagina"/>
        <w:jc w:val="both"/>
        <w:rPr>
          <w:sz w:val="16"/>
          <w:szCs w:val="16"/>
          <w:lang w:val="en-US"/>
        </w:rPr>
      </w:pPr>
      <w:r w:rsidRPr="00990B59">
        <w:rPr>
          <w:rStyle w:val="Rimandonotaapidipagina"/>
          <w:sz w:val="16"/>
          <w:szCs w:val="16"/>
          <w:lang w:val="en-US"/>
        </w:rPr>
        <w:footnoteRef/>
      </w:r>
      <w:r w:rsidRPr="00990B59">
        <w:rPr>
          <w:sz w:val="16"/>
          <w:szCs w:val="16"/>
          <w:lang w:val="en-US"/>
        </w:rPr>
        <w:t xml:space="preserve"> This is how Guéraud solves the abbreviation </w:t>
      </w:r>
      <w:r w:rsidRPr="00990B59">
        <w:rPr>
          <w:i/>
          <w:sz w:val="16"/>
          <w:szCs w:val="16"/>
          <w:lang w:val="en-US"/>
        </w:rPr>
        <w:t>acc</w:t>
      </w:r>
      <w:r w:rsidRPr="00990B59">
        <w:rPr>
          <w:sz w:val="16"/>
          <w:szCs w:val="16"/>
          <w:lang w:val="en-US"/>
        </w:rPr>
        <w:t xml:space="preserve">; as this document is not, strictly speaking, a letter, I prefer this to </w:t>
      </w:r>
      <w:proofErr w:type="gramStart"/>
      <w:r w:rsidRPr="00990B59">
        <w:rPr>
          <w:i/>
          <w:sz w:val="16"/>
          <w:szCs w:val="16"/>
          <w:lang w:val="en-US"/>
        </w:rPr>
        <w:t>acc</w:t>
      </w:r>
      <w:r w:rsidRPr="00990B59">
        <w:rPr>
          <w:sz w:val="16"/>
          <w:szCs w:val="16"/>
          <w:lang w:val="en-US"/>
        </w:rPr>
        <w:t>(</w:t>
      </w:r>
      <w:proofErr w:type="gramEnd"/>
      <w:r w:rsidRPr="00990B59">
        <w:rPr>
          <w:i/>
          <w:sz w:val="16"/>
          <w:szCs w:val="16"/>
          <w:lang w:val="en-US"/>
        </w:rPr>
        <w:t>epta</w:t>
      </w:r>
      <w:r w:rsidRPr="00990B59">
        <w:rPr>
          <w:sz w:val="16"/>
          <w:szCs w:val="16"/>
          <w:lang w:val="en-US"/>
        </w:rPr>
        <w:t>), and I will employ it in this paper.</w:t>
      </w:r>
    </w:p>
  </w:footnote>
  <w:footnote w:id="135">
    <w:p w14:paraId="4630FBC7" w14:textId="6D705B3A" w:rsidR="002A45D3" w:rsidRPr="004F073B" w:rsidRDefault="002A45D3" w:rsidP="00D861C7">
      <w:pPr>
        <w:pStyle w:val="Testonotaapidipagina"/>
        <w:jc w:val="both"/>
        <w:rPr>
          <w:sz w:val="16"/>
          <w:szCs w:val="16"/>
          <w:lang w:val="en-GB"/>
        </w:rPr>
      </w:pPr>
      <w:r w:rsidRPr="00990B59">
        <w:rPr>
          <w:rStyle w:val="Rimandonotaapidipagina"/>
          <w:sz w:val="16"/>
          <w:szCs w:val="16"/>
        </w:rPr>
        <w:footnoteRef/>
      </w:r>
      <w:r w:rsidRPr="00990B59">
        <w:rPr>
          <w:sz w:val="16"/>
          <w:szCs w:val="16"/>
          <w:lang w:val="en-US"/>
        </w:rPr>
        <w:t xml:space="preserve"> See Octave Guéraud, ‘</w:t>
      </w:r>
      <w:proofErr w:type="spellStart"/>
      <w:r w:rsidRPr="00990B59">
        <w:rPr>
          <w:sz w:val="16"/>
          <w:szCs w:val="16"/>
          <w:lang w:val="en-US"/>
        </w:rPr>
        <w:t>Une</w:t>
      </w:r>
      <w:proofErr w:type="spellEnd"/>
      <w:r w:rsidRPr="00990B59">
        <w:rPr>
          <w:sz w:val="16"/>
          <w:szCs w:val="16"/>
          <w:lang w:val="en-US"/>
        </w:rPr>
        <w:t xml:space="preserve"> </w:t>
      </w:r>
      <w:proofErr w:type="spellStart"/>
      <w:r w:rsidRPr="00990B59">
        <w:rPr>
          <w:sz w:val="16"/>
          <w:szCs w:val="16"/>
          <w:lang w:val="en-US"/>
        </w:rPr>
        <w:t>déclaration</w:t>
      </w:r>
      <w:proofErr w:type="spellEnd"/>
      <w:r w:rsidRPr="00990B59">
        <w:rPr>
          <w:sz w:val="16"/>
          <w:szCs w:val="16"/>
          <w:lang w:val="en-US"/>
        </w:rPr>
        <w:t xml:space="preserve"> de naissance du 17 mars 242 après J.-C.’, </w:t>
      </w:r>
      <w:r w:rsidRPr="00990B59">
        <w:rPr>
          <w:i/>
          <w:sz w:val="16"/>
          <w:szCs w:val="16"/>
          <w:lang w:val="en-US"/>
        </w:rPr>
        <w:t xml:space="preserve">Études de Papyrologie </w:t>
      </w:r>
      <w:r w:rsidRPr="00990B59">
        <w:rPr>
          <w:sz w:val="16"/>
          <w:szCs w:val="16"/>
          <w:lang w:val="en-US"/>
        </w:rPr>
        <w:t xml:space="preserve">6 (1940): 21–35; and </w:t>
      </w:r>
      <w:proofErr w:type="spellStart"/>
      <w:r w:rsidRPr="00990B59">
        <w:rPr>
          <w:sz w:val="16"/>
          <w:szCs w:val="16"/>
          <w:lang w:val="en-US"/>
        </w:rPr>
        <w:t>Orsolina</w:t>
      </w:r>
      <w:proofErr w:type="spellEnd"/>
      <w:r w:rsidRPr="00990B59">
        <w:rPr>
          <w:sz w:val="16"/>
          <w:szCs w:val="16"/>
          <w:lang w:val="en-US"/>
        </w:rPr>
        <w:t xml:space="preserve"> Montevecchi, ‘</w:t>
      </w:r>
      <w:proofErr w:type="spellStart"/>
      <w:r w:rsidRPr="00990B59">
        <w:rPr>
          <w:sz w:val="16"/>
          <w:szCs w:val="16"/>
          <w:lang w:val="en-US"/>
        </w:rPr>
        <w:t>Ricerche</w:t>
      </w:r>
      <w:proofErr w:type="spellEnd"/>
      <w:r w:rsidRPr="00990B59">
        <w:rPr>
          <w:sz w:val="16"/>
          <w:szCs w:val="16"/>
          <w:lang w:val="en-US"/>
        </w:rPr>
        <w:t xml:space="preserve"> di </w:t>
      </w:r>
      <w:proofErr w:type="spellStart"/>
      <w:r w:rsidRPr="00990B59">
        <w:rPr>
          <w:sz w:val="16"/>
          <w:szCs w:val="16"/>
          <w:lang w:val="en-US"/>
        </w:rPr>
        <w:t>sociologia</w:t>
      </w:r>
      <w:proofErr w:type="spellEnd"/>
      <w:r w:rsidRPr="00990B59">
        <w:rPr>
          <w:sz w:val="16"/>
          <w:szCs w:val="16"/>
          <w:lang w:val="en-US"/>
        </w:rPr>
        <w:t xml:space="preserve"> </w:t>
      </w:r>
      <w:proofErr w:type="spellStart"/>
      <w:r w:rsidRPr="00990B59">
        <w:rPr>
          <w:sz w:val="16"/>
          <w:szCs w:val="16"/>
          <w:lang w:val="en-US"/>
        </w:rPr>
        <w:t>nei</w:t>
      </w:r>
      <w:proofErr w:type="spellEnd"/>
      <w:r w:rsidRPr="00990B59">
        <w:rPr>
          <w:sz w:val="16"/>
          <w:szCs w:val="16"/>
          <w:lang w:val="en-US"/>
        </w:rPr>
        <w:t xml:space="preserve"> </w:t>
      </w:r>
      <w:proofErr w:type="spellStart"/>
      <w:r w:rsidRPr="00990B59">
        <w:rPr>
          <w:sz w:val="16"/>
          <w:szCs w:val="16"/>
          <w:lang w:val="en-US"/>
        </w:rPr>
        <w:t>documenti</w:t>
      </w:r>
      <w:proofErr w:type="spellEnd"/>
      <w:r w:rsidRPr="00990B59">
        <w:rPr>
          <w:sz w:val="16"/>
          <w:szCs w:val="16"/>
          <w:lang w:val="en-US"/>
        </w:rPr>
        <w:t xml:space="preserve"> </w:t>
      </w:r>
      <w:proofErr w:type="spellStart"/>
      <w:r w:rsidRPr="00990B59">
        <w:rPr>
          <w:sz w:val="16"/>
          <w:szCs w:val="16"/>
          <w:lang w:val="en-US"/>
        </w:rPr>
        <w:t>dell</w:t>
      </w:r>
      <w:r w:rsidR="007E269B">
        <w:rPr>
          <w:sz w:val="16"/>
          <w:szCs w:val="16"/>
          <w:lang w:val="en-US"/>
        </w:rPr>
        <w:t>’</w:t>
      </w:r>
      <w:r w:rsidRPr="00990B59">
        <w:rPr>
          <w:sz w:val="16"/>
          <w:szCs w:val="16"/>
          <w:lang w:val="en-US"/>
        </w:rPr>
        <w:t>Egitto</w:t>
      </w:r>
      <w:proofErr w:type="spellEnd"/>
      <w:r w:rsidRPr="00990B59">
        <w:rPr>
          <w:sz w:val="16"/>
          <w:szCs w:val="16"/>
          <w:lang w:val="en-US"/>
        </w:rPr>
        <w:t xml:space="preserve"> </w:t>
      </w:r>
      <w:proofErr w:type="spellStart"/>
      <w:r w:rsidRPr="00990B59">
        <w:rPr>
          <w:sz w:val="16"/>
          <w:szCs w:val="16"/>
          <w:lang w:val="en-US"/>
        </w:rPr>
        <w:t>greco</w:t>
      </w:r>
      <w:proofErr w:type="spellEnd"/>
      <w:r w:rsidRPr="00990B59">
        <w:rPr>
          <w:sz w:val="16"/>
          <w:szCs w:val="16"/>
          <w:lang w:val="en-US"/>
        </w:rPr>
        <w:t xml:space="preserve">-romano. </w:t>
      </w:r>
      <w:r w:rsidRPr="00990B59">
        <w:rPr>
          <w:sz w:val="16"/>
          <w:szCs w:val="16"/>
        </w:rPr>
        <w:t xml:space="preserve">VII. Certificati di nascita di cittadini romani’, </w:t>
      </w:r>
      <w:r w:rsidRPr="00990B59">
        <w:rPr>
          <w:i/>
          <w:sz w:val="16"/>
          <w:szCs w:val="16"/>
        </w:rPr>
        <w:t>Aegyptus</w:t>
      </w:r>
      <w:r w:rsidRPr="00990B59">
        <w:rPr>
          <w:sz w:val="16"/>
          <w:szCs w:val="16"/>
        </w:rPr>
        <w:t xml:space="preserve"> 28 (1948): 129–67 at 156–9. See </w:t>
      </w:r>
      <w:proofErr w:type="spellStart"/>
      <w:r w:rsidRPr="00990B59">
        <w:rPr>
          <w:sz w:val="16"/>
          <w:szCs w:val="16"/>
        </w:rPr>
        <w:t>also</w:t>
      </w:r>
      <w:proofErr w:type="spellEnd"/>
      <w:r w:rsidRPr="00990B59">
        <w:rPr>
          <w:sz w:val="16"/>
          <w:szCs w:val="16"/>
        </w:rPr>
        <w:t xml:space="preserve"> Giovanni Geraci, ‘Le dichiarazioni di nascita e di morte a Roma e nelle province’, </w:t>
      </w:r>
      <w:r w:rsidRPr="00990B59">
        <w:rPr>
          <w:i/>
          <w:sz w:val="16"/>
          <w:szCs w:val="16"/>
        </w:rPr>
        <w:t xml:space="preserve">Mélanges de l'École </w:t>
      </w:r>
      <w:proofErr w:type="spellStart"/>
      <w:r w:rsidRPr="00990B59">
        <w:rPr>
          <w:i/>
          <w:sz w:val="16"/>
          <w:szCs w:val="16"/>
        </w:rPr>
        <w:t>française</w:t>
      </w:r>
      <w:proofErr w:type="spellEnd"/>
      <w:r w:rsidRPr="00990B59">
        <w:rPr>
          <w:i/>
          <w:sz w:val="16"/>
          <w:szCs w:val="16"/>
        </w:rPr>
        <w:t xml:space="preserve"> de Rome. </w:t>
      </w:r>
      <w:r w:rsidRPr="004F073B">
        <w:rPr>
          <w:i/>
          <w:sz w:val="16"/>
          <w:szCs w:val="16"/>
          <w:lang w:val="en-GB"/>
        </w:rPr>
        <w:t>Antiquité</w:t>
      </w:r>
      <w:r w:rsidRPr="004F073B">
        <w:rPr>
          <w:sz w:val="16"/>
          <w:szCs w:val="16"/>
          <w:lang w:val="en-GB"/>
        </w:rPr>
        <w:t xml:space="preserve"> 113 (2001): 675–711: 688–91.</w:t>
      </w:r>
    </w:p>
  </w:footnote>
  <w:footnote w:id="136">
    <w:p w14:paraId="2735AD10" w14:textId="77777777" w:rsidR="002A45D3" w:rsidRPr="004F073B" w:rsidRDefault="002A45D3" w:rsidP="004F073B">
      <w:pPr>
        <w:pStyle w:val="Testonotaapidipagina"/>
        <w:jc w:val="both"/>
        <w:rPr>
          <w:sz w:val="16"/>
          <w:szCs w:val="16"/>
          <w:lang w:val="en-GB"/>
        </w:rPr>
      </w:pPr>
      <w:r w:rsidRPr="004F073B">
        <w:rPr>
          <w:rStyle w:val="Rimandonotaapidipagina"/>
          <w:sz w:val="16"/>
          <w:szCs w:val="16"/>
        </w:rPr>
        <w:footnoteRef/>
      </w:r>
      <w:r w:rsidRPr="004F073B">
        <w:rPr>
          <w:sz w:val="16"/>
          <w:szCs w:val="16"/>
          <w:lang w:val="en-GB"/>
        </w:rPr>
        <w:t xml:space="preserve"> TM 23925.</w:t>
      </w:r>
    </w:p>
  </w:footnote>
  <w:footnote w:id="137">
    <w:p w14:paraId="58C4C5B2" w14:textId="421B818B" w:rsidR="002A45D3" w:rsidRPr="004F073B" w:rsidRDefault="002A45D3" w:rsidP="00D861C7">
      <w:pPr>
        <w:pStyle w:val="Testonotaapidipagina"/>
        <w:jc w:val="both"/>
        <w:rPr>
          <w:sz w:val="16"/>
          <w:szCs w:val="16"/>
          <w:lang w:val="en-GB"/>
        </w:rPr>
      </w:pPr>
      <w:r w:rsidRPr="004F073B">
        <w:rPr>
          <w:rStyle w:val="Rimandonotaapidipagina"/>
          <w:sz w:val="16"/>
          <w:szCs w:val="16"/>
          <w:lang w:val="en-GB"/>
        </w:rPr>
        <w:footnoteRef/>
      </w:r>
      <w:r w:rsidRPr="004F073B">
        <w:rPr>
          <w:sz w:val="16"/>
          <w:szCs w:val="16"/>
          <w:lang w:val="en-GB"/>
        </w:rPr>
        <w:t xml:space="preserve"> The woman, calling two soldiers as witnesses, declares that her brother </w:t>
      </w:r>
      <w:proofErr w:type="spellStart"/>
      <w:r w:rsidRPr="004F073B">
        <w:rPr>
          <w:rFonts w:ascii="IFAO-Grec Unicode" w:hAnsi="IFAO-Grec Unicode"/>
          <w:sz w:val="16"/>
          <w:szCs w:val="16"/>
          <w:lang w:val="en-GB"/>
        </w:rPr>
        <w:t>Νι</w:t>
      </w:r>
      <w:r>
        <w:rPr>
          <w:rFonts w:ascii="IFAO-Grec Unicode" w:hAnsi="IFAO-Grec Unicode"/>
          <w:sz w:val="16"/>
          <w:szCs w:val="16"/>
          <w:lang w:val="en-GB"/>
        </w:rPr>
        <w:t>ϲ</w:t>
      </w:r>
      <w:r w:rsidRPr="004F073B">
        <w:rPr>
          <w:rFonts w:ascii="IFAO-Grec Unicode" w:hAnsi="IFAO-Grec Unicode"/>
          <w:sz w:val="16"/>
          <w:szCs w:val="16"/>
          <w:lang w:val="en-GB"/>
        </w:rPr>
        <w:t>ρ</w:t>
      </w:r>
      <w:proofErr w:type="spellEnd"/>
      <w:r w:rsidRPr="004F073B">
        <w:rPr>
          <w:rFonts w:ascii="IFAO-Grec Unicode" w:hAnsi="IFAO-Grec Unicode"/>
          <w:sz w:val="16"/>
          <w:szCs w:val="16"/>
          <w:lang w:val="en-GB"/>
        </w:rPr>
        <w:t>αιαβο</w:t>
      </w:r>
      <w:r>
        <w:rPr>
          <w:rFonts w:ascii="IFAO-Grec Unicode" w:hAnsi="IFAO-Grec Unicode"/>
          <w:sz w:val="16"/>
          <w:szCs w:val="16"/>
          <w:lang w:val="en-GB"/>
        </w:rPr>
        <w:t>ϲ</w:t>
      </w:r>
      <w:r w:rsidRPr="004F073B">
        <w:rPr>
          <w:sz w:val="16"/>
          <w:szCs w:val="16"/>
          <w:lang w:val="en-GB"/>
        </w:rPr>
        <w:t xml:space="preserve"> was killed and that she wants to lay hands on his estate; in order to do that, she needs the centurion’s subscription at the end of the document (ll. 13</w:t>
      </w:r>
      <w:r>
        <w:rPr>
          <w:sz w:val="16"/>
          <w:szCs w:val="16"/>
          <w:lang w:val="en-GB"/>
        </w:rPr>
        <w:t>–</w:t>
      </w:r>
      <w:r w:rsidRPr="004F073B">
        <w:rPr>
          <w:sz w:val="16"/>
          <w:szCs w:val="16"/>
          <w:lang w:val="en-GB"/>
        </w:rPr>
        <w:t>4</w:t>
      </w:r>
      <w:r w:rsidRPr="00E555EA">
        <w:rPr>
          <w:rFonts w:ascii="IFAO-Grec Unicode" w:hAnsi="IFAO-Grec Unicode"/>
          <w:sz w:val="16"/>
          <w:szCs w:val="16"/>
          <w:lang w:val="en-GB"/>
        </w:rPr>
        <w:t xml:space="preserve"> ἐκ </w:t>
      </w:r>
      <w:proofErr w:type="spellStart"/>
      <w:r w:rsidRPr="00E555EA">
        <w:rPr>
          <w:rFonts w:ascii="IFAO-Grec Unicode" w:hAnsi="IFAO-Grec Unicode"/>
          <w:sz w:val="16"/>
          <w:szCs w:val="16"/>
          <w:lang w:val="en-GB"/>
        </w:rPr>
        <w:t>τ</w:t>
      </w:r>
      <w:r w:rsidRPr="00E555EA">
        <w:rPr>
          <w:rFonts w:ascii="KadmosU" w:hAnsi="KadmosU"/>
          <w:sz w:val="16"/>
          <w:szCs w:val="16"/>
          <w:lang w:val="en-GB"/>
        </w:rPr>
        <w:t>̣</w:t>
      </w:r>
      <w:r w:rsidRPr="00E555EA">
        <w:rPr>
          <w:rFonts w:ascii="IFAO-Grec Unicode" w:hAnsi="IFAO-Grec Unicode"/>
          <w:sz w:val="16"/>
          <w:szCs w:val="16"/>
          <w:lang w:val="en-GB"/>
        </w:rPr>
        <w:t>ούτου</w:t>
      </w:r>
      <w:proofErr w:type="spellEnd"/>
      <w:r w:rsidRPr="00E555EA">
        <w:rPr>
          <w:rFonts w:ascii="IFAO-Grec Unicode" w:hAnsi="IFAO-Grec Unicode"/>
          <w:sz w:val="16"/>
          <w:szCs w:val="16"/>
          <w:lang w:val="en-GB"/>
        </w:rPr>
        <w:t xml:space="preserve"> οὖν </w:t>
      </w:r>
      <w:proofErr w:type="spellStart"/>
      <w:r w:rsidRPr="00E555EA">
        <w:rPr>
          <w:rFonts w:ascii="IFAO-Grec Unicode" w:hAnsi="IFAO-Grec Unicode"/>
          <w:sz w:val="16"/>
          <w:szCs w:val="16"/>
          <w:lang w:val="en-GB"/>
        </w:rPr>
        <w:t>ἀξιῶ</w:t>
      </w:r>
      <w:proofErr w:type="spellEnd"/>
      <w:r w:rsidRPr="00E555EA">
        <w:rPr>
          <w:rFonts w:ascii="IFAO-Grec Unicode" w:hAnsi="IFAO-Grec Unicode"/>
          <w:sz w:val="16"/>
          <w:szCs w:val="16"/>
          <w:lang w:val="en-GB"/>
        </w:rPr>
        <w:t xml:space="preserve"> ὑπ</w:t>
      </w:r>
      <w:proofErr w:type="spellStart"/>
      <w:r w:rsidRPr="00E555EA">
        <w:rPr>
          <w:rFonts w:ascii="IFAO-Grec Unicode" w:hAnsi="IFAO-Grec Unicode"/>
          <w:sz w:val="16"/>
          <w:szCs w:val="16"/>
          <w:lang w:val="en-GB"/>
        </w:rPr>
        <w:t>ο</w:t>
      </w:r>
      <w:r>
        <w:rPr>
          <w:rFonts w:ascii="IFAO-Grec Unicode" w:hAnsi="IFAO-Grec Unicode"/>
          <w:sz w:val="16"/>
          <w:szCs w:val="16"/>
          <w:lang w:val="en-GB"/>
        </w:rPr>
        <w:t>ϲ</w:t>
      </w:r>
      <w:r w:rsidRPr="00E555EA">
        <w:rPr>
          <w:rFonts w:ascii="IFAO-Grec Unicode" w:hAnsi="IFAO-Grec Unicode"/>
          <w:sz w:val="16"/>
          <w:szCs w:val="16"/>
          <w:lang w:val="en-GB"/>
        </w:rPr>
        <w:t>ημιω</w:t>
      </w:r>
      <w:proofErr w:type="spellEnd"/>
      <w:r w:rsidRPr="00E555EA">
        <w:rPr>
          <w:rFonts w:ascii="IFAO-Grec Unicode" w:hAnsi="IFAO-Grec Unicode"/>
          <w:sz w:val="16"/>
          <w:szCs w:val="16"/>
          <w:lang w:val="en-GB"/>
        </w:rPr>
        <w:t xml:space="preserve"> </w:t>
      </w:r>
      <w:r w:rsidRPr="004F073B">
        <w:rPr>
          <w:sz w:val="16"/>
          <w:szCs w:val="16"/>
          <w:lang w:val="en-GB"/>
        </w:rPr>
        <w:t>[</w:t>
      </w:r>
      <w:r w:rsidRPr="004F073B">
        <w:rPr>
          <w:i/>
          <w:sz w:val="16"/>
          <w:szCs w:val="16"/>
          <w:lang w:val="en-GB"/>
        </w:rPr>
        <w:t>scil</w:t>
      </w:r>
      <w:r w:rsidRPr="004F073B">
        <w:rPr>
          <w:sz w:val="16"/>
          <w:szCs w:val="16"/>
          <w:lang w:val="en-GB"/>
        </w:rPr>
        <w:t>.</w:t>
      </w:r>
      <w:r w:rsidRPr="00E555EA">
        <w:rPr>
          <w:rFonts w:ascii="IFAO-Grec Unicode" w:hAnsi="IFAO-Grec Unicode"/>
          <w:sz w:val="16"/>
          <w:szCs w:val="16"/>
          <w:lang w:val="en-GB"/>
        </w:rPr>
        <w:t xml:space="preserve"> </w:t>
      </w:r>
      <w:r w:rsidRPr="00E555EA">
        <w:rPr>
          <w:rFonts w:ascii="IFAO-Grec Unicode" w:hAnsi="IFAO-Grec Unicode"/>
          <w:sz w:val="16"/>
          <w:szCs w:val="16"/>
          <w:lang w:val="el-GR"/>
        </w:rPr>
        <w:t>ὑπο</w:t>
      </w:r>
      <w:r>
        <w:rPr>
          <w:rFonts w:ascii="IFAO-Grec Unicode" w:hAnsi="IFAO-Grec Unicode"/>
          <w:sz w:val="16"/>
          <w:szCs w:val="16"/>
          <w:lang w:val="en-GB"/>
        </w:rPr>
        <w:t>ϲ</w:t>
      </w:r>
      <w:r w:rsidRPr="00E555EA">
        <w:rPr>
          <w:rFonts w:ascii="IFAO-Grec Unicode" w:hAnsi="IFAO-Grec Unicode"/>
          <w:sz w:val="16"/>
          <w:szCs w:val="16"/>
          <w:lang w:val="el-GR"/>
        </w:rPr>
        <w:t>ημ</w:t>
      </w:r>
      <w:r w:rsidRPr="00E555EA">
        <w:rPr>
          <w:rFonts w:ascii="IFAO-Grec Unicode" w:hAnsi="IFAO-Grec Unicode"/>
          <w:sz w:val="16"/>
          <w:szCs w:val="16"/>
          <w:lang w:val="en-GB"/>
        </w:rPr>
        <w:t>&lt;</w:t>
      </w:r>
      <w:r w:rsidRPr="00E555EA">
        <w:rPr>
          <w:rFonts w:ascii="IFAO-Grec Unicode" w:hAnsi="IFAO-Grec Unicode"/>
          <w:sz w:val="16"/>
          <w:szCs w:val="16"/>
          <w:lang w:val="el-GR"/>
        </w:rPr>
        <w:t>ε</w:t>
      </w:r>
      <w:r w:rsidRPr="00E555EA">
        <w:rPr>
          <w:rFonts w:ascii="IFAO-Grec Unicode" w:hAnsi="IFAO-Grec Unicode"/>
          <w:sz w:val="16"/>
          <w:szCs w:val="16"/>
          <w:lang w:val="en-GB"/>
        </w:rPr>
        <w:t>&gt;</w:t>
      </w:r>
      <w:proofErr w:type="gramStart"/>
      <w:r w:rsidRPr="00E555EA">
        <w:rPr>
          <w:rFonts w:ascii="IFAO-Grec Unicode" w:hAnsi="IFAO-Grec Unicode"/>
          <w:sz w:val="16"/>
          <w:szCs w:val="16"/>
          <w:lang w:val="el-GR"/>
        </w:rPr>
        <w:t>ιώ</w:t>
      </w:r>
      <w:r w:rsidRPr="00E555EA">
        <w:rPr>
          <w:rFonts w:ascii="IFAO-Grec Unicode" w:hAnsi="IFAO-Grec Unicode"/>
          <w:sz w:val="16"/>
          <w:szCs w:val="16"/>
          <w:lang w:val="en-GB"/>
        </w:rPr>
        <w:t>(</w:t>
      </w:r>
      <w:proofErr w:type="gramEnd"/>
      <w:r>
        <w:rPr>
          <w:rFonts w:ascii="IFAO-Grec Unicode" w:hAnsi="IFAO-Grec Unicode"/>
          <w:sz w:val="16"/>
          <w:szCs w:val="16"/>
          <w:lang w:val="en-GB"/>
        </w:rPr>
        <w:t>ϲ</w:t>
      </w:r>
      <w:r w:rsidRPr="00E555EA">
        <w:rPr>
          <w:rFonts w:ascii="IFAO-Grec Unicode" w:hAnsi="IFAO-Grec Unicode"/>
          <w:sz w:val="16"/>
          <w:szCs w:val="16"/>
          <w:lang w:val="el-GR"/>
        </w:rPr>
        <w:t>α</w:t>
      </w:r>
      <w:r>
        <w:rPr>
          <w:rFonts w:ascii="IFAO-Grec Unicode" w:hAnsi="IFAO-Grec Unicode"/>
          <w:sz w:val="16"/>
          <w:szCs w:val="16"/>
          <w:lang w:val="en-GB"/>
        </w:rPr>
        <w:t>ϲ</w:t>
      </w:r>
      <w:r w:rsidRPr="00E555EA">
        <w:rPr>
          <w:rFonts w:ascii="IFAO-Grec Unicode" w:hAnsi="IFAO-Grec Unicode"/>
          <w:sz w:val="16"/>
          <w:szCs w:val="16"/>
          <w:lang w:val="el-GR"/>
        </w:rPr>
        <w:t>θαι</w:t>
      </w:r>
      <w:r w:rsidRPr="004F073B">
        <w:rPr>
          <w:sz w:val="16"/>
          <w:szCs w:val="16"/>
          <w:lang w:val="en-GB"/>
        </w:rPr>
        <w:t>)] |</w:t>
      </w:r>
      <w:r w:rsidRPr="00E555EA">
        <w:rPr>
          <w:rFonts w:ascii="IFAO-Grec Unicode" w:hAnsi="IFAO-Grec Unicode"/>
          <w:sz w:val="16"/>
          <w:szCs w:val="16"/>
          <w:lang w:val="en-GB"/>
        </w:rPr>
        <w:t xml:space="preserve"> </w:t>
      </w:r>
      <w:proofErr w:type="spellStart"/>
      <w:r>
        <w:rPr>
          <w:rFonts w:ascii="IFAO-Grec Unicode" w:hAnsi="IFAO-Grec Unicode"/>
          <w:sz w:val="16"/>
          <w:szCs w:val="16"/>
          <w:lang w:val="en-GB"/>
        </w:rPr>
        <w:t>ϲ</w:t>
      </w:r>
      <w:r w:rsidRPr="00E555EA">
        <w:rPr>
          <w:rFonts w:ascii="IFAO-Grec Unicode" w:hAnsi="IFAO-Grec Unicode"/>
          <w:sz w:val="16"/>
          <w:szCs w:val="16"/>
          <w:lang w:val="en-GB"/>
        </w:rPr>
        <w:t>έ</w:t>
      </w:r>
      <w:proofErr w:type="spellEnd"/>
      <w:r w:rsidRPr="00E555EA">
        <w:rPr>
          <w:rFonts w:ascii="IFAO-Grec Unicode" w:hAnsi="IFAO-Grec Unicode"/>
          <w:sz w:val="16"/>
          <w:szCs w:val="16"/>
          <w:lang w:val="en-GB"/>
        </w:rPr>
        <w:t xml:space="preserve"> μου </w:t>
      </w:r>
      <w:proofErr w:type="spellStart"/>
      <w:r w:rsidRPr="00E555EA">
        <w:rPr>
          <w:rFonts w:ascii="IFAO-Grec Unicode" w:hAnsi="IFAO-Grec Unicode"/>
          <w:sz w:val="16"/>
          <w:szCs w:val="16"/>
          <w:lang w:val="en-GB"/>
        </w:rPr>
        <w:t>τούτωι</w:t>
      </w:r>
      <w:proofErr w:type="spellEnd"/>
      <w:r w:rsidRPr="00E555EA">
        <w:rPr>
          <w:rFonts w:ascii="IFAO-Grec Unicode" w:hAnsi="IFAO-Grec Unicode"/>
          <w:sz w:val="16"/>
          <w:szCs w:val="16"/>
          <w:lang w:val="en-GB"/>
        </w:rPr>
        <w:t xml:space="preserve"> </w:t>
      </w:r>
      <w:proofErr w:type="spellStart"/>
      <w:r w:rsidRPr="00E555EA">
        <w:rPr>
          <w:rFonts w:ascii="IFAO-Grec Unicode" w:hAnsi="IFAO-Grec Unicode"/>
          <w:sz w:val="16"/>
          <w:szCs w:val="16"/>
          <w:lang w:val="en-GB"/>
        </w:rPr>
        <w:t>τῶι</w:t>
      </w:r>
      <w:proofErr w:type="spellEnd"/>
      <w:r w:rsidRPr="00E555EA">
        <w:rPr>
          <w:rFonts w:ascii="IFAO-Grec Unicode" w:hAnsi="IFAO-Grec Unicode"/>
          <w:sz w:val="16"/>
          <w:szCs w:val="16"/>
          <w:lang w:val="en-GB"/>
        </w:rPr>
        <w:t xml:space="preserve"> π</w:t>
      </w:r>
      <w:proofErr w:type="spellStart"/>
      <w:r w:rsidRPr="00E555EA">
        <w:rPr>
          <w:rFonts w:ascii="IFAO-Grec Unicode" w:hAnsi="IFAO-Grec Unicode"/>
          <w:sz w:val="16"/>
          <w:szCs w:val="16"/>
          <w:lang w:val="en-GB"/>
        </w:rPr>
        <w:t>ιττ</w:t>
      </w:r>
      <w:proofErr w:type="spellEnd"/>
      <w:r w:rsidRPr="00E555EA">
        <w:rPr>
          <w:rFonts w:ascii="IFAO-Grec Unicode" w:hAnsi="IFAO-Grec Unicode"/>
          <w:sz w:val="16"/>
          <w:szCs w:val="16"/>
          <w:lang w:val="en-GB"/>
        </w:rPr>
        <w:t>ακίωι μα</w:t>
      </w:r>
      <w:proofErr w:type="spellStart"/>
      <w:r w:rsidRPr="00E555EA">
        <w:rPr>
          <w:rFonts w:ascii="IFAO-Grec Unicode" w:hAnsi="IFAO-Grec Unicode"/>
          <w:sz w:val="16"/>
          <w:szCs w:val="16"/>
          <w:lang w:val="en-GB"/>
        </w:rPr>
        <w:t>ρτυρί</w:t>
      </w:r>
      <w:proofErr w:type="spellEnd"/>
      <w:r w:rsidRPr="00E555EA">
        <w:rPr>
          <w:rFonts w:ascii="IFAO-Grec Unicode" w:hAnsi="IFAO-Grec Unicode"/>
          <w:sz w:val="16"/>
          <w:szCs w:val="16"/>
          <w:lang w:val="en-GB"/>
        </w:rPr>
        <w:t>α</w:t>
      </w:r>
      <w:r>
        <w:rPr>
          <w:rFonts w:ascii="IFAO-Grec Unicode" w:hAnsi="IFAO-Grec Unicode"/>
          <w:sz w:val="16"/>
          <w:szCs w:val="16"/>
          <w:lang w:val="en-GB"/>
        </w:rPr>
        <w:t>ϲ</w:t>
      </w:r>
      <w:r w:rsidRPr="00E555EA">
        <w:rPr>
          <w:rFonts w:ascii="IFAO-Grec Unicode" w:hAnsi="IFAO-Grec Unicode"/>
          <w:sz w:val="16"/>
          <w:szCs w:val="16"/>
          <w:lang w:val="en-GB"/>
        </w:rPr>
        <w:t xml:space="preserve"> </w:t>
      </w:r>
      <w:proofErr w:type="spellStart"/>
      <w:r w:rsidRPr="00E555EA">
        <w:rPr>
          <w:rFonts w:ascii="IFAO-Grec Unicode" w:hAnsi="IFAO-Grec Unicode"/>
          <w:sz w:val="16"/>
          <w:szCs w:val="16"/>
          <w:lang w:val="en-GB"/>
        </w:rPr>
        <w:t>χάριν</w:t>
      </w:r>
      <w:proofErr w:type="spellEnd"/>
      <w:r w:rsidRPr="004F073B">
        <w:rPr>
          <w:sz w:val="16"/>
          <w:szCs w:val="16"/>
          <w:lang w:val="en-GB"/>
        </w:rPr>
        <w:t>), and the centurion readily complies.</w:t>
      </w:r>
    </w:p>
  </w:footnote>
  <w:footnote w:id="138">
    <w:p w14:paraId="272A9E61" w14:textId="7172DD2A" w:rsidR="002A45D3" w:rsidRPr="001667A8" w:rsidRDefault="002A45D3" w:rsidP="00613463">
      <w:pPr>
        <w:pStyle w:val="Testonotaapidipagina"/>
        <w:jc w:val="both"/>
        <w:rPr>
          <w:sz w:val="16"/>
          <w:szCs w:val="16"/>
        </w:rPr>
      </w:pPr>
      <w:r w:rsidRPr="001667A8">
        <w:rPr>
          <w:rStyle w:val="Rimandonotaapidipagina"/>
          <w:sz w:val="16"/>
          <w:szCs w:val="16"/>
        </w:rPr>
        <w:footnoteRef/>
      </w:r>
      <w:r w:rsidRPr="001667A8">
        <w:rPr>
          <w:sz w:val="16"/>
          <w:szCs w:val="16"/>
        </w:rPr>
        <w:t xml:space="preserve"> See G. </w:t>
      </w:r>
      <w:proofErr w:type="spellStart"/>
      <w:r w:rsidRPr="001667A8">
        <w:rPr>
          <w:sz w:val="16"/>
          <w:szCs w:val="16"/>
        </w:rPr>
        <w:t>Merola’s</w:t>
      </w:r>
      <w:proofErr w:type="spellEnd"/>
      <w:r w:rsidRPr="001667A8">
        <w:rPr>
          <w:sz w:val="16"/>
          <w:szCs w:val="16"/>
        </w:rPr>
        <w:t xml:space="preserve"> right </w:t>
      </w:r>
      <w:proofErr w:type="spellStart"/>
      <w:r w:rsidRPr="001667A8">
        <w:rPr>
          <w:sz w:val="16"/>
          <w:szCs w:val="16"/>
        </w:rPr>
        <w:t>observations</w:t>
      </w:r>
      <w:proofErr w:type="spellEnd"/>
      <w:r w:rsidRPr="001667A8">
        <w:rPr>
          <w:sz w:val="16"/>
          <w:szCs w:val="16"/>
        </w:rPr>
        <w:t xml:space="preserve"> on </w:t>
      </w:r>
      <w:r w:rsidRPr="001667A8">
        <w:rPr>
          <w:i/>
          <w:sz w:val="16"/>
          <w:szCs w:val="16"/>
        </w:rPr>
        <w:t>P.Euphr</w:t>
      </w:r>
      <w:r w:rsidRPr="001667A8">
        <w:rPr>
          <w:sz w:val="16"/>
          <w:szCs w:val="16"/>
        </w:rPr>
        <w:t xml:space="preserve">. 5: ‘quanto poi alla </w:t>
      </w:r>
      <w:r w:rsidRPr="001667A8">
        <w:rPr>
          <w:i/>
          <w:sz w:val="16"/>
          <w:szCs w:val="16"/>
        </w:rPr>
        <w:t>subscriptio</w:t>
      </w:r>
      <w:r w:rsidRPr="001667A8">
        <w:rPr>
          <w:sz w:val="16"/>
          <w:szCs w:val="16"/>
        </w:rPr>
        <w:t xml:space="preserve"> in latino del centurione in </w:t>
      </w:r>
      <w:r w:rsidRPr="001667A8">
        <w:rPr>
          <w:i/>
          <w:sz w:val="16"/>
          <w:szCs w:val="16"/>
        </w:rPr>
        <w:t>P.Euphr</w:t>
      </w:r>
      <w:r w:rsidRPr="001667A8">
        <w:rPr>
          <w:sz w:val="16"/>
          <w:szCs w:val="16"/>
        </w:rPr>
        <w:t>. 5 (</w:t>
      </w:r>
      <w:r w:rsidRPr="001667A8">
        <w:rPr>
          <w:i/>
          <w:sz w:val="16"/>
          <w:szCs w:val="16"/>
        </w:rPr>
        <w:t>acceptaui</w:t>
      </w:r>
      <w:r w:rsidRPr="001667A8">
        <w:rPr>
          <w:sz w:val="16"/>
          <w:szCs w:val="16"/>
        </w:rPr>
        <w:t xml:space="preserve">, séguito dall’indicazione del luogo e della data), si tratterebbe di un </w:t>
      </w:r>
      <w:r w:rsidRPr="001667A8">
        <w:rPr>
          <w:i/>
          <w:sz w:val="16"/>
          <w:szCs w:val="16"/>
        </w:rPr>
        <w:t>unicum</w:t>
      </w:r>
      <w:r w:rsidRPr="001667A8">
        <w:rPr>
          <w:sz w:val="16"/>
          <w:szCs w:val="16"/>
        </w:rPr>
        <w:t xml:space="preserve">, perché dai testi egiziani non sono note </w:t>
      </w:r>
      <w:r w:rsidRPr="001667A8">
        <w:rPr>
          <w:i/>
          <w:sz w:val="16"/>
          <w:szCs w:val="16"/>
        </w:rPr>
        <w:t>subscriptiones</w:t>
      </w:r>
      <w:r w:rsidRPr="001667A8">
        <w:rPr>
          <w:sz w:val="16"/>
          <w:szCs w:val="16"/>
        </w:rPr>
        <w:t xml:space="preserve"> di uno </w:t>
      </w:r>
      <w:r w:rsidRPr="001667A8">
        <w:rPr>
          <w:i/>
          <w:sz w:val="16"/>
          <w:szCs w:val="16"/>
        </w:rPr>
        <w:t>strategos</w:t>
      </w:r>
      <w:r w:rsidRPr="001667A8">
        <w:rPr>
          <w:sz w:val="16"/>
          <w:szCs w:val="16"/>
        </w:rPr>
        <w:t xml:space="preserve"> o di un altro ufficiale di polizia del nomo; in Egitto ‘only the </w:t>
      </w:r>
      <w:proofErr w:type="spellStart"/>
      <w:r w:rsidRPr="001667A8">
        <w:rPr>
          <w:sz w:val="16"/>
          <w:szCs w:val="16"/>
        </w:rPr>
        <w:t>prefect</w:t>
      </w:r>
      <w:proofErr w:type="spellEnd"/>
      <w:r w:rsidRPr="001667A8">
        <w:rPr>
          <w:sz w:val="16"/>
          <w:szCs w:val="16"/>
        </w:rPr>
        <w:t xml:space="preserve"> and the </w:t>
      </w:r>
      <w:proofErr w:type="spellStart"/>
      <w:r w:rsidRPr="001667A8">
        <w:rPr>
          <w:sz w:val="16"/>
          <w:szCs w:val="16"/>
        </w:rPr>
        <w:t>procurators</w:t>
      </w:r>
      <w:proofErr w:type="spellEnd"/>
      <w:r w:rsidRPr="001667A8">
        <w:rPr>
          <w:sz w:val="16"/>
          <w:szCs w:val="16"/>
        </w:rPr>
        <w:t xml:space="preserve"> </w:t>
      </w:r>
      <w:proofErr w:type="spellStart"/>
      <w:r w:rsidRPr="001667A8">
        <w:rPr>
          <w:sz w:val="16"/>
          <w:szCs w:val="16"/>
        </w:rPr>
        <w:t>could</w:t>
      </w:r>
      <w:proofErr w:type="spellEnd"/>
      <w:r w:rsidRPr="001667A8">
        <w:rPr>
          <w:sz w:val="16"/>
          <w:szCs w:val="16"/>
        </w:rPr>
        <w:t xml:space="preserve"> </w:t>
      </w:r>
      <w:proofErr w:type="spellStart"/>
      <w:r w:rsidRPr="001667A8">
        <w:rPr>
          <w:sz w:val="16"/>
          <w:szCs w:val="16"/>
        </w:rPr>
        <w:t>issue</w:t>
      </w:r>
      <w:proofErr w:type="spellEnd"/>
      <w:r w:rsidRPr="001667A8">
        <w:rPr>
          <w:sz w:val="16"/>
          <w:szCs w:val="16"/>
        </w:rPr>
        <w:t xml:space="preserve"> subscriptiones’ [John D. Thomas, ‘Subscriptiones to </w:t>
      </w:r>
      <w:proofErr w:type="spellStart"/>
      <w:r w:rsidRPr="001667A8">
        <w:rPr>
          <w:sz w:val="16"/>
          <w:szCs w:val="16"/>
        </w:rPr>
        <w:t>Petitions</w:t>
      </w:r>
      <w:proofErr w:type="spellEnd"/>
      <w:r w:rsidRPr="001667A8">
        <w:rPr>
          <w:sz w:val="16"/>
          <w:szCs w:val="16"/>
        </w:rPr>
        <w:t xml:space="preserve"> to </w:t>
      </w:r>
      <w:proofErr w:type="spellStart"/>
      <w:r w:rsidRPr="001667A8">
        <w:rPr>
          <w:sz w:val="16"/>
          <w:szCs w:val="16"/>
        </w:rPr>
        <w:t>Officials</w:t>
      </w:r>
      <w:proofErr w:type="spellEnd"/>
      <w:r w:rsidRPr="001667A8">
        <w:rPr>
          <w:sz w:val="16"/>
          <w:szCs w:val="16"/>
        </w:rPr>
        <w:t xml:space="preserve"> in Roman Egypt’, </w:t>
      </w:r>
      <w:proofErr w:type="spellStart"/>
      <w:r w:rsidRPr="001667A8">
        <w:rPr>
          <w:sz w:val="16"/>
          <w:szCs w:val="16"/>
        </w:rPr>
        <w:t>quoted</w:t>
      </w:r>
      <w:proofErr w:type="spellEnd"/>
      <w:r w:rsidRPr="001667A8">
        <w:rPr>
          <w:sz w:val="16"/>
          <w:szCs w:val="16"/>
        </w:rPr>
        <w:t xml:space="preserve"> in full below]. Ma, come opportunamente rilevano Feissel e Gascou, bisogna intendersi sul senso di subscriptio: il termine ὑπ</w:t>
      </w:r>
      <w:proofErr w:type="spellStart"/>
      <w:r w:rsidRPr="001667A8">
        <w:rPr>
          <w:sz w:val="16"/>
          <w:szCs w:val="16"/>
        </w:rPr>
        <w:t>ογρ</w:t>
      </w:r>
      <w:proofErr w:type="spellEnd"/>
      <w:r w:rsidRPr="001667A8">
        <w:rPr>
          <w:sz w:val="16"/>
          <w:szCs w:val="16"/>
        </w:rPr>
        <w:t>αφή (come anche ὑπ</w:t>
      </w:r>
      <w:proofErr w:type="spellStart"/>
      <w:r w:rsidRPr="001667A8">
        <w:rPr>
          <w:sz w:val="16"/>
          <w:szCs w:val="16"/>
        </w:rPr>
        <w:t>οϲημείωϲιϲ</w:t>
      </w:r>
      <w:proofErr w:type="spellEnd"/>
      <w:r w:rsidRPr="001667A8">
        <w:rPr>
          <w:sz w:val="16"/>
          <w:szCs w:val="16"/>
        </w:rPr>
        <w:t xml:space="preserve">) può assumere significati vari: da </w:t>
      </w:r>
      <w:proofErr w:type="spellStart"/>
      <w:r w:rsidRPr="001667A8">
        <w:rPr>
          <w:i/>
          <w:sz w:val="16"/>
          <w:szCs w:val="16"/>
        </w:rPr>
        <w:t>rescriptum</w:t>
      </w:r>
      <w:proofErr w:type="spellEnd"/>
      <w:r w:rsidRPr="001667A8">
        <w:rPr>
          <w:sz w:val="16"/>
          <w:szCs w:val="16"/>
        </w:rPr>
        <w:t xml:space="preserve"> fino a firma di un privato. In </w:t>
      </w:r>
      <w:r w:rsidRPr="001667A8">
        <w:rPr>
          <w:i/>
          <w:sz w:val="16"/>
          <w:szCs w:val="16"/>
        </w:rPr>
        <w:t>P.Euphr</w:t>
      </w:r>
      <w:r w:rsidRPr="001667A8">
        <w:rPr>
          <w:sz w:val="16"/>
          <w:szCs w:val="16"/>
        </w:rPr>
        <w:t xml:space="preserve">. 5 la nota apposta in fondo alla petizione richiama il </w:t>
      </w:r>
      <w:r w:rsidRPr="001667A8">
        <w:rPr>
          <w:i/>
          <w:sz w:val="16"/>
          <w:szCs w:val="16"/>
        </w:rPr>
        <w:t>legi</w:t>
      </w:r>
      <w:r w:rsidRPr="001667A8">
        <w:rPr>
          <w:sz w:val="16"/>
          <w:szCs w:val="16"/>
        </w:rPr>
        <w:t xml:space="preserve"> di </w:t>
      </w:r>
      <w:r w:rsidRPr="001667A8">
        <w:rPr>
          <w:i/>
          <w:sz w:val="16"/>
          <w:szCs w:val="16"/>
        </w:rPr>
        <w:t>P.Euphr</w:t>
      </w:r>
      <w:r w:rsidRPr="001667A8">
        <w:rPr>
          <w:sz w:val="16"/>
          <w:szCs w:val="16"/>
        </w:rPr>
        <w:t xml:space="preserve">. 1 e doveva servire forse come formula di certificazione’ (Merola, </w:t>
      </w:r>
      <w:r w:rsidRPr="001667A8">
        <w:rPr>
          <w:i/>
          <w:sz w:val="16"/>
          <w:szCs w:val="16"/>
        </w:rPr>
        <w:t>Per la storia</w:t>
      </w:r>
      <w:r w:rsidRPr="001667A8">
        <w:rPr>
          <w:sz w:val="16"/>
          <w:szCs w:val="16"/>
        </w:rPr>
        <w:t xml:space="preserve">, 65; see </w:t>
      </w:r>
      <w:proofErr w:type="spellStart"/>
      <w:r w:rsidRPr="001667A8">
        <w:rPr>
          <w:sz w:val="16"/>
          <w:szCs w:val="16"/>
        </w:rPr>
        <w:t>also</w:t>
      </w:r>
      <w:proofErr w:type="spellEnd"/>
      <w:r w:rsidRPr="001667A8">
        <w:rPr>
          <w:sz w:val="16"/>
          <w:szCs w:val="16"/>
        </w:rPr>
        <w:t xml:space="preserve"> 83–5).</w:t>
      </w:r>
    </w:p>
  </w:footnote>
  <w:footnote w:id="139">
    <w:p w14:paraId="290AC615" w14:textId="77777777" w:rsidR="002A45D3" w:rsidRPr="00557478" w:rsidRDefault="002A45D3" w:rsidP="00613463">
      <w:pPr>
        <w:pStyle w:val="Testonotaapidipagina"/>
        <w:jc w:val="both"/>
        <w:rPr>
          <w:sz w:val="16"/>
          <w:szCs w:val="16"/>
          <w:lang w:val="en-GB"/>
        </w:rPr>
      </w:pPr>
      <w:r w:rsidRPr="00557478">
        <w:rPr>
          <w:rStyle w:val="Rimandonotaapidipagina"/>
          <w:sz w:val="16"/>
          <w:szCs w:val="16"/>
        </w:rPr>
        <w:footnoteRef/>
      </w:r>
      <w:r w:rsidRPr="00557478">
        <w:rPr>
          <w:sz w:val="16"/>
          <w:szCs w:val="16"/>
          <w:lang w:val="en-GB"/>
        </w:rPr>
        <w:t xml:space="preserve"> TM 27299.</w:t>
      </w:r>
    </w:p>
  </w:footnote>
  <w:footnote w:id="140">
    <w:p w14:paraId="1D5DDB1D" w14:textId="77777777" w:rsidR="002A45D3" w:rsidRPr="00557478" w:rsidRDefault="002A45D3" w:rsidP="00613463">
      <w:pPr>
        <w:pStyle w:val="Testonotaapidipagina"/>
        <w:jc w:val="both"/>
        <w:rPr>
          <w:sz w:val="16"/>
          <w:szCs w:val="16"/>
          <w:lang w:val="en-GB"/>
        </w:rPr>
      </w:pPr>
      <w:r w:rsidRPr="00557478">
        <w:rPr>
          <w:rStyle w:val="Rimandonotaapidipagina"/>
          <w:sz w:val="16"/>
          <w:szCs w:val="16"/>
        </w:rPr>
        <w:footnoteRef/>
      </w:r>
      <w:r w:rsidRPr="00557478">
        <w:rPr>
          <w:sz w:val="16"/>
          <w:szCs w:val="16"/>
          <w:lang w:val="en-GB"/>
        </w:rPr>
        <w:t xml:space="preserve"> TM 28607.</w:t>
      </w:r>
    </w:p>
  </w:footnote>
  <w:footnote w:id="141">
    <w:p w14:paraId="34ABA5F4" w14:textId="0DD8187D" w:rsidR="002A45D3" w:rsidRPr="00557478" w:rsidRDefault="002A45D3" w:rsidP="00613463">
      <w:pPr>
        <w:pStyle w:val="Testonotaapidipagina"/>
        <w:jc w:val="both"/>
        <w:rPr>
          <w:sz w:val="16"/>
          <w:szCs w:val="16"/>
          <w:lang w:val="en-GB"/>
        </w:rPr>
      </w:pPr>
      <w:r w:rsidRPr="00557478">
        <w:rPr>
          <w:rStyle w:val="Rimandonotaapidipagina"/>
          <w:sz w:val="16"/>
          <w:szCs w:val="16"/>
        </w:rPr>
        <w:footnoteRef/>
      </w:r>
      <w:r w:rsidRPr="00557478">
        <w:rPr>
          <w:sz w:val="16"/>
          <w:szCs w:val="16"/>
          <w:lang w:val="en-GB"/>
        </w:rPr>
        <w:t xml:space="preserve"> Bernard P. Grenfell, Arthur S. Hunt, </w:t>
      </w:r>
      <w:r w:rsidRPr="00557478">
        <w:rPr>
          <w:i/>
          <w:sz w:val="16"/>
          <w:szCs w:val="16"/>
          <w:lang w:val="en-GB"/>
        </w:rPr>
        <w:t>Fayûm Towns and their papyri</w:t>
      </w:r>
      <w:r w:rsidRPr="00557478">
        <w:rPr>
          <w:sz w:val="16"/>
          <w:szCs w:val="16"/>
          <w:lang w:val="en-GB"/>
        </w:rPr>
        <w:t xml:space="preserve"> (London, 1900): 154 (</w:t>
      </w:r>
      <w:r w:rsidRPr="00557478">
        <w:rPr>
          <w:i/>
          <w:sz w:val="16"/>
          <w:szCs w:val="16"/>
          <w:lang w:val="en-GB"/>
        </w:rPr>
        <w:t>P.Fay.</w:t>
      </w:r>
      <w:r w:rsidRPr="00557478">
        <w:rPr>
          <w:sz w:val="16"/>
          <w:szCs w:val="16"/>
          <w:lang w:val="en-GB"/>
        </w:rPr>
        <w:t xml:space="preserve"> 38).</w:t>
      </w:r>
    </w:p>
  </w:footnote>
  <w:footnote w:id="142">
    <w:p w14:paraId="380A40E2" w14:textId="77777777" w:rsidR="002A45D3" w:rsidRPr="00557478" w:rsidRDefault="002A45D3" w:rsidP="00613463">
      <w:pPr>
        <w:pStyle w:val="Testonotaapidipagina"/>
        <w:jc w:val="both"/>
        <w:rPr>
          <w:sz w:val="16"/>
          <w:szCs w:val="16"/>
          <w:lang w:val="en-GB"/>
        </w:rPr>
      </w:pPr>
      <w:r w:rsidRPr="00557478">
        <w:rPr>
          <w:rStyle w:val="Rimandonotaapidipagina"/>
          <w:sz w:val="16"/>
          <w:szCs w:val="16"/>
        </w:rPr>
        <w:footnoteRef/>
      </w:r>
      <w:r w:rsidRPr="00557478">
        <w:rPr>
          <w:sz w:val="16"/>
          <w:szCs w:val="16"/>
          <w:lang w:val="en-GB"/>
        </w:rPr>
        <w:t xml:space="preserve"> See R. Marichal’s considerations in </w:t>
      </w:r>
      <w:r w:rsidRPr="00557478">
        <w:rPr>
          <w:i/>
          <w:sz w:val="16"/>
          <w:szCs w:val="16"/>
          <w:lang w:val="en-GB"/>
        </w:rPr>
        <w:t>ChLA</w:t>
      </w:r>
      <w:r w:rsidRPr="00557478">
        <w:rPr>
          <w:sz w:val="16"/>
          <w:szCs w:val="16"/>
          <w:lang w:val="en-GB"/>
        </w:rPr>
        <w:t xml:space="preserve"> III, p. 89.</w:t>
      </w:r>
    </w:p>
  </w:footnote>
  <w:footnote w:id="143">
    <w:p w14:paraId="7C67DD43" w14:textId="6744C180" w:rsidR="002A45D3" w:rsidRPr="00557478" w:rsidRDefault="002A45D3" w:rsidP="00613463">
      <w:pPr>
        <w:pStyle w:val="Testonotaapidipagina"/>
        <w:jc w:val="both"/>
        <w:rPr>
          <w:sz w:val="16"/>
          <w:szCs w:val="16"/>
        </w:rPr>
      </w:pPr>
      <w:r w:rsidRPr="00557478">
        <w:rPr>
          <w:rStyle w:val="Rimandonotaapidipagina"/>
          <w:sz w:val="16"/>
          <w:szCs w:val="16"/>
        </w:rPr>
        <w:footnoteRef/>
      </w:r>
      <w:r w:rsidRPr="00557478">
        <w:rPr>
          <w:sz w:val="16"/>
          <w:szCs w:val="16"/>
        </w:rPr>
        <w:t xml:space="preserve"> Sergio Daris, </w:t>
      </w:r>
      <w:r w:rsidRPr="00557478">
        <w:rPr>
          <w:i/>
          <w:sz w:val="16"/>
          <w:szCs w:val="16"/>
        </w:rPr>
        <w:t>Documenti per la storia dell’esercito romano in Egitto</w:t>
      </w:r>
      <w:r w:rsidRPr="00557478">
        <w:rPr>
          <w:sz w:val="16"/>
          <w:szCs w:val="16"/>
        </w:rPr>
        <w:t xml:space="preserve"> (Milano, 1964); ‘Documenti minori dell’esercito romano in Egitto’, </w:t>
      </w:r>
      <w:r w:rsidRPr="00557478">
        <w:rPr>
          <w:i/>
          <w:sz w:val="16"/>
          <w:szCs w:val="16"/>
        </w:rPr>
        <w:t xml:space="preserve">Aufstieg und Niedergang der Römischen Welt </w:t>
      </w:r>
      <w:r w:rsidRPr="00557478">
        <w:rPr>
          <w:sz w:val="16"/>
          <w:szCs w:val="16"/>
        </w:rPr>
        <w:t xml:space="preserve">II 10.1 (1988): 724–42; ‘Il soldato-giudice: una postilla’, </w:t>
      </w:r>
      <w:r w:rsidRPr="00557478">
        <w:rPr>
          <w:i/>
          <w:sz w:val="16"/>
          <w:szCs w:val="16"/>
        </w:rPr>
        <w:t xml:space="preserve">Zeitschrift für Papyrologie und Epigraphik </w:t>
      </w:r>
      <w:r w:rsidRPr="00557478">
        <w:rPr>
          <w:sz w:val="16"/>
          <w:szCs w:val="16"/>
        </w:rPr>
        <w:t>164 (2008), 185–90.</w:t>
      </w:r>
    </w:p>
  </w:footnote>
  <w:footnote w:id="144">
    <w:p w14:paraId="37A05843" w14:textId="7C4D37EB" w:rsidR="002A45D3" w:rsidRPr="00557478" w:rsidRDefault="002A45D3" w:rsidP="00613463">
      <w:pPr>
        <w:pStyle w:val="Testonotaapidipagina"/>
        <w:jc w:val="both"/>
        <w:rPr>
          <w:sz w:val="16"/>
          <w:szCs w:val="16"/>
          <w:lang w:val="en-GB"/>
        </w:rPr>
      </w:pPr>
      <w:r w:rsidRPr="00557478">
        <w:rPr>
          <w:rStyle w:val="Rimandonotaapidipagina"/>
          <w:sz w:val="16"/>
          <w:szCs w:val="16"/>
          <w:lang w:val="en-GB"/>
        </w:rPr>
        <w:footnoteRef/>
      </w:r>
      <w:r w:rsidRPr="00557478">
        <w:rPr>
          <w:sz w:val="16"/>
          <w:szCs w:val="16"/>
          <w:lang w:val="en-GB"/>
        </w:rPr>
        <w:t xml:space="preserve"> John E. G. Whitehorne, ‘Petitions to the Centurion: a Question of Locality?</w:t>
      </w:r>
      <w:proofErr w:type="gramStart"/>
      <w:r w:rsidRPr="00557478">
        <w:rPr>
          <w:sz w:val="16"/>
          <w:szCs w:val="16"/>
          <w:lang w:val="en-GB"/>
        </w:rPr>
        <w:t>’,</w:t>
      </w:r>
      <w:proofErr w:type="gramEnd"/>
      <w:r w:rsidRPr="00557478">
        <w:rPr>
          <w:sz w:val="16"/>
          <w:szCs w:val="16"/>
          <w:lang w:val="en-GB"/>
        </w:rPr>
        <w:t xml:space="preserve"> </w:t>
      </w:r>
      <w:r w:rsidRPr="00557478">
        <w:rPr>
          <w:bCs/>
          <w:i/>
          <w:sz w:val="16"/>
          <w:szCs w:val="16"/>
          <w:lang w:val="en-GB"/>
        </w:rPr>
        <w:t>Bulletin of the American Society of Papyrologists</w:t>
      </w:r>
      <w:r w:rsidRPr="00557478">
        <w:rPr>
          <w:i/>
          <w:sz w:val="16"/>
          <w:szCs w:val="16"/>
          <w:lang w:val="en-GB"/>
        </w:rPr>
        <w:t xml:space="preserve"> </w:t>
      </w:r>
      <w:r w:rsidRPr="00557478">
        <w:rPr>
          <w:sz w:val="16"/>
          <w:szCs w:val="16"/>
          <w:lang w:val="en-GB"/>
        </w:rPr>
        <w:t>41 (2004): 155–69.</w:t>
      </w:r>
    </w:p>
  </w:footnote>
  <w:footnote w:id="145">
    <w:p w14:paraId="1D66E52C" w14:textId="77777777" w:rsidR="002A45D3" w:rsidRPr="00557478" w:rsidRDefault="002A45D3" w:rsidP="00613463">
      <w:pPr>
        <w:pStyle w:val="Testonotaapidipagina"/>
        <w:jc w:val="both"/>
        <w:rPr>
          <w:sz w:val="16"/>
          <w:szCs w:val="16"/>
          <w:lang w:val="en-GB"/>
        </w:rPr>
      </w:pPr>
      <w:r w:rsidRPr="00557478">
        <w:rPr>
          <w:rStyle w:val="Rimandonotaapidipagina"/>
          <w:sz w:val="16"/>
          <w:szCs w:val="16"/>
          <w:lang w:val="en-GB"/>
        </w:rPr>
        <w:footnoteRef/>
      </w:r>
      <w:r w:rsidRPr="00557478">
        <w:rPr>
          <w:sz w:val="16"/>
          <w:szCs w:val="16"/>
          <w:lang w:val="en-GB"/>
        </w:rPr>
        <w:t xml:space="preserve"> See e.g. </w:t>
      </w:r>
      <w:r w:rsidRPr="00557478">
        <w:rPr>
          <w:i/>
          <w:sz w:val="16"/>
          <w:szCs w:val="16"/>
          <w:lang w:val="en-GB"/>
        </w:rPr>
        <w:t>P.Oxy</w:t>
      </w:r>
      <w:r w:rsidRPr="00557478">
        <w:rPr>
          <w:sz w:val="16"/>
          <w:szCs w:val="16"/>
          <w:lang w:val="en-GB"/>
        </w:rPr>
        <w:t xml:space="preserve">. XIX 2234 (AD 31, TM 22184), </w:t>
      </w:r>
      <w:r w:rsidRPr="00557478">
        <w:rPr>
          <w:i/>
          <w:sz w:val="16"/>
          <w:szCs w:val="16"/>
          <w:lang w:val="en-GB"/>
        </w:rPr>
        <w:t>P.Grenf.</w:t>
      </w:r>
      <w:r w:rsidRPr="00557478">
        <w:rPr>
          <w:sz w:val="16"/>
          <w:szCs w:val="16"/>
          <w:lang w:val="en-GB"/>
        </w:rPr>
        <w:t xml:space="preserve"> II 62 (AD 211, TM 11364), </w:t>
      </w:r>
      <w:r w:rsidRPr="00557478">
        <w:rPr>
          <w:i/>
          <w:sz w:val="16"/>
          <w:szCs w:val="16"/>
          <w:lang w:val="en-GB"/>
        </w:rPr>
        <w:t>P.Tebt</w:t>
      </w:r>
      <w:r w:rsidRPr="00557478">
        <w:rPr>
          <w:sz w:val="16"/>
          <w:szCs w:val="16"/>
          <w:lang w:val="en-GB"/>
        </w:rPr>
        <w:t xml:space="preserve">. II 333 (AD 216, TM 13492), etc. See also </w:t>
      </w:r>
      <w:r w:rsidRPr="00557478">
        <w:rPr>
          <w:i/>
          <w:sz w:val="16"/>
          <w:szCs w:val="16"/>
          <w:lang w:val="en-GB"/>
        </w:rPr>
        <w:t>P.Sijp</w:t>
      </w:r>
      <w:r w:rsidRPr="00557478">
        <w:rPr>
          <w:sz w:val="16"/>
          <w:szCs w:val="16"/>
          <w:lang w:val="en-GB"/>
        </w:rPr>
        <w:t xml:space="preserve">. 15 – </w:t>
      </w:r>
      <w:proofErr w:type="gramStart"/>
      <w:r w:rsidRPr="00557478">
        <w:rPr>
          <w:sz w:val="16"/>
          <w:szCs w:val="16"/>
          <w:lang w:val="en-GB"/>
        </w:rPr>
        <w:t>where</w:t>
      </w:r>
      <w:proofErr w:type="gramEnd"/>
      <w:r w:rsidRPr="00557478">
        <w:rPr>
          <w:sz w:val="16"/>
          <w:szCs w:val="16"/>
          <w:lang w:val="en-GB"/>
        </w:rPr>
        <w:t>, unfortunately, the dating formula is missing due to the bad conservation state of the manuscript (AD 50, TM 110149).</w:t>
      </w:r>
    </w:p>
  </w:footnote>
  <w:footnote w:id="146">
    <w:p w14:paraId="0F7292DE" w14:textId="0E57D621" w:rsidR="002A45D3" w:rsidRPr="00557478" w:rsidRDefault="002A45D3" w:rsidP="00613463">
      <w:pPr>
        <w:pStyle w:val="Testonotaapidipagina"/>
        <w:jc w:val="both"/>
        <w:rPr>
          <w:sz w:val="16"/>
          <w:szCs w:val="16"/>
          <w:lang w:val="en-GB"/>
        </w:rPr>
      </w:pPr>
      <w:r w:rsidRPr="00557478">
        <w:rPr>
          <w:rStyle w:val="Rimandonotaapidipagina"/>
          <w:sz w:val="16"/>
          <w:szCs w:val="16"/>
        </w:rPr>
        <w:footnoteRef/>
      </w:r>
      <w:r w:rsidRPr="00557478">
        <w:rPr>
          <w:sz w:val="16"/>
          <w:szCs w:val="16"/>
          <w:lang w:val="en-GB"/>
        </w:rPr>
        <w:t xml:space="preserve"> See e.g. </w:t>
      </w:r>
      <w:r w:rsidRPr="00557478">
        <w:rPr>
          <w:i/>
          <w:sz w:val="16"/>
          <w:szCs w:val="16"/>
          <w:lang w:val="en-GB"/>
        </w:rPr>
        <w:t>P.Cair. Isid.</w:t>
      </w:r>
      <w:r w:rsidRPr="00557478">
        <w:rPr>
          <w:sz w:val="16"/>
          <w:szCs w:val="16"/>
          <w:lang w:val="en-GB"/>
        </w:rPr>
        <w:t xml:space="preserve"> 129 (AD 308</w:t>
      </w:r>
      <w:r>
        <w:rPr>
          <w:sz w:val="16"/>
          <w:szCs w:val="16"/>
          <w:lang w:val="en-GB"/>
        </w:rPr>
        <w:t>–</w:t>
      </w:r>
      <w:r w:rsidRPr="00557478">
        <w:rPr>
          <w:sz w:val="16"/>
          <w:szCs w:val="16"/>
          <w:lang w:val="en-GB"/>
        </w:rPr>
        <w:t xml:space="preserve">9, TM 10338), </w:t>
      </w:r>
      <w:proofErr w:type="spellStart"/>
      <w:r w:rsidRPr="00557478">
        <w:rPr>
          <w:i/>
          <w:sz w:val="16"/>
          <w:szCs w:val="16"/>
          <w:lang w:val="en-GB"/>
        </w:rPr>
        <w:t>P.Giss</w:t>
      </w:r>
      <w:proofErr w:type="spellEnd"/>
      <w:r w:rsidRPr="00557478">
        <w:rPr>
          <w:i/>
          <w:sz w:val="16"/>
          <w:szCs w:val="16"/>
          <w:lang w:val="en-GB"/>
        </w:rPr>
        <w:t>. Bibl</w:t>
      </w:r>
      <w:r w:rsidRPr="00557478">
        <w:rPr>
          <w:sz w:val="16"/>
          <w:szCs w:val="16"/>
          <w:lang w:val="en-GB"/>
        </w:rPr>
        <w:t>. I 15 (3</w:t>
      </w:r>
      <w:r w:rsidRPr="00557478">
        <w:rPr>
          <w:sz w:val="16"/>
          <w:szCs w:val="16"/>
          <w:vertAlign w:val="superscript"/>
          <w:lang w:val="en-GB"/>
        </w:rPr>
        <w:t>rd</w:t>
      </w:r>
      <w:r w:rsidRPr="00557478">
        <w:rPr>
          <w:sz w:val="16"/>
          <w:szCs w:val="16"/>
          <w:lang w:val="en-GB"/>
        </w:rPr>
        <w:t xml:space="preserve"> AD, TM 31816).</w:t>
      </w:r>
    </w:p>
  </w:footnote>
  <w:footnote w:id="147">
    <w:p w14:paraId="397905DF" w14:textId="6DE234C9" w:rsidR="002A45D3" w:rsidRPr="00557478" w:rsidRDefault="002A45D3" w:rsidP="00613463">
      <w:pPr>
        <w:pStyle w:val="Testonotaapidipagina"/>
        <w:jc w:val="both"/>
        <w:rPr>
          <w:rFonts w:ascii="IFAO-Grec Unicode" w:hAnsi="IFAO-Grec Unicode"/>
          <w:sz w:val="16"/>
          <w:szCs w:val="16"/>
          <w:lang w:val="en-GB"/>
        </w:rPr>
      </w:pPr>
      <w:r w:rsidRPr="00557478">
        <w:rPr>
          <w:rStyle w:val="Rimandonotaapidipagina"/>
          <w:sz w:val="16"/>
          <w:szCs w:val="16"/>
        </w:rPr>
        <w:footnoteRef/>
      </w:r>
      <w:r w:rsidRPr="00557478">
        <w:rPr>
          <w:sz w:val="16"/>
          <w:szCs w:val="16"/>
          <w:lang w:val="en-GB"/>
        </w:rPr>
        <w:t xml:space="preserve"> Daris, </w:t>
      </w:r>
      <w:r w:rsidRPr="00557478">
        <w:rPr>
          <w:i/>
          <w:sz w:val="16"/>
          <w:szCs w:val="16"/>
          <w:lang w:val="en-GB"/>
        </w:rPr>
        <w:t xml:space="preserve">Documenti </w:t>
      </w:r>
      <w:proofErr w:type="spellStart"/>
      <w:r w:rsidRPr="00557478">
        <w:rPr>
          <w:i/>
          <w:sz w:val="16"/>
          <w:szCs w:val="16"/>
          <w:lang w:val="en-GB"/>
        </w:rPr>
        <w:t>minori</w:t>
      </w:r>
      <w:proofErr w:type="spellEnd"/>
      <w:r w:rsidRPr="00557478">
        <w:rPr>
          <w:sz w:val="16"/>
          <w:szCs w:val="16"/>
          <w:lang w:val="en-GB"/>
        </w:rPr>
        <w:t>, 738; 742.</w:t>
      </w:r>
    </w:p>
  </w:footnote>
  <w:footnote w:id="148">
    <w:p w14:paraId="72E310D4" w14:textId="392D54BE" w:rsidR="002A45D3" w:rsidRPr="0023036C" w:rsidRDefault="002A45D3" w:rsidP="006134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eastAsia="Arial Unicode MS"/>
          <w:sz w:val="16"/>
          <w:szCs w:val="16"/>
          <w:u w:color="000000"/>
          <w:lang w:val="en-GB"/>
        </w:rPr>
      </w:pPr>
      <w:r w:rsidRPr="00557478">
        <w:rPr>
          <w:rStyle w:val="Rimandonotaapidipagina"/>
          <w:sz w:val="16"/>
          <w:szCs w:val="16"/>
          <w:lang w:val="en-GB"/>
        </w:rPr>
        <w:footnoteRef/>
      </w:r>
      <w:r w:rsidRPr="00557478">
        <w:rPr>
          <w:sz w:val="16"/>
          <w:szCs w:val="16"/>
          <w:lang w:val="en-GB"/>
        </w:rPr>
        <w:t xml:space="preserve"> After all, their colleague the tribune Laronius Secundianus could: he is responsible for the subscription to a </w:t>
      </w:r>
      <w:r w:rsidRPr="00557478">
        <w:rPr>
          <w:i/>
          <w:sz w:val="16"/>
          <w:szCs w:val="16"/>
          <w:lang w:val="en-GB"/>
        </w:rPr>
        <w:t>sententia</w:t>
      </w:r>
      <w:r w:rsidRPr="00557478">
        <w:rPr>
          <w:sz w:val="16"/>
          <w:szCs w:val="16"/>
          <w:lang w:val="en-GB"/>
        </w:rPr>
        <w:t xml:space="preserve"> in </w:t>
      </w:r>
      <w:r w:rsidRPr="00557478">
        <w:rPr>
          <w:i/>
          <w:sz w:val="16"/>
          <w:szCs w:val="16"/>
          <w:lang w:val="en-GB"/>
        </w:rPr>
        <w:t>P.Dura</w:t>
      </w:r>
      <w:r w:rsidRPr="00557478">
        <w:rPr>
          <w:sz w:val="16"/>
          <w:szCs w:val="16"/>
          <w:lang w:val="en-GB"/>
        </w:rPr>
        <w:t xml:space="preserve"> 125, ll. 8–13 </w:t>
      </w:r>
      <w:r w:rsidRPr="00557478">
        <w:rPr>
          <w:rFonts w:eastAsia="Arial Unicode MS"/>
          <w:i/>
          <w:sz w:val="16"/>
          <w:szCs w:val="16"/>
          <w:u w:color="000000"/>
          <w:lang w:val="en-GB"/>
        </w:rPr>
        <w:t xml:space="preserve">Seuero </w:t>
      </w:r>
      <w:r w:rsidRPr="0023036C">
        <w:rPr>
          <w:rFonts w:eastAsia="Arial Unicode MS"/>
          <w:i/>
          <w:sz w:val="16"/>
          <w:szCs w:val="16"/>
          <w:u w:color="000000"/>
          <w:lang w:val="en-GB"/>
        </w:rPr>
        <w:t>et Quintiano co</w:t>
      </w:r>
      <w:r w:rsidRPr="0023036C">
        <w:rPr>
          <w:rFonts w:eastAsia="Arial Unicode MS"/>
          <w:sz w:val="16"/>
          <w:szCs w:val="16"/>
          <w:u w:color="000000"/>
          <w:lang w:val="en-GB"/>
        </w:rPr>
        <w:t>(</w:t>
      </w:r>
      <w:r w:rsidRPr="0023036C">
        <w:rPr>
          <w:rFonts w:eastAsia="Arial Unicode MS"/>
          <w:i/>
          <w:sz w:val="16"/>
          <w:szCs w:val="16"/>
          <w:u w:color="000000"/>
          <w:lang w:val="en-GB"/>
        </w:rPr>
        <w:t>n</w:t>
      </w:r>
      <w:r w:rsidRPr="0023036C">
        <w:rPr>
          <w:rFonts w:eastAsia="Arial Unicode MS"/>
          <w:sz w:val="16"/>
          <w:szCs w:val="16"/>
          <w:u w:color="000000"/>
          <w:lang w:val="en-GB"/>
        </w:rPr>
        <w:t>)</w:t>
      </w:r>
      <w:r w:rsidRPr="0023036C">
        <w:rPr>
          <w:rFonts w:eastAsia="Arial Unicode MS"/>
          <w:i/>
          <w:sz w:val="16"/>
          <w:szCs w:val="16"/>
          <w:u w:color="000000"/>
          <w:lang w:val="en-GB"/>
        </w:rPr>
        <w:t>s</w:t>
      </w:r>
      <w:r w:rsidRPr="0023036C">
        <w:rPr>
          <w:rFonts w:eastAsia="Arial Unicode MS"/>
          <w:sz w:val="16"/>
          <w:szCs w:val="16"/>
          <w:u w:color="000000"/>
          <w:lang w:val="en-GB"/>
        </w:rPr>
        <w:t>(</w:t>
      </w:r>
      <w:r w:rsidRPr="0023036C">
        <w:rPr>
          <w:rFonts w:eastAsia="Arial Unicode MS"/>
          <w:i/>
          <w:sz w:val="16"/>
          <w:szCs w:val="16"/>
          <w:u w:color="000000"/>
          <w:lang w:val="en-GB"/>
        </w:rPr>
        <w:t>ulibus</w:t>
      </w:r>
      <w:r w:rsidRPr="0023036C">
        <w:rPr>
          <w:rFonts w:eastAsia="Arial Unicode MS"/>
          <w:sz w:val="16"/>
          <w:szCs w:val="16"/>
          <w:u w:color="000000"/>
          <w:lang w:val="en-GB"/>
        </w:rPr>
        <w:t>) |</w:t>
      </w:r>
      <w:r w:rsidRPr="0023036C">
        <w:rPr>
          <w:sz w:val="16"/>
          <w:szCs w:val="16"/>
          <w:lang w:val="en-GB"/>
        </w:rPr>
        <w:t xml:space="preserve"> </w:t>
      </w:r>
      <w:r w:rsidRPr="0023036C">
        <w:rPr>
          <w:rFonts w:eastAsia="Arial Unicode MS"/>
          <w:i/>
          <w:sz w:val="16"/>
          <w:szCs w:val="16"/>
          <w:u w:color="000000"/>
          <w:lang w:val="en-GB"/>
        </w:rPr>
        <w:t>duod</w:t>
      </w:r>
      <w:r w:rsidRPr="0023036C">
        <w:rPr>
          <w:rFonts w:ascii="KadmosU" w:eastAsia="Arial Unicode MS" w:hAnsi="KadmosU"/>
          <w:i/>
          <w:sz w:val="16"/>
          <w:szCs w:val="16"/>
          <w:u w:color="000000"/>
          <w:lang w:val="en-GB"/>
        </w:rPr>
        <w:t>̣</w:t>
      </w:r>
      <w:r w:rsidRPr="0023036C">
        <w:rPr>
          <w:rFonts w:eastAsia="Arial Unicode MS"/>
          <w:i/>
          <w:sz w:val="16"/>
          <w:szCs w:val="16"/>
          <w:u w:color="000000"/>
          <w:lang w:val="en-GB"/>
        </w:rPr>
        <w:t>e</w:t>
      </w:r>
      <w:r w:rsidRPr="0023036C">
        <w:rPr>
          <w:rFonts w:ascii="KadmosU" w:eastAsia="Arial Unicode MS" w:hAnsi="KadmosU"/>
          <w:i/>
          <w:sz w:val="16"/>
          <w:szCs w:val="16"/>
          <w:u w:color="000000"/>
          <w:lang w:val="en-GB"/>
        </w:rPr>
        <w:t>̣</w:t>
      </w:r>
      <w:r w:rsidRPr="0023036C">
        <w:rPr>
          <w:rFonts w:eastAsia="Arial Unicode MS"/>
          <w:sz w:val="16"/>
          <w:szCs w:val="16"/>
          <w:u w:color="000000"/>
          <w:lang w:val="en-GB"/>
        </w:rPr>
        <w:t>[</w:t>
      </w:r>
      <w:r w:rsidRPr="0023036C">
        <w:rPr>
          <w:rFonts w:eastAsia="Arial Unicode MS"/>
          <w:i/>
          <w:sz w:val="16"/>
          <w:szCs w:val="16"/>
          <w:u w:color="000000"/>
          <w:lang w:val="en-GB"/>
        </w:rPr>
        <w:t>c</w:t>
      </w:r>
      <w:r w:rsidRPr="0023036C">
        <w:rPr>
          <w:rFonts w:eastAsia="Arial Unicode MS"/>
          <w:sz w:val="16"/>
          <w:szCs w:val="16"/>
          <w:u w:color="000000"/>
          <w:lang w:val="en-GB"/>
        </w:rPr>
        <w:t>]</w:t>
      </w:r>
      <w:r w:rsidRPr="0023036C">
        <w:rPr>
          <w:rFonts w:eastAsia="Arial Unicode MS"/>
          <w:i/>
          <w:sz w:val="16"/>
          <w:szCs w:val="16"/>
          <w:u w:color="000000"/>
          <w:lang w:val="en-GB"/>
        </w:rPr>
        <w:t>imum Kal</w:t>
      </w:r>
      <w:r w:rsidRPr="0023036C">
        <w:rPr>
          <w:rFonts w:eastAsia="Arial Unicode MS"/>
          <w:sz w:val="16"/>
          <w:szCs w:val="16"/>
          <w:u w:color="000000"/>
          <w:lang w:val="en-GB"/>
        </w:rPr>
        <w:t>(</w:t>
      </w:r>
      <w:r w:rsidRPr="0023036C">
        <w:rPr>
          <w:rFonts w:eastAsia="Arial Unicode MS"/>
          <w:i/>
          <w:sz w:val="16"/>
          <w:szCs w:val="16"/>
          <w:u w:color="000000"/>
          <w:lang w:val="en-GB"/>
        </w:rPr>
        <w:t>endas</w:t>
      </w:r>
      <w:r w:rsidRPr="0023036C">
        <w:rPr>
          <w:rFonts w:eastAsia="Arial Unicode MS"/>
          <w:sz w:val="16"/>
          <w:szCs w:val="16"/>
          <w:u w:color="000000"/>
          <w:lang w:val="en-GB"/>
        </w:rPr>
        <w:t xml:space="preserve">) </w:t>
      </w:r>
      <w:r w:rsidRPr="0023036C">
        <w:rPr>
          <w:rFonts w:eastAsia="Arial Unicode MS"/>
          <w:i/>
          <w:sz w:val="16"/>
          <w:szCs w:val="16"/>
          <w:u w:color="000000"/>
          <w:lang w:val="en-GB"/>
        </w:rPr>
        <w:t>Maias</w:t>
      </w:r>
      <w:r w:rsidRPr="0023036C">
        <w:rPr>
          <w:rFonts w:eastAsia="Arial Unicode MS"/>
          <w:sz w:val="16"/>
          <w:szCs w:val="16"/>
          <w:u w:color="000000"/>
          <w:lang w:val="en-GB"/>
        </w:rPr>
        <w:t xml:space="preserve"> |</w:t>
      </w:r>
      <w:r w:rsidRPr="0023036C">
        <w:rPr>
          <w:sz w:val="16"/>
          <w:szCs w:val="16"/>
          <w:lang w:val="en-GB"/>
        </w:rPr>
        <w:t xml:space="preserve"> </w:t>
      </w:r>
      <w:r w:rsidRPr="0023036C">
        <w:rPr>
          <w:rFonts w:eastAsia="Arial Unicode MS"/>
          <w:i/>
          <w:sz w:val="16"/>
          <w:szCs w:val="16"/>
          <w:u w:color="000000"/>
          <w:lang w:val="en-GB"/>
        </w:rPr>
        <w:t>Laronius Secundian</w:t>
      </w:r>
      <w:r w:rsidRPr="0023036C">
        <w:rPr>
          <w:rFonts w:eastAsia="Arial Unicode MS"/>
          <w:sz w:val="16"/>
          <w:szCs w:val="16"/>
          <w:u w:color="000000"/>
          <w:lang w:val="en-GB"/>
        </w:rPr>
        <w:t>[</w:t>
      </w:r>
      <w:r w:rsidRPr="0023036C">
        <w:rPr>
          <w:rFonts w:eastAsia="Arial Unicode MS"/>
          <w:i/>
          <w:sz w:val="16"/>
          <w:szCs w:val="16"/>
          <w:u w:color="000000"/>
          <w:lang w:val="en-GB"/>
        </w:rPr>
        <w:t>u</w:t>
      </w:r>
      <w:r w:rsidRPr="0023036C">
        <w:rPr>
          <w:rFonts w:eastAsia="Arial Unicode MS"/>
          <w:sz w:val="16"/>
          <w:szCs w:val="16"/>
          <w:u w:color="000000"/>
          <w:lang w:val="en-GB"/>
        </w:rPr>
        <w:t>]</w:t>
      </w:r>
      <w:r w:rsidRPr="0023036C">
        <w:rPr>
          <w:rFonts w:eastAsia="Arial Unicode MS"/>
          <w:i/>
          <w:sz w:val="16"/>
          <w:szCs w:val="16"/>
          <w:u w:color="000000"/>
          <w:lang w:val="en-GB"/>
        </w:rPr>
        <w:t>s</w:t>
      </w:r>
      <w:r w:rsidRPr="0023036C">
        <w:rPr>
          <w:rFonts w:eastAsia="Arial Unicode MS"/>
          <w:sz w:val="16"/>
          <w:szCs w:val="16"/>
          <w:u w:color="000000"/>
          <w:lang w:val="en-GB"/>
        </w:rPr>
        <w:t xml:space="preserve"> | </w:t>
      </w:r>
      <w:r w:rsidRPr="0023036C">
        <w:rPr>
          <w:sz w:val="16"/>
          <w:szCs w:val="16"/>
          <w:lang w:val="en-GB"/>
        </w:rPr>
        <w:t xml:space="preserve"> </w:t>
      </w:r>
      <w:r w:rsidRPr="0023036C">
        <w:rPr>
          <w:rFonts w:eastAsia="Arial Unicode MS"/>
          <w:i/>
          <w:sz w:val="16"/>
          <w:szCs w:val="16"/>
          <w:u w:color="000000"/>
          <w:lang w:val="en-GB"/>
        </w:rPr>
        <w:t>trib</w:t>
      </w:r>
      <w:r w:rsidRPr="0023036C">
        <w:rPr>
          <w:rFonts w:eastAsia="Arial Unicode MS"/>
          <w:sz w:val="16"/>
          <w:szCs w:val="16"/>
          <w:u w:color="000000"/>
          <w:lang w:val="en-GB"/>
        </w:rPr>
        <w:t>(</w:t>
      </w:r>
      <w:r w:rsidRPr="0023036C">
        <w:rPr>
          <w:rFonts w:eastAsia="Arial Unicode MS"/>
          <w:i/>
          <w:sz w:val="16"/>
          <w:szCs w:val="16"/>
          <w:u w:color="000000"/>
          <w:lang w:val="en-GB"/>
        </w:rPr>
        <w:t>unus</w:t>
      </w:r>
      <w:r w:rsidRPr="0023036C">
        <w:rPr>
          <w:rFonts w:eastAsia="Arial Unicode MS"/>
          <w:sz w:val="16"/>
          <w:szCs w:val="16"/>
          <w:u w:color="000000"/>
          <w:lang w:val="en-GB"/>
        </w:rPr>
        <w:t>) [</w:t>
      </w:r>
      <w:r w:rsidRPr="0023036C">
        <w:rPr>
          <w:rFonts w:eastAsia="Arial Unicode MS"/>
          <w:i/>
          <w:sz w:val="16"/>
          <w:szCs w:val="16"/>
          <w:u w:color="000000"/>
          <w:lang w:val="en-GB"/>
        </w:rPr>
        <w:t>coh</w:t>
      </w:r>
      <w:r w:rsidRPr="0023036C">
        <w:rPr>
          <w:rFonts w:eastAsia="Arial Unicode MS"/>
          <w:sz w:val="16"/>
          <w:szCs w:val="16"/>
          <w:u w:color="000000"/>
          <w:lang w:val="en-GB"/>
        </w:rPr>
        <w:t>(</w:t>
      </w:r>
      <w:r w:rsidRPr="0023036C">
        <w:rPr>
          <w:rFonts w:eastAsia="Arial Unicode MS"/>
          <w:i/>
          <w:sz w:val="16"/>
          <w:szCs w:val="16"/>
          <w:u w:color="000000"/>
          <w:lang w:val="en-GB"/>
        </w:rPr>
        <w:t>ortis</w:t>
      </w:r>
      <w:r w:rsidRPr="0023036C">
        <w:rPr>
          <w:rFonts w:eastAsia="Arial Unicode MS"/>
          <w:sz w:val="16"/>
          <w:szCs w:val="16"/>
          <w:u w:color="000000"/>
          <w:lang w:val="en-GB"/>
        </w:rPr>
        <w:t xml:space="preserve">) </w:t>
      </w:r>
      <w:r w:rsidRPr="0023036C">
        <w:rPr>
          <w:rFonts w:eastAsia="Arial Unicode MS"/>
          <w:i/>
          <w:sz w:val="16"/>
          <w:szCs w:val="16"/>
          <w:u w:color="000000"/>
          <w:lang w:val="en-GB"/>
        </w:rPr>
        <w:t>X</w:t>
      </w:r>
      <w:r w:rsidRPr="0023036C">
        <w:rPr>
          <w:rFonts w:eastAsia="Arial Unicode MS"/>
          <w:sz w:val="16"/>
          <w:szCs w:val="16"/>
          <w:u w:color="000000"/>
          <w:lang w:val="en-GB"/>
        </w:rPr>
        <w:t>]</w:t>
      </w:r>
      <w:r w:rsidRPr="0023036C">
        <w:rPr>
          <w:rFonts w:eastAsia="Arial Unicode MS"/>
          <w:i/>
          <w:sz w:val="16"/>
          <w:szCs w:val="16"/>
          <w:u w:color="000000"/>
          <w:lang w:val="en-GB"/>
        </w:rPr>
        <w:t>X Palmyreno</w:t>
      </w:r>
      <w:r w:rsidRPr="0023036C">
        <w:rPr>
          <w:rFonts w:eastAsia="Arial Unicode MS"/>
          <w:sz w:val="16"/>
          <w:szCs w:val="16"/>
          <w:u w:color="000000"/>
          <w:lang w:val="en-GB"/>
        </w:rPr>
        <w:t>[</w:t>
      </w:r>
      <w:r w:rsidRPr="0023036C">
        <w:rPr>
          <w:rFonts w:eastAsia="Arial Unicode MS"/>
          <w:i/>
          <w:sz w:val="16"/>
          <w:szCs w:val="16"/>
          <w:u w:color="000000"/>
          <w:lang w:val="en-GB"/>
        </w:rPr>
        <w:t>rum</w:t>
      </w:r>
      <w:r w:rsidRPr="0023036C">
        <w:rPr>
          <w:rFonts w:eastAsia="Arial Unicode MS"/>
          <w:sz w:val="16"/>
          <w:szCs w:val="16"/>
          <w:u w:color="000000"/>
          <w:lang w:val="en-GB"/>
        </w:rPr>
        <w:t>] |</w:t>
      </w:r>
      <w:r w:rsidRPr="0023036C">
        <w:rPr>
          <w:sz w:val="16"/>
          <w:szCs w:val="16"/>
          <w:lang w:val="en-GB"/>
        </w:rPr>
        <w:t xml:space="preserve"> </w:t>
      </w:r>
      <w:r w:rsidRPr="0023036C">
        <w:rPr>
          <w:rFonts w:eastAsia="Arial Unicode MS"/>
          <w:i/>
          <w:sz w:val="16"/>
          <w:szCs w:val="16"/>
          <w:u w:color="000000"/>
          <w:lang w:val="en-GB"/>
        </w:rPr>
        <w:t>Alex</w:t>
      </w:r>
      <w:r w:rsidRPr="0023036C">
        <w:rPr>
          <w:rFonts w:eastAsia="Arial Unicode MS"/>
          <w:sz w:val="16"/>
          <w:szCs w:val="16"/>
          <w:u w:color="000000"/>
          <w:lang w:val="en-GB"/>
        </w:rPr>
        <w:t>[</w:t>
      </w:r>
      <w:r w:rsidRPr="0023036C">
        <w:rPr>
          <w:rFonts w:eastAsia="Arial Unicode MS"/>
          <w:i/>
          <w:sz w:val="16"/>
          <w:szCs w:val="16"/>
          <w:u w:color="000000"/>
          <w:lang w:val="en-GB"/>
        </w:rPr>
        <w:t>an</w:t>
      </w:r>
      <w:r w:rsidRPr="0023036C">
        <w:rPr>
          <w:rFonts w:eastAsia="Arial Unicode MS"/>
          <w:sz w:val="16"/>
          <w:szCs w:val="16"/>
          <w:u w:color="000000"/>
          <w:lang w:val="en-GB"/>
        </w:rPr>
        <w:t>]</w:t>
      </w:r>
      <w:r w:rsidRPr="0023036C">
        <w:rPr>
          <w:rFonts w:eastAsia="Arial Unicode MS"/>
          <w:i/>
          <w:sz w:val="16"/>
          <w:szCs w:val="16"/>
          <w:u w:color="000000"/>
          <w:lang w:val="en-GB"/>
        </w:rPr>
        <w:t>drianae</w:t>
      </w:r>
      <w:r w:rsidRPr="0023036C">
        <w:rPr>
          <w:rFonts w:eastAsia="Arial Unicode MS"/>
          <w:sz w:val="16"/>
          <w:szCs w:val="16"/>
          <w:u w:color="000000"/>
          <w:lang w:val="en-GB"/>
        </w:rPr>
        <w:t xml:space="preserve">, </w:t>
      </w:r>
      <w:r w:rsidRPr="0023036C">
        <w:rPr>
          <w:rFonts w:eastAsia="Arial Unicode MS"/>
          <w:i/>
          <w:sz w:val="16"/>
          <w:szCs w:val="16"/>
          <w:u w:val="single"/>
          <w:lang w:val="en-GB"/>
        </w:rPr>
        <w:t>s</w:t>
      </w:r>
      <w:r w:rsidRPr="0023036C">
        <w:rPr>
          <w:rFonts w:eastAsia="Arial Unicode MS"/>
          <w:sz w:val="16"/>
          <w:szCs w:val="16"/>
          <w:lang w:val="en-GB"/>
        </w:rPr>
        <w:t>[</w:t>
      </w:r>
      <w:r w:rsidRPr="0023036C">
        <w:rPr>
          <w:rFonts w:eastAsia="Arial Unicode MS"/>
          <w:i/>
          <w:sz w:val="16"/>
          <w:szCs w:val="16"/>
          <w:u w:val="single"/>
          <w:lang w:val="en-GB"/>
        </w:rPr>
        <w:t>enten</w:t>
      </w:r>
      <w:r w:rsidRPr="0023036C">
        <w:rPr>
          <w:rFonts w:eastAsia="Arial Unicode MS"/>
          <w:sz w:val="16"/>
          <w:szCs w:val="16"/>
          <w:lang w:val="en-GB"/>
        </w:rPr>
        <w:t>]|</w:t>
      </w:r>
      <w:r w:rsidRPr="0023036C">
        <w:rPr>
          <w:rFonts w:eastAsia="Arial Unicode MS"/>
          <w:i/>
          <w:sz w:val="16"/>
          <w:szCs w:val="16"/>
          <w:u w:val="single"/>
          <w:lang w:val="en-GB"/>
        </w:rPr>
        <w:t>tiae a</w:t>
      </w:r>
      <w:r w:rsidRPr="0023036C">
        <w:rPr>
          <w:rFonts w:ascii="KadmosU" w:eastAsia="Arial Unicode MS" w:hAnsi="KadmosU"/>
          <w:i/>
          <w:sz w:val="16"/>
          <w:szCs w:val="16"/>
          <w:u w:val="single"/>
          <w:lang w:val="en-GB"/>
        </w:rPr>
        <w:t>̣</w:t>
      </w:r>
      <w:r w:rsidRPr="0023036C">
        <w:rPr>
          <w:rFonts w:eastAsia="Arial Unicode MS"/>
          <w:sz w:val="16"/>
          <w:szCs w:val="16"/>
          <w:u w:val="single"/>
          <w:lang w:val="en-GB"/>
        </w:rPr>
        <w:t xml:space="preserve"> </w:t>
      </w:r>
      <w:r w:rsidRPr="0023036C">
        <w:rPr>
          <w:rFonts w:eastAsia="Arial Unicode MS"/>
          <w:sz w:val="16"/>
          <w:szCs w:val="16"/>
          <w:lang w:val="en-GB"/>
        </w:rPr>
        <w:t>[</w:t>
      </w:r>
      <w:r w:rsidRPr="0023036C">
        <w:rPr>
          <w:rFonts w:eastAsia="Arial Unicode MS"/>
          <w:i/>
          <w:sz w:val="16"/>
          <w:szCs w:val="16"/>
          <w:u w:val="single"/>
          <w:lang w:val="en-GB"/>
        </w:rPr>
        <w:t>m</w:t>
      </w:r>
      <w:r w:rsidRPr="0023036C">
        <w:rPr>
          <w:rFonts w:eastAsia="Arial Unicode MS"/>
          <w:sz w:val="16"/>
          <w:szCs w:val="16"/>
          <w:lang w:val="en-GB"/>
        </w:rPr>
        <w:t>]</w:t>
      </w:r>
      <w:r w:rsidRPr="0023036C">
        <w:rPr>
          <w:rFonts w:eastAsia="Arial Unicode MS"/>
          <w:i/>
          <w:sz w:val="16"/>
          <w:szCs w:val="16"/>
          <w:u w:val="single"/>
          <w:lang w:val="en-GB"/>
        </w:rPr>
        <w:t>e datae sub</w:t>
      </w:r>
      <w:r w:rsidRPr="0023036C">
        <w:rPr>
          <w:rFonts w:eastAsia="Arial Unicode MS"/>
          <w:sz w:val="16"/>
          <w:szCs w:val="16"/>
          <w:lang w:val="en-GB"/>
        </w:rPr>
        <w:t>[</w:t>
      </w:r>
      <w:r w:rsidRPr="0023036C">
        <w:rPr>
          <w:rFonts w:eastAsia="Arial Unicode MS"/>
          <w:i/>
          <w:sz w:val="16"/>
          <w:szCs w:val="16"/>
          <w:u w:val="single"/>
          <w:lang w:val="en-GB"/>
        </w:rPr>
        <w:t>scripsi</w:t>
      </w:r>
      <w:r w:rsidRPr="0023036C">
        <w:rPr>
          <w:rFonts w:eastAsia="Arial Unicode MS"/>
          <w:sz w:val="16"/>
          <w:szCs w:val="16"/>
          <w:lang w:val="en-GB"/>
        </w:rPr>
        <w:t>]</w:t>
      </w:r>
      <w:r w:rsidRPr="0023036C">
        <w:rPr>
          <w:sz w:val="16"/>
          <w:szCs w:val="16"/>
          <w:lang w:val="en-GB"/>
        </w:rPr>
        <w:t xml:space="preserve"> (AD 235, TM 44859).</w:t>
      </w:r>
    </w:p>
  </w:footnote>
  <w:footnote w:id="149">
    <w:p w14:paraId="47AA4808" w14:textId="77777777" w:rsidR="002A45D3" w:rsidRPr="0023036C" w:rsidRDefault="002A45D3" w:rsidP="0023036C">
      <w:pPr>
        <w:pStyle w:val="Testonotaapidipagina"/>
        <w:jc w:val="both"/>
        <w:rPr>
          <w:sz w:val="16"/>
          <w:szCs w:val="16"/>
          <w:lang w:val="en-GB"/>
        </w:rPr>
      </w:pPr>
      <w:r w:rsidRPr="0023036C">
        <w:rPr>
          <w:rStyle w:val="Rimandonotaapidipagina"/>
          <w:sz w:val="16"/>
          <w:szCs w:val="16"/>
        </w:rPr>
        <w:footnoteRef/>
      </w:r>
      <w:r w:rsidRPr="0023036C">
        <w:rPr>
          <w:sz w:val="16"/>
          <w:szCs w:val="16"/>
          <w:lang w:val="en-GB"/>
        </w:rPr>
        <w:t xml:space="preserve"> TM 13056.</w:t>
      </w:r>
    </w:p>
  </w:footnote>
  <w:footnote w:id="150">
    <w:p w14:paraId="15BAF1BA" w14:textId="641A7BC7" w:rsidR="002A45D3" w:rsidRPr="0023036C" w:rsidRDefault="002A45D3" w:rsidP="00276029">
      <w:pPr>
        <w:pStyle w:val="Testonotaapidipagina"/>
        <w:jc w:val="both"/>
        <w:rPr>
          <w:rFonts w:ascii="IFAO-Grec Unicode" w:hAnsi="IFAO-Grec Unicode"/>
          <w:sz w:val="16"/>
          <w:szCs w:val="16"/>
          <w:lang w:val="en-GB"/>
        </w:rPr>
      </w:pPr>
      <w:r w:rsidRPr="0023036C">
        <w:rPr>
          <w:rStyle w:val="Rimandonotaapidipagina"/>
          <w:sz w:val="16"/>
          <w:szCs w:val="16"/>
        </w:rPr>
        <w:footnoteRef/>
      </w:r>
      <w:r w:rsidRPr="0023036C">
        <w:rPr>
          <w:sz w:val="16"/>
          <w:szCs w:val="16"/>
          <w:lang w:val="en-GB"/>
        </w:rPr>
        <w:t xml:space="preserve"> L. 30 [</w:t>
      </w:r>
      <w:proofErr w:type="gramStart"/>
      <w:r w:rsidRPr="0023036C">
        <w:rPr>
          <w:rFonts w:ascii="IFAO-Grec Unicode" w:hAnsi="IFAO-Grec Unicode"/>
          <w:sz w:val="16"/>
          <w:szCs w:val="16"/>
          <w:lang w:val="el-GR"/>
        </w:rPr>
        <w:t>Αὐρ</w:t>
      </w:r>
      <w:r w:rsidRPr="0023036C">
        <w:rPr>
          <w:rFonts w:ascii="IFAO-Grec Unicode" w:hAnsi="IFAO-Grec Unicode"/>
          <w:sz w:val="16"/>
          <w:szCs w:val="16"/>
          <w:lang w:val="en-GB"/>
        </w:rPr>
        <w:t>(</w:t>
      </w:r>
      <w:proofErr w:type="gramEnd"/>
      <w:r w:rsidRPr="0023036C">
        <w:rPr>
          <w:rFonts w:ascii="IFAO-Grec Unicode" w:hAnsi="IFAO-Grec Unicode"/>
          <w:sz w:val="16"/>
          <w:szCs w:val="16"/>
          <w:lang w:val="el-GR"/>
        </w:rPr>
        <w:t>ήλιο</w:t>
      </w:r>
      <w:r w:rsidRPr="0023036C">
        <w:rPr>
          <w:rFonts w:ascii="IFAO-Grec Unicode" w:hAnsi="IFAO-Grec Unicode"/>
          <w:sz w:val="16"/>
          <w:szCs w:val="16"/>
          <w:lang w:val="en-GB"/>
        </w:rPr>
        <w:t xml:space="preserve">ϲ) </w:t>
      </w:r>
      <w:r w:rsidRPr="0023036C">
        <w:rPr>
          <w:rFonts w:ascii="IFAO-Grec Unicode" w:hAnsi="IFAO-Grec Unicode"/>
          <w:sz w:val="16"/>
          <w:szCs w:val="16"/>
          <w:lang w:val="el-GR"/>
        </w:rPr>
        <w:t>Μέλα</w:t>
      </w:r>
      <w:r w:rsidRPr="0023036C">
        <w:rPr>
          <w:rFonts w:ascii="IFAO-Grec Unicode" w:hAnsi="IFAO-Grec Unicode"/>
          <w:sz w:val="16"/>
          <w:szCs w:val="16"/>
          <w:lang w:val="en-GB"/>
        </w:rPr>
        <w:t xml:space="preserve">ϲ </w:t>
      </w:r>
      <w:r w:rsidRPr="0023036C">
        <w:rPr>
          <w:rFonts w:ascii="IFAO-Grec Unicode" w:hAnsi="IFAO-Grec Unicode"/>
          <w:sz w:val="16"/>
          <w:szCs w:val="16"/>
          <w:lang w:val="el-GR"/>
        </w:rPr>
        <w:t>ἐ</w:t>
      </w:r>
      <w:r w:rsidRPr="0023036C">
        <w:rPr>
          <w:rFonts w:ascii="IFAO-Grec Unicode" w:hAnsi="IFAO-Grec Unicode"/>
          <w:sz w:val="16"/>
          <w:szCs w:val="16"/>
          <w:lang w:val="en-GB"/>
        </w:rPr>
        <w:t>]</w:t>
      </w:r>
      <w:r w:rsidRPr="0023036C">
        <w:rPr>
          <w:rFonts w:ascii="IFAO-Grec Unicode" w:hAnsi="IFAO-Grec Unicode"/>
          <w:sz w:val="16"/>
          <w:szCs w:val="16"/>
          <w:lang w:val="el-GR"/>
        </w:rPr>
        <w:t>πιδέδωκα</w:t>
      </w:r>
      <w:r w:rsidRPr="0023036C">
        <w:rPr>
          <w:rFonts w:ascii="IFAO-Grec Unicode" w:hAnsi="IFAO-Grec Unicode"/>
          <w:sz w:val="16"/>
          <w:szCs w:val="16"/>
          <w:lang w:val="en-GB"/>
        </w:rPr>
        <w:t xml:space="preserve">. </w:t>
      </w:r>
      <w:r w:rsidRPr="0023036C">
        <w:rPr>
          <w:rFonts w:ascii="IFAO-Grec Unicode" w:hAnsi="IFAO-Grec Unicode"/>
          <w:sz w:val="16"/>
          <w:szCs w:val="16"/>
          <w:lang w:val="el-GR"/>
        </w:rPr>
        <w:t>Αὐρήλιο</w:t>
      </w:r>
      <w:r w:rsidRPr="0023036C">
        <w:rPr>
          <w:rFonts w:ascii="IFAO-Grec Unicode" w:hAnsi="IFAO-Grec Unicode"/>
          <w:sz w:val="16"/>
          <w:szCs w:val="16"/>
          <w:lang w:val="en-GB"/>
        </w:rPr>
        <w:t xml:space="preserve">ϲ </w:t>
      </w:r>
      <w:r w:rsidRPr="0023036C">
        <w:rPr>
          <w:rFonts w:ascii="IFAO-Grec Unicode" w:hAnsi="IFAO-Grec Unicode"/>
          <w:sz w:val="16"/>
          <w:szCs w:val="16"/>
          <w:lang w:val="el-GR"/>
        </w:rPr>
        <w:t>Ὡ</w:t>
      </w:r>
      <w:r w:rsidRPr="0023036C">
        <w:rPr>
          <w:rFonts w:ascii="IFAO-Grec Unicode" w:hAnsi="IFAO-Grec Unicode"/>
          <w:sz w:val="16"/>
          <w:szCs w:val="16"/>
          <w:lang w:val="en-GB"/>
        </w:rPr>
        <w:t>[</w:t>
      </w:r>
      <w:r w:rsidRPr="0023036C">
        <w:rPr>
          <w:rFonts w:ascii="IFAO-Grec Unicode" w:hAnsi="IFAO-Grec Unicode"/>
          <w:sz w:val="16"/>
          <w:szCs w:val="16"/>
          <w:lang w:val="el-GR"/>
        </w:rPr>
        <w:t>ρί</w:t>
      </w:r>
      <w:r w:rsidRPr="0023036C">
        <w:rPr>
          <w:rFonts w:ascii="IFAO-Grec Unicode" w:hAnsi="IFAO-Grec Unicode"/>
          <w:sz w:val="16"/>
          <w:szCs w:val="16"/>
          <w:lang w:val="en-GB"/>
        </w:rPr>
        <w:t>]</w:t>
      </w:r>
      <w:r w:rsidRPr="0023036C">
        <w:rPr>
          <w:rFonts w:ascii="IFAO-Grec Unicode" w:hAnsi="IFAO-Grec Unicode"/>
          <w:sz w:val="16"/>
          <w:szCs w:val="16"/>
          <w:lang w:val="el-GR"/>
        </w:rPr>
        <w:t>ων</w:t>
      </w:r>
      <w:r w:rsidRPr="0023036C">
        <w:rPr>
          <w:rFonts w:ascii="IFAO-Grec Unicode" w:hAnsi="IFAO-Grec Unicode"/>
          <w:sz w:val="16"/>
          <w:szCs w:val="16"/>
          <w:lang w:val="en-GB"/>
        </w:rPr>
        <w:t xml:space="preserve"> </w:t>
      </w:r>
      <w:r w:rsidRPr="0023036C">
        <w:rPr>
          <w:rFonts w:ascii="IFAO-Grec Unicode" w:hAnsi="IFAO-Grec Unicode"/>
          <w:sz w:val="16"/>
          <w:szCs w:val="16"/>
          <w:lang w:val="el-GR"/>
        </w:rPr>
        <w:t>ἔγραψα</w:t>
      </w:r>
      <w:r w:rsidRPr="0023036C">
        <w:rPr>
          <w:rFonts w:ascii="IFAO-Grec Unicode" w:hAnsi="IFAO-Grec Unicode"/>
          <w:sz w:val="16"/>
          <w:szCs w:val="16"/>
          <w:lang w:val="en-GB"/>
        </w:rPr>
        <w:t xml:space="preserve"> </w:t>
      </w:r>
      <w:r w:rsidRPr="0023036C">
        <w:rPr>
          <w:rFonts w:ascii="IFAO-Grec Unicode" w:hAnsi="IFAO-Grec Unicode"/>
          <w:sz w:val="16"/>
          <w:szCs w:val="16"/>
          <w:lang w:val="el-GR"/>
        </w:rPr>
        <w:t>ὑπὲρ</w:t>
      </w:r>
      <w:r w:rsidRPr="0023036C">
        <w:rPr>
          <w:rFonts w:ascii="IFAO-Grec Unicode" w:hAnsi="IFAO-Grec Unicode"/>
          <w:sz w:val="16"/>
          <w:szCs w:val="16"/>
          <w:lang w:val="en-GB"/>
        </w:rPr>
        <w:t xml:space="preserve"> </w:t>
      </w:r>
      <w:r w:rsidRPr="0023036C">
        <w:rPr>
          <w:rFonts w:ascii="IFAO-Grec Unicode" w:hAnsi="IFAO-Grec Unicode"/>
          <w:sz w:val="16"/>
          <w:szCs w:val="16"/>
          <w:lang w:val="el-GR"/>
        </w:rPr>
        <w:t>αὐτοῦ</w:t>
      </w:r>
      <w:r w:rsidRPr="0023036C">
        <w:rPr>
          <w:rFonts w:ascii="IFAO-Grec Unicode" w:hAnsi="IFAO-Grec Unicode"/>
          <w:sz w:val="16"/>
          <w:szCs w:val="16"/>
          <w:lang w:val="en-GB"/>
        </w:rPr>
        <w:t xml:space="preserve"> </w:t>
      </w:r>
      <w:r w:rsidRPr="0023036C">
        <w:rPr>
          <w:rFonts w:ascii="IFAO-Grec Unicode" w:hAnsi="IFAO-Grec Unicode"/>
          <w:sz w:val="16"/>
          <w:szCs w:val="16"/>
          <w:lang w:val="el-GR"/>
        </w:rPr>
        <w:t>ἀγραμάτου</w:t>
      </w:r>
      <w:r w:rsidRPr="0023036C">
        <w:rPr>
          <w:rFonts w:ascii="IFAO-Grec Unicode" w:hAnsi="IFAO-Grec Unicode"/>
          <w:sz w:val="16"/>
          <w:szCs w:val="16"/>
          <w:lang w:val="en-GB"/>
        </w:rPr>
        <w:t>.</w:t>
      </w:r>
    </w:p>
  </w:footnote>
  <w:footnote w:id="151">
    <w:p w14:paraId="3FD83B8C" w14:textId="60F0B6AE" w:rsidR="002A45D3" w:rsidRPr="0023036C" w:rsidRDefault="002A45D3" w:rsidP="00276029">
      <w:pPr>
        <w:pStyle w:val="Testonotaapidipagina"/>
        <w:jc w:val="both"/>
        <w:rPr>
          <w:rFonts w:ascii="IFAO-Grec Unicode" w:hAnsi="IFAO-Grec Unicode"/>
          <w:sz w:val="16"/>
          <w:szCs w:val="16"/>
          <w:lang w:val="en-GB"/>
        </w:rPr>
      </w:pPr>
      <w:r w:rsidRPr="0023036C">
        <w:rPr>
          <w:rStyle w:val="Rimandonotaapidipagina"/>
          <w:sz w:val="16"/>
          <w:szCs w:val="16"/>
        </w:rPr>
        <w:footnoteRef/>
      </w:r>
      <w:r w:rsidRPr="0023036C">
        <w:rPr>
          <w:sz w:val="16"/>
          <w:szCs w:val="16"/>
          <w:lang w:val="en-GB"/>
        </w:rPr>
        <w:t xml:space="preserve"> Ll. 32</w:t>
      </w:r>
      <w:r>
        <w:rPr>
          <w:sz w:val="16"/>
          <w:szCs w:val="16"/>
          <w:lang w:val="en-GB"/>
        </w:rPr>
        <w:t>–</w:t>
      </w:r>
      <w:r w:rsidRPr="0023036C">
        <w:rPr>
          <w:sz w:val="16"/>
          <w:szCs w:val="16"/>
          <w:lang w:val="en-GB"/>
        </w:rPr>
        <w:t>3</w:t>
      </w:r>
      <w:r w:rsidRPr="0023036C">
        <w:rPr>
          <w:rFonts w:ascii="IFAO-Grec Unicode" w:hAnsi="IFAO-Grec Unicode"/>
          <w:sz w:val="16"/>
          <w:szCs w:val="16"/>
          <w:lang w:val="en-GB"/>
        </w:rPr>
        <w:t xml:space="preserve"> [</w:t>
      </w:r>
      <w:r w:rsidRPr="0023036C">
        <w:rPr>
          <w:rFonts w:ascii="IFAO-Grec Unicode" w:hAnsi="IFAO-Grec Unicode"/>
          <w:sz w:val="16"/>
          <w:szCs w:val="16"/>
          <w:lang w:val="el-GR"/>
        </w:rPr>
        <w:t>εἰ</w:t>
      </w:r>
      <w:r w:rsidRPr="0023036C">
        <w:rPr>
          <w:rFonts w:ascii="IFAO-Grec Unicode" w:hAnsi="IFAO-Grec Unicode"/>
          <w:sz w:val="16"/>
          <w:szCs w:val="16"/>
          <w:lang w:val="en-GB"/>
        </w:rPr>
        <w:t xml:space="preserve"> </w:t>
      </w:r>
      <w:r w:rsidRPr="0023036C">
        <w:rPr>
          <w:rFonts w:ascii="IFAO-Grec Unicode" w:hAnsi="IFAO-Grec Unicode"/>
          <w:sz w:val="16"/>
          <w:szCs w:val="16"/>
          <w:lang w:val="el-GR"/>
        </w:rPr>
        <w:t>ἀρέ</w:t>
      </w:r>
      <w:r w:rsidRPr="0023036C">
        <w:rPr>
          <w:rFonts w:ascii="IFAO-Grec Unicode" w:hAnsi="IFAO-Grec Unicode"/>
          <w:sz w:val="16"/>
          <w:szCs w:val="16"/>
          <w:lang w:val="en-GB"/>
        </w:rPr>
        <w:t>ϲ</w:t>
      </w:r>
      <w:r w:rsidRPr="0023036C">
        <w:rPr>
          <w:rFonts w:ascii="IFAO-Grec Unicode" w:hAnsi="IFAO-Grec Unicode"/>
          <w:sz w:val="16"/>
          <w:szCs w:val="16"/>
          <w:lang w:val="el-GR"/>
        </w:rPr>
        <w:t>κεται</w:t>
      </w:r>
      <w:r w:rsidRPr="0023036C">
        <w:rPr>
          <w:rFonts w:ascii="IFAO-Grec Unicode" w:hAnsi="IFAO-Grec Unicode"/>
          <w:sz w:val="16"/>
          <w:szCs w:val="16"/>
          <w:lang w:val="en-GB"/>
        </w:rPr>
        <w:t xml:space="preserve">] </w:t>
      </w:r>
      <w:r w:rsidRPr="0023036C">
        <w:rPr>
          <w:rFonts w:ascii="IFAO-Grec Unicode" w:hAnsi="IFAO-Grec Unicode"/>
          <w:sz w:val="16"/>
          <w:szCs w:val="16"/>
          <w:lang w:val="el-GR"/>
        </w:rPr>
        <w:t>τῆι</w:t>
      </w:r>
      <w:r w:rsidRPr="0023036C">
        <w:rPr>
          <w:rFonts w:ascii="IFAO-Grec Unicode" w:hAnsi="IFAO-Grec Unicode"/>
          <w:sz w:val="16"/>
          <w:szCs w:val="16"/>
          <w:lang w:val="en-GB"/>
        </w:rPr>
        <w:t xml:space="preserve"> </w:t>
      </w:r>
      <w:r w:rsidRPr="0023036C">
        <w:rPr>
          <w:rFonts w:ascii="IFAO-Grec Unicode" w:hAnsi="IFAO-Grec Unicode"/>
          <w:sz w:val="16"/>
          <w:szCs w:val="16"/>
          <w:lang w:val="el-GR"/>
        </w:rPr>
        <w:t>πρὸ</w:t>
      </w:r>
      <w:r w:rsidRPr="0023036C">
        <w:rPr>
          <w:rFonts w:ascii="IFAO-Grec Unicode" w:hAnsi="IFAO-Grec Unicode"/>
          <w:sz w:val="16"/>
          <w:szCs w:val="16"/>
          <w:lang w:val="en-GB"/>
        </w:rPr>
        <w:t xml:space="preserve">ϲ </w:t>
      </w:r>
      <w:r w:rsidRPr="0023036C">
        <w:rPr>
          <w:rFonts w:ascii="IFAO-Grec Unicode" w:hAnsi="IFAO-Grec Unicode"/>
          <w:sz w:val="16"/>
          <w:szCs w:val="16"/>
          <w:lang w:val="el-GR"/>
        </w:rPr>
        <w:t>τὸν</w:t>
      </w:r>
      <w:r w:rsidRPr="0023036C">
        <w:rPr>
          <w:rFonts w:ascii="IFAO-Grec Unicode" w:hAnsi="IFAO-Grec Unicode"/>
          <w:sz w:val="16"/>
          <w:szCs w:val="16"/>
          <w:lang w:val="en-GB"/>
        </w:rPr>
        <w:t xml:space="preserve"> </w:t>
      </w:r>
      <w:r w:rsidRPr="0023036C">
        <w:rPr>
          <w:rFonts w:ascii="IFAO-Grec Unicode" w:hAnsi="IFAO-Grec Unicode"/>
          <w:sz w:val="16"/>
          <w:szCs w:val="16"/>
          <w:lang w:val="el-GR"/>
        </w:rPr>
        <w:t>ἄνδρα</w:t>
      </w:r>
      <w:r w:rsidRPr="0023036C">
        <w:rPr>
          <w:rFonts w:ascii="IFAO-Grec Unicode" w:hAnsi="IFAO-Grec Unicode"/>
          <w:sz w:val="16"/>
          <w:szCs w:val="16"/>
          <w:lang w:val="en-GB"/>
        </w:rPr>
        <w:t xml:space="preserve"> ϲ</w:t>
      </w:r>
      <w:r w:rsidRPr="0023036C">
        <w:rPr>
          <w:rFonts w:ascii="IFAO-Grec Unicode" w:hAnsi="IFAO-Grec Unicode"/>
          <w:sz w:val="16"/>
          <w:szCs w:val="16"/>
          <w:lang w:val="el-GR"/>
        </w:rPr>
        <w:t>υμβιώ</w:t>
      </w:r>
      <w:r w:rsidRPr="0023036C">
        <w:rPr>
          <w:rFonts w:ascii="IFAO-Grec Unicode" w:hAnsi="IFAO-Grec Unicode"/>
          <w:sz w:val="16"/>
          <w:szCs w:val="16"/>
          <w:lang w:val="en-GB"/>
        </w:rPr>
        <w:t>ϲ</w:t>
      </w:r>
      <w:r w:rsidRPr="0023036C">
        <w:rPr>
          <w:rFonts w:ascii="IFAO-Grec Unicode" w:hAnsi="IFAO-Grec Unicode"/>
          <w:sz w:val="16"/>
          <w:szCs w:val="16"/>
          <w:lang w:val="el-GR"/>
        </w:rPr>
        <w:t>ει</w:t>
      </w:r>
      <w:r w:rsidRPr="0023036C">
        <w:rPr>
          <w:rFonts w:ascii="IFAO-Grec Unicode" w:hAnsi="IFAO-Grec Unicode"/>
          <w:sz w:val="16"/>
          <w:szCs w:val="16"/>
          <w:lang w:val="en-GB"/>
        </w:rPr>
        <w:t xml:space="preserve"> </w:t>
      </w:r>
      <w:r w:rsidRPr="0023036C">
        <w:rPr>
          <w:rFonts w:ascii="IFAO-Grec Unicode" w:hAnsi="IFAO-Grec Unicode"/>
          <w:sz w:val="16"/>
          <w:szCs w:val="16"/>
          <w:lang w:val="el-GR"/>
        </w:rPr>
        <w:t>ἡ</w:t>
      </w:r>
      <w:r w:rsidRPr="0023036C">
        <w:rPr>
          <w:rFonts w:ascii="IFAO-Grec Unicode" w:hAnsi="IFAO-Grec Unicode"/>
          <w:sz w:val="16"/>
          <w:szCs w:val="16"/>
          <w:lang w:val="en-GB"/>
        </w:rPr>
        <w:t xml:space="preserve"> </w:t>
      </w:r>
      <w:r w:rsidRPr="0023036C">
        <w:rPr>
          <w:rFonts w:ascii="IFAO-Grec Unicode" w:hAnsi="IFAO-Grec Unicode"/>
          <w:sz w:val="16"/>
          <w:szCs w:val="16"/>
          <w:lang w:val="el-GR"/>
        </w:rPr>
        <w:t>παῖ</w:t>
      </w:r>
      <w:r w:rsidRPr="0023036C">
        <w:rPr>
          <w:rFonts w:ascii="IFAO-Grec Unicode" w:hAnsi="IFAO-Grec Unicode"/>
          <w:sz w:val="16"/>
          <w:szCs w:val="16"/>
          <w:lang w:val="en-GB"/>
        </w:rPr>
        <w:t xml:space="preserve">ϲ, </w:t>
      </w:r>
      <w:r w:rsidRPr="0023036C">
        <w:rPr>
          <w:rFonts w:ascii="IFAO-Grec Unicode" w:hAnsi="IFAO-Grec Unicode"/>
          <w:sz w:val="16"/>
          <w:szCs w:val="16"/>
          <w:lang w:val="el-GR"/>
        </w:rPr>
        <w:t>αὐτὸ</w:t>
      </w:r>
      <w:r w:rsidRPr="0023036C">
        <w:rPr>
          <w:rFonts w:ascii="IFAO-Grec Unicode" w:hAnsi="IFAO-Grec Unicode"/>
          <w:sz w:val="16"/>
          <w:szCs w:val="16"/>
          <w:lang w:val="en-GB"/>
        </w:rPr>
        <w:t xml:space="preserve"> </w:t>
      </w:r>
      <w:r w:rsidRPr="0023036C">
        <w:rPr>
          <w:rFonts w:ascii="IFAO-Grec Unicode" w:hAnsi="IFAO-Grec Unicode"/>
          <w:sz w:val="16"/>
          <w:szCs w:val="16"/>
          <w:lang w:val="el-GR"/>
        </w:rPr>
        <w:t>τοῦτο</w:t>
      </w:r>
      <w:r w:rsidRPr="0023036C">
        <w:rPr>
          <w:rFonts w:ascii="IFAO-Grec Unicode" w:hAnsi="IFAO-Grec Unicode"/>
          <w:sz w:val="16"/>
          <w:szCs w:val="16"/>
          <w:lang w:val="en-GB"/>
        </w:rPr>
        <w:t xml:space="preserve"> </w:t>
      </w:r>
      <w:r w:rsidRPr="0023036C">
        <w:rPr>
          <w:rFonts w:ascii="IFAO-Grec Unicode" w:hAnsi="IFAO-Grec Unicode"/>
          <w:sz w:val="16"/>
          <w:szCs w:val="16"/>
          <w:lang w:val="el-GR"/>
        </w:rPr>
        <w:t>φανερὸν</w:t>
      </w:r>
      <w:r w:rsidRPr="0023036C">
        <w:rPr>
          <w:rFonts w:ascii="IFAO-Grec Unicode" w:hAnsi="IFAO-Grec Unicode"/>
          <w:sz w:val="16"/>
          <w:szCs w:val="16"/>
          <w:lang w:val="en-GB"/>
        </w:rPr>
        <w:t xml:space="preserve"> </w:t>
      </w:r>
      <w:r w:rsidRPr="0023036C">
        <w:rPr>
          <w:rFonts w:ascii="IFAO-Grec Unicode" w:hAnsi="IFAO-Grec Unicode"/>
          <w:sz w:val="16"/>
          <w:szCs w:val="16"/>
          <w:lang w:val="el-GR"/>
        </w:rPr>
        <w:t>γενέ</w:t>
      </w:r>
      <w:r w:rsidRPr="0023036C">
        <w:rPr>
          <w:rFonts w:ascii="IFAO-Grec Unicode" w:hAnsi="IFAO-Grec Unicode"/>
          <w:sz w:val="16"/>
          <w:szCs w:val="16"/>
          <w:lang w:val="en-GB"/>
        </w:rPr>
        <w:t>ϲ</w:t>
      </w:r>
      <w:r w:rsidRPr="0023036C">
        <w:rPr>
          <w:rFonts w:ascii="IFAO-Grec Unicode" w:hAnsi="IFAO-Grec Unicode"/>
          <w:sz w:val="16"/>
          <w:szCs w:val="16"/>
          <w:lang w:val="el-GR"/>
        </w:rPr>
        <w:t>θω</w:t>
      </w:r>
      <w:r w:rsidRPr="0023036C">
        <w:rPr>
          <w:rFonts w:ascii="IFAO-Grec Unicode" w:hAnsi="IFAO-Grec Unicode"/>
          <w:sz w:val="16"/>
          <w:szCs w:val="16"/>
          <w:lang w:val="en-GB"/>
        </w:rPr>
        <w:t xml:space="preserve"> </w:t>
      </w:r>
      <w:r w:rsidRPr="0023036C">
        <w:rPr>
          <w:rFonts w:ascii="IFAO-Grec Unicode" w:hAnsi="IFAO-Grec Unicode"/>
          <w:sz w:val="16"/>
          <w:szCs w:val="16"/>
          <w:lang w:val="el-GR"/>
        </w:rPr>
        <w:t>παρὰ</w:t>
      </w:r>
      <w:r w:rsidRPr="0023036C">
        <w:rPr>
          <w:rFonts w:ascii="IFAO-Grec Unicode" w:hAnsi="IFAO-Grec Unicode"/>
          <w:sz w:val="16"/>
          <w:szCs w:val="16"/>
          <w:lang w:val="en-GB"/>
        </w:rPr>
        <w:t xml:space="preserve"> </w:t>
      </w:r>
      <w:r w:rsidRPr="0023036C">
        <w:rPr>
          <w:rFonts w:ascii="IFAO-Grec Unicode" w:hAnsi="IFAO-Grec Unicode"/>
          <w:sz w:val="16"/>
          <w:szCs w:val="16"/>
          <w:lang w:val="el-GR"/>
        </w:rPr>
        <w:t>τῶι</w:t>
      </w:r>
      <w:r w:rsidRPr="0023036C">
        <w:rPr>
          <w:rFonts w:ascii="IFAO-Grec Unicode" w:hAnsi="IFAO-Grec Unicode"/>
          <w:sz w:val="16"/>
          <w:szCs w:val="16"/>
          <w:lang w:val="en-GB"/>
        </w:rPr>
        <w:t xml:space="preserve"> </w:t>
      </w:r>
      <w:r w:rsidRPr="0023036C">
        <w:rPr>
          <w:rFonts w:ascii="IFAO-Grec Unicode" w:hAnsi="IFAO-Grec Unicode"/>
          <w:sz w:val="16"/>
          <w:szCs w:val="16"/>
          <w:lang w:val="el-GR"/>
        </w:rPr>
        <w:t>λο</w:t>
      </w:r>
      <w:proofErr w:type="gramStart"/>
      <w:r w:rsidRPr="0023036C">
        <w:rPr>
          <w:rFonts w:ascii="IFAO-Grec Unicode" w:hAnsi="IFAO-Grec Unicode"/>
          <w:sz w:val="16"/>
          <w:szCs w:val="16"/>
          <w:lang w:val="en-GB"/>
        </w:rPr>
        <w:t>|[</w:t>
      </w:r>
      <w:proofErr w:type="gramEnd"/>
      <w:r w:rsidRPr="0023036C">
        <w:rPr>
          <w:rFonts w:ascii="IFAO-Grec Unicode" w:hAnsi="IFAO-Grec Unicode"/>
          <w:sz w:val="16"/>
          <w:szCs w:val="16"/>
          <w:lang w:val="el-GR"/>
        </w:rPr>
        <w:t>γι</w:t>
      </w:r>
      <w:r w:rsidRPr="0023036C">
        <w:rPr>
          <w:rFonts w:ascii="IFAO-Grec Unicode" w:hAnsi="IFAO-Grec Unicode"/>
          <w:sz w:val="16"/>
          <w:szCs w:val="16"/>
          <w:lang w:val="en-GB"/>
        </w:rPr>
        <w:t>ϲ</w:t>
      </w:r>
      <w:r w:rsidRPr="0023036C">
        <w:rPr>
          <w:rFonts w:ascii="IFAO-Grec Unicode" w:hAnsi="IFAO-Grec Unicode"/>
          <w:sz w:val="16"/>
          <w:szCs w:val="16"/>
          <w:lang w:val="el-GR"/>
        </w:rPr>
        <w:t>τῆι</w:t>
      </w:r>
      <w:r w:rsidRPr="0023036C">
        <w:rPr>
          <w:rFonts w:ascii="IFAO-Grec Unicode" w:hAnsi="IFAO-Grec Unicode"/>
          <w:sz w:val="16"/>
          <w:szCs w:val="16"/>
          <w:lang w:val="en-GB"/>
        </w:rPr>
        <w:t xml:space="preserve"> </w:t>
      </w:r>
      <w:r w:rsidRPr="0023036C">
        <w:rPr>
          <w:rFonts w:ascii="IFAO-Grec Unicode" w:hAnsi="IFAO-Grec Unicode"/>
          <w:sz w:val="16"/>
          <w:szCs w:val="16"/>
          <w:lang w:val="el-GR"/>
        </w:rPr>
        <w:t>ἀκολούθ</w:t>
      </w:r>
      <w:r w:rsidRPr="0023036C">
        <w:rPr>
          <w:rFonts w:ascii="IFAO-Grec Unicode" w:hAnsi="IFAO-Grec Unicode"/>
          <w:sz w:val="16"/>
          <w:szCs w:val="16"/>
          <w:lang w:val="en-GB"/>
        </w:rPr>
        <w:t>]</w:t>
      </w:r>
      <w:r w:rsidRPr="0023036C">
        <w:rPr>
          <w:rFonts w:ascii="IFAO-Grec Unicode" w:hAnsi="IFAO-Grec Unicode"/>
          <w:sz w:val="16"/>
          <w:szCs w:val="16"/>
          <w:lang w:val="el-GR"/>
        </w:rPr>
        <w:t>ω</w:t>
      </w:r>
      <w:r w:rsidRPr="0023036C">
        <w:rPr>
          <w:rFonts w:ascii="KadmosU" w:hAnsi="KadmosU"/>
          <w:sz w:val="16"/>
          <w:szCs w:val="16"/>
          <w:lang w:val="en-GB"/>
        </w:rPr>
        <w:t>̣</w:t>
      </w:r>
      <w:r w:rsidRPr="0023036C">
        <w:rPr>
          <w:rFonts w:ascii="IFAO-Grec Unicode" w:hAnsi="IFAO-Grec Unicode"/>
          <w:sz w:val="16"/>
          <w:szCs w:val="16"/>
          <w:lang w:val="en-GB"/>
        </w:rPr>
        <w:t>ϲ</w:t>
      </w:r>
      <w:r w:rsidRPr="0023036C">
        <w:rPr>
          <w:rFonts w:ascii="KadmosU" w:hAnsi="KadmosU"/>
          <w:sz w:val="16"/>
          <w:szCs w:val="16"/>
          <w:lang w:val="en-GB"/>
        </w:rPr>
        <w:t>̣</w:t>
      </w:r>
      <w:r w:rsidRPr="0023036C">
        <w:rPr>
          <w:rFonts w:ascii="IFAO-Grec Unicode" w:hAnsi="IFAO-Grec Unicode"/>
          <w:sz w:val="16"/>
          <w:szCs w:val="16"/>
          <w:lang w:val="en-GB"/>
        </w:rPr>
        <w:t xml:space="preserve"> </w:t>
      </w:r>
      <w:r w:rsidRPr="0023036C">
        <w:rPr>
          <w:rFonts w:ascii="IFAO-Grec Unicode" w:hAnsi="IFAO-Grec Unicode"/>
          <w:sz w:val="16"/>
          <w:szCs w:val="16"/>
          <w:lang w:val="el-GR"/>
        </w:rPr>
        <w:t>τοῖ</w:t>
      </w:r>
      <w:r w:rsidRPr="0023036C">
        <w:rPr>
          <w:rFonts w:ascii="IFAO-Grec Unicode" w:hAnsi="IFAO-Grec Unicode"/>
          <w:sz w:val="16"/>
          <w:szCs w:val="16"/>
          <w:lang w:val="en-GB"/>
        </w:rPr>
        <w:t xml:space="preserve">ϲ </w:t>
      </w:r>
      <w:r w:rsidRPr="0023036C">
        <w:rPr>
          <w:rFonts w:ascii="IFAO-Grec Unicode" w:hAnsi="IFAO-Grec Unicode"/>
          <w:sz w:val="16"/>
          <w:szCs w:val="16"/>
          <w:lang w:val="el-GR"/>
        </w:rPr>
        <w:t>νόμ</w:t>
      </w:r>
      <w:r w:rsidRPr="0023036C">
        <w:rPr>
          <w:rFonts w:ascii="KadmosU" w:hAnsi="KadmosU"/>
          <w:sz w:val="16"/>
          <w:szCs w:val="16"/>
          <w:lang w:val="en-GB"/>
        </w:rPr>
        <w:t>̣</w:t>
      </w:r>
      <w:r w:rsidRPr="0023036C">
        <w:rPr>
          <w:rFonts w:ascii="IFAO-Grec Unicode" w:hAnsi="IFAO-Grec Unicode"/>
          <w:sz w:val="16"/>
          <w:szCs w:val="16"/>
          <w:lang w:val="el-GR"/>
        </w:rPr>
        <w:t>οι</w:t>
      </w:r>
      <w:r w:rsidRPr="0023036C">
        <w:rPr>
          <w:rFonts w:ascii="IFAO-Grec Unicode" w:hAnsi="IFAO-Grec Unicode"/>
          <w:sz w:val="16"/>
          <w:szCs w:val="16"/>
          <w:lang w:val="en-GB"/>
        </w:rPr>
        <w:t xml:space="preserve">ϲ. </w:t>
      </w:r>
      <w:r w:rsidRPr="0023036C">
        <w:rPr>
          <w:rFonts w:ascii="IFAO-Grec Unicode" w:hAnsi="IFAO-Grec Unicode"/>
          <w:sz w:val="16"/>
          <w:szCs w:val="16"/>
          <w:lang w:val="el-GR"/>
        </w:rPr>
        <w:t>Κ</w:t>
      </w:r>
      <w:r w:rsidRPr="0023036C">
        <w:rPr>
          <w:rFonts w:ascii="IFAO-Grec Unicode" w:hAnsi="IFAO-Grec Unicode"/>
          <w:sz w:val="16"/>
          <w:szCs w:val="16"/>
          <w:lang w:val="en-GB"/>
        </w:rPr>
        <w:t>[</w:t>
      </w:r>
      <w:r w:rsidRPr="0023036C">
        <w:rPr>
          <w:rFonts w:ascii="IFAO-Grec Unicode" w:hAnsi="IFAO-Grec Unicode"/>
          <w:sz w:val="16"/>
          <w:szCs w:val="16"/>
          <w:lang w:val="el-GR"/>
        </w:rPr>
        <w:t>ό</w:t>
      </w:r>
      <w:r w:rsidRPr="0023036C">
        <w:rPr>
          <w:rFonts w:ascii="IFAO-Grec Unicode" w:hAnsi="IFAO-Grec Unicode"/>
          <w:sz w:val="16"/>
          <w:szCs w:val="16"/>
          <w:lang w:val="en-GB"/>
        </w:rPr>
        <w:t>]</w:t>
      </w:r>
      <w:r w:rsidRPr="0023036C">
        <w:rPr>
          <w:rFonts w:ascii="IFAO-Grec Unicode" w:hAnsi="IFAO-Grec Unicode"/>
          <w:sz w:val="16"/>
          <w:szCs w:val="16"/>
          <w:lang w:val="el-GR"/>
        </w:rPr>
        <w:t>λλ</w:t>
      </w:r>
      <w:r w:rsidRPr="0023036C">
        <w:rPr>
          <w:rFonts w:ascii="IFAO-Grec Unicode" w:hAnsi="IFAO-Grec Unicode"/>
          <w:sz w:val="16"/>
          <w:szCs w:val="16"/>
          <w:lang w:val="en-GB"/>
        </w:rPr>
        <w:t>(</w:t>
      </w:r>
      <w:r w:rsidRPr="0023036C">
        <w:rPr>
          <w:rFonts w:ascii="IFAO-Grec Unicode" w:hAnsi="IFAO-Grec Unicode"/>
          <w:sz w:val="16"/>
          <w:szCs w:val="16"/>
          <w:lang w:val="el-GR"/>
        </w:rPr>
        <w:t>ημα</w:t>
      </w:r>
      <w:r w:rsidRPr="0023036C">
        <w:rPr>
          <w:rFonts w:ascii="IFAO-Grec Unicode" w:hAnsi="IFAO-Grec Unicode"/>
          <w:sz w:val="16"/>
          <w:szCs w:val="16"/>
          <w:lang w:val="en-GB"/>
        </w:rPr>
        <w:t xml:space="preserve">) </w:t>
      </w:r>
      <w:r w:rsidRPr="0023036C">
        <w:rPr>
          <w:rFonts w:ascii="IFAO-Grec Unicode" w:hAnsi="IFAO-Grec Unicode"/>
          <w:sz w:val="16"/>
          <w:szCs w:val="16"/>
          <w:lang w:val="el-GR"/>
        </w:rPr>
        <w:t>κʹ</w:t>
      </w:r>
      <w:r w:rsidRPr="0023036C">
        <w:rPr>
          <w:rFonts w:ascii="IFAO-Grec Unicode" w:hAnsi="IFAO-Grec Unicode"/>
          <w:sz w:val="16"/>
          <w:szCs w:val="16"/>
          <w:lang w:val="en-GB"/>
        </w:rPr>
        <w:t xml:space="preserve"> </w:t>
      </w:r>
      <w:r w:rsidRPr="0023036C">
        <w:rPr>
          <w:rFonts w:ascii="IFAO-Grec Unicode" w:hAnsi="IFAO-Grec Unicode"/>
          <w:sz w:val="16"/>
          <w:szCs w:val="16"/>
          <w:lang w:val="el-GR"/>
        </w:rPr>
        <w:t>ϛʹ</w:t>
      </w:r>
      <w:r w:rsidRPr="0023036C">
        <w:rPr>
          <w:rFonts w:ascii="IFAO-Grec Unicode" w:hAnsi="IFAO-Grec Unicode"/>
          <w:sz w:val="16"/>
          <w:szCs w:val="16"/>
          <w:lang w:val="en-GB"/>
        </w:rPr>
        <w:t xml:space="preserve"> </w:t>
      </w:r>
      <w:r w:rsidRPr="0023036C">
        <w:rPr>
          <w:rFonts w:ascii="IFAO-Grec Unicode" w:hAnsi="IFAO-Grec Unicode"/>
          <w:sz w:val="16"/>
          <w:szCs w:val="16"/>
          <w:lang w:val="el-GR"/>
        </w:rPr>
        <w:t>τόμ</w:t>
      </w:r>
      <w:r w:rsidRPr="0023036C">
        <w:rPr>
          <w:rFonts w:ascii="IFAO-Grec Unicode" w:hAnsi="IFAO-Grec Unicode"/>
          <w:sz w:val="16"/>
          <w:szCs w:val="16"/>
          <w:lang w:val="en-GB"/>
        </w:rPr>
        <w:t>[</w:t>
      </w:r>
      <w:r w:rsidRPr="0023036C">
        <w:rPr>
          <w:rFonts w:ascii="IFAO-Grec Unicode" w:hAnsi="IFAO-Grec Unicode"/>
          <w:sz w:val="16"/>
          <w:szCs w:val="16"/>
          <w:lang w:val="el-GR"/>
        </w:rPr>
        <w:t>ο</w:t>
      </w:r>
      <w:r w:rsidRPr="0023036C">
        <w:rPr>
          <w:rFonts w:ascii="IFAO-Grec Unicode" w:hAnsi="IFAO-Grec Unicode"/>
          <w:sz w:val="16"/>
          <w:szCs w:val="16"/>
          <w:lang w:val="en-GB"/>
        </w:rPr>
        <w:t>]</w:t>
      </w:r>
      <w:r w:rsidRPr="0023036C">
        <w:rPr>
          <w:rFonts w:ascii="IFAO-Grec Unicode" w:hAnsi="IFAO-Grec Unicode"/>
          <w:sz w:val="16"/>
          <w:szCs w:val="16"/>
          <w:lang w:val="el-GR"/>
        </w:rPr>
        <w:t>υ</w:t>
      </w:r>
      <w:r w:rsidRPr="0023036C">
        <w:rPr>
          <w:rFonts w:ascii="IFAO-Grec Unicode" w:hAnsi="IFAO-Grec Unicode"/>
          <w:sz w:val="16"/>
          <w:szCs w:val="16"/>
          <w:lang w:val="en-GB"/>
        </w:rPr>
        <w:t>.</w:t>
      </w:r>
    </w:p>
  </w:footnote>
  <w:footnote w:id="152">
    <w:p w14:paraId="65712E91" w14:textId="77777777" w:rsidR="002A45D3" w:rsidRPr="0023036C" w:rsidRDefault="002A45D3" w:rsidP="00276029">
      <w:pPr>
        <w:pStyle w:val="Testonotaapidipagina"/>
        <w:jc w:val="both"/>
        <w:rPr>
          <w:sz w:val="16"/>
          <w:szCs w:val="16"/>
          <w:lang w:val="en-GB"/>
        </w:rPr>
      </w:pPr>
      <w:r w:rsidRPr="0023036C">
        <w:rPr>
          <w:rStyle w:val="Rimandonotaapidipagina"/>
          <w:sz w:val="16"/>
          <w:szCs w:val="16"/>
        </w:rPr>
        <w:footnoteRef/>
      </w:r>
      <w:r w:rsidRPr="0023036C">
        <w:rPr>
          <w:sz w:val="16"/>
          <w:szCs w:val="16"/>
          <w:lang w:val="en-GB"/>
        </w:rPr>
        <w:t xml:space="preserve"> </w:t>
      </w:r>
      <w:r w:rsidRPr="0023036C">
        <w:rPr>
          <w:i/>
          <w:sz w:val="16"/>
          <w:szCs w:val="16"/>
          <w:lang w:val="en-GB"/>
        </w:rPr>
        <w:t>Augg</w:t>
      </w:r>
      <w:r w:rsidRPr="0023036C">
        <w:rPr>
          <w:sz w:val="16"/>
          <w:szCs w:val="16"/>
          <w:lang w:val="en-GB"/>
        </w:rPr>
        <w:t xml:space="preserve"> and </w:t>
      </w:r>
      <w:r w:rsidRPr="0023036C">
        <w:rPr>
          <w:i/>
          <w:sz w:val="16"/>
          <w:szCs w:val="16"/>
          <w:lang w:val="en-GB"/>
        </w:rPr>
        <w:t>coss</w:t>
      </w:r>
      <w:r w:rsidRPr="0023036C">
        <w:rPr>
          <w:sz w:val="16"/>
          <w:szCs w:val="16"/>
          <w:lang w:val="en-GB"/>
        </w:rPr>
        <w:t xml:space="preserve"> in the papyrus.</w:t>
      </w:r>
    </w:p>
  </w:footnote>
  <w:footnote w:id="153">
    <w:p w14:paraId="6AF13245" w14:textId="77777777" w:rsidR="002A45D3" w:rsidRPr="0023036C" w:rsidRDefault="002A45D3" w:rsidP="0023036C">
      <w:pPr>
        <w:pStyle w:val="Testonotaapidipagina"/>
        <w:jc w:val="both"/>
        <w:rPr>
          <w:sz w:val="16"/>
          <w:szCs w:val="16"/>
          <w:highlight w:val="yellow"/>
          <w:lang w:val="en-GB"/>
        </w:rPr>
      </w:pPr>
      <w:r w:rsidRPr="0023036C">
        <w:rPr>
          <w:rStyle w:val="Rimandonotaapidipagina"/>
          <w:sz w:val="16"/>
          <w:szCs w:val="16"/>
        </w:rPr>
        <w:footnoteRef/>
      </w:r>
      <w:r w:rsidRPr="0023036C">
        <w:rPr>
          <w:sz w:val="16"/>
          <w:szCs w:val="16"/>
          <w:lang w:val="en-GB"/>
        </w:rPr>
        <w:t xml:space="preserve"> TM 51670.</w:t>
      </w:r>
    </w:p>
  </w:footnote>
  <w:footnote w:id="154">
    <w:p w14:paraId="22BA3640" w14:textId="3F038CF6" w:rsidR="002A45D3" w:rsidRPr="00CC059C" w:rsidRDefault="002A45D3" w:rsidP="00276029">
      <w:pPr>
        <w:pStyle w:val="Testonotaapidipagina"/>
        <w:jc w:val="both"/>
        <w:rPr>
          <w:rFonts w:ascii="IFAO-Grec Unicode" w:hAnsi="IFAO-Grec Unicode"/>
          <w:sz w:val="16"/>
          <w:szCs w:val="16"/>
          <w:lang w:val="en-GB"/>
        </w:rPr>
      </w:pPr>
      <w:r w:rsidRPr="00CC059C">
        <w:rPr>
          <w:rStyle w:val="Rimandonotaapidipagina"/>
          <w:rFonts w:ascii="IFAO-Grec Unicode" w:hAnsi="IFAO-Grec Unicode"/>
          <w:sz w:val="16"/>
          <w:szCs w:val="16"/>
        </w:rPr>
        <w:footnoteRef/>
      </w:r>
      <w:r w:rsidRPr="00CC059C">
        <w:rPr>
          <w:rFonts w:ascii="IFAO-Grec Unicode" w:hAnsi="IFAO-Grec Unicode"/>
          <w:sz w:val="16"/>
          <w:szCs w:val="16"/>
          <w:lang w:val="en-GB"/>
        </w:rPr>
        <w:t xml:space="preserve"> </w:t>
      </w:r>
      <w:r w:rsidRPr="00CC059C">
        <w:rPr>
          <w:sz w:val="16"/>
          <w:szCs w:val="16"/>
          <w:lang w:val="en-GB"/>
        </w:rPr>
        <w:t>L. 21</w:t>
      </w:r>
      <w:r w:rsidRPr="00CC059C">
        <w:rPr>
          <w:rFonts w:ascii="IFAO-Grec Unicode" w:hAnsi="IFAO-Grec Unicode"/>
          <w:sz w:val="16"/>
          <w:szCs w:val="16"/>
          <w:lang w:val="en-GB"/>
        </w:rPr>
        <w:t xml:space="preserve"> [</w:t>
      </w:r>
      <w:proofErr w:type="gramStart"/>
      <w:r w:rsidRPr="00CC059C">
        <w:rPr>
          <w:rFonts w:ascii="IFAO-Grec Unicode" w:hAnsi="IFAO-Grec Unicode"/>
          <w:sz w:val="16"/>
          <w:szCs w:val="16"/>
          <w:lang w:val="el-GR"/>
        </w:rPr>
        <w:t>Αὐρ</w:t>
      </w:r>
      <w:r w:rsidRPr="00CC059C">
        <w:rPr>
          <w:rFonts w:ascii="IFAO-Grec Unicode" w:hAnsi="IFAO-Grec Unicode"/>
          <w:sz w:val="16"/>
          <w:szCs w:val="16"/>
          <w:lang w:val="en-GB"/>
        </w:rPr>
        <w:t>(</w:t>
      </w:r>
      <w:proofErr w:type="gramEnd"/>
      <w:r w:rsidRPr="00CC059C">
        <w:rPr>
          <w:rFonts w:ascii="IFAO-Grec Unicode" w:hAnsi="IFAO-Grec Unicode"/>
          <w:sz w:val="16"/>
          <w:szCs w:val="16"/>
          <w:lang w:val="el-GR"/>
        </w:rPr>
        <w:t>ήλιο</w:t>
      </w:r>
      <w:r w:rsidRPr="00CC059C">
        <w:rPr>
          <w:rFonts w:ascii="IFAO-Grec Unicode" w:hAnsi="IFAO-Grec Unicode"/>
          <w:sz w:val="16"/>
          <w:szCs w:val="16"/>
          <w:lang w:val="en-GB"/>
        </w:rPr>
        <w:t xml:space="preserve">ϲ) </w:t>
      </w:r>
      <w:r w:rsidRPr="00CC059C">
        <w:rPr>
          <w:rFonts w:ascii="IFAO-Grec Unicode" w:hAnsi="IFAO-Grec Unicode"/>
          <w:sz w:val="16"/>
          <w:szCs w:val="16"/>
          <w:lang w:val="el-GR"/>
        </w:rPr>
        <w:t>Ἰ</w:t>
      </w:r>
      <w:r w:rsidRPr="00CC059C">
        <w:rPr>
          <w:rFonts w:ascii="IFAO-Grec Unicode" w:hAnsi="IFAO-Grec Unicode"/>
          <w:sz w:val="16"/>
          <w:szCs w:val="16"/>
          <w:lang w:val="en-GB"/>
        </w:rPr>
        <w:t>ϲ</w:t>
      </w:r>
      <w:r w:rsidRPr="00CC059C">
        <w:rPr>
          <w:rFonts w:ascii="IFAO-Grec Unicode" w:hAnsi="IFAO-Grec Unicode"/>
          <w:sz w:val="16"/>
          <w:szCs w:val="16"/>
          <w:lang w:val="el-GR"/>
        </w:rPr>
        <w:t>ίδωρο</w:t>
      </w:r>
      <w:r w:rsidRPr="00CC059C">
        <w:rPr>
          <w:rFonts w:ascii="IFAO-Grec Unicode" w:hAnsi="IFAO-Grec Unicode"/>
          <w:sz w:val="16"/>
          <w:szCs w:val="16"/>
          <w:lang w:val="en-GB"/>
        </w:rPr>
        <w:t xml:space="preserve">ϲ </w:t>
      </w:r>
      <w:r w:rsidRPr="00CC059C">
        <w:rPr>
          <w:rFonts w:ascii="IFAO-Grec Unicode" w:hAnsi="IFAO-Grec Unicode"/>
          <w:sz w:val="16"/>
          <w:szCs w:val="16"/>
          <w:lang w:val="el-GR"/>
        </w:rPr>
        <w:t>ἐπιδέδωκα</w:t>
      </w:r>
      <w:r w:rsidRPr="00CC059C">
        <w:rPr>
          <w:rFonts w:ascii="IFAO-Grec Unicode" w:hAnsi="IFAO-Grec Unicode"/>
          <w:sz w:val="16"/>
          <w:szCs w:val="16"/>
          <w:lang w:val="en-GB"/>
        </w:rPr>
        <w:t xml:space="preserve">. </w:t>
      </w:r>
      <w:r w:rsidRPr="00CC059C">
        <w:rPr>
          <w:rFonts w:ascii="IFAO-Grec Unicode" w:hAnsi="IFAO-Grec Unicode"/>
          <w:sz w:val="16"/>
          <w:szCs w:val="16"/>
          <w:lang w:val="el-GR"/>
        </w:rPr>
        <w:t>Αὐρ</w:t>
      </w:r>
      <w:r w:rsidRPr="00CC059C">
        <w:rPr>
          <w:rFonts w:ascii="IFAO-Grec Unicode" w:hAnsi="IFAO-Grec Unicode"/>
          <w:sz w:val="16"/>
          <w:szCs w:val="16"/>
          <w:lang w:val="en-GB"/>
        </w:rPr>
        <w:t>(</w:t>
      </w:r>
      <w:r w:rsidRPr="00CC059C">
        <w:rPr>
          <w:rFonts w:ascii="IFAO-Grec Unicode" w:hAnsi="IFAO-Grec Unicode"/>
          <w:sz w:val="16"/>
          <w:szCs w:val="16"/>
          <w:lang w:val="el-GR"/>
        </w:rPr>
        <w:t>ήλιο</w:t>
      </w:r>
      <w:r w:rsidRPr="00CC059C">
        <w:rPr>
          <w:rFonts w:ascii="IFAO-Grec Unicode" w:hAnsi="IFAO-Grec Unicode"/>
          <w:sz w:val="16"/>
          <w:szCs w:val="16"/>
          <w:lang w:val="en-GB"/>
        </w:rPr>
        <w:t xml:space="preserve">ϲ) </w:t>
      </w:r>
      <w:r w:rsidRPr="00CC059C">
        <w:rPr>
          <w:rFonts w:ascii="IFAO-Grec Unicode" w:hAnsi="IFAO-Grec Unicode"/>
          <w:sz w:val="16"/>
          <w:szCs w:val="16"/>
          <w:lang w:val="el-GR"/>
        </w:rPr>
        <w:t>Θέων</w:t>
      </w:r>
      <w:r w:rsidRPr="00CC059C">
        <w:rPr>
          <w:rFonts w:ascii="IFAO-Grec Unicode" w:hAnsi="IFAO-Grec Unicode"/>
          <w:sz w:val="16"/>
          <w:szCs w:val="16"/>
          <w:lang w:val="en-GB"/>
        </w:rPr>
        <w:t xml:space="preserve"> </w:t>
      </w:r>
      <w:r w:rsidRPr="00CC059C">
        <w:rPr>
          <w:rFonts w:ascii="IFAO-Grec Unicode" w:hAnsi="IFAO-Grec Unicode"/>
          <w:sz w:val="16"/>
          <w:szCs w:val="16"/>
          <w:lang w:val="el-GR"/>
        </w:rPr>
        <w:t>ἔγρ</w:t>
      </w:r>
      <w:r w:rsidRPr="00CC059C">
        <w:rPr>
          <w:rFonts w:ascii="IFAO-Grec Unicode" w:hAnsi="IFAO-Grec Unicode"/>
          <w:sz w:val="16"/>
          <w:szCs w:val="16"/>
          <w:lang w:val="en-GB"/>
        </w:rPr>
        <w:t>(</w:t>
      </w:r>
      <w:r w:rsidRPr="00CC059C">
        <w:rPr>
          <w:rFonts w:ascii="IFAO-Grec Unicode" w:hAnsi="IFAO-Grec Unicode"/>
          <w:sz w:val="16"/>
          <w:szCs w:val="16"/>
          <w:lang w:val="el-GR"/>
        </w:rPr>
        <w:t>αψα</w:t>
      </w:r>
      <w:r w:rsidRPr="00CC059C">
        <w:rPr>
          <w:rFonts w:ascii="IFAO-Grec Unicode" w:hAnsi="IFAO-Grec Unicode"/>
          <w:sz w:val="16"/>
          <w:szCs w:val="16"/>
          <w:lang w:val="en-GB"/>
        </w:rPr>
        <w:t xml:space="preserve">) </w:t>
      </w:r>
      <w:r w:rsidRPr="00CC059C">
        <w:rPr>
          <w:rFonts w:ascii="IFAO-Grec Unicode" w:hAnsi="IFAO-Grec Unicode"/>
          <w:sz w:val="16"/>
          <w:szCs w:val="16"/>
          <w:lang w:val="el-GR"/>
        </w:rPr>
        <w:t>ὑπ</w:t>
      </w:r>
      <w:r w:rsidRPr="00CC059C">
        <w:rPr>
          <w:rFonts w:ascii="IFAO-Grec Unicode" w:hAnsi="IFAO-Grec Unicode"/>
          <w:sz w:val="16"/>
          <w:szCs w:val="16"/>
          <w:lang w:val="en-GB"/>
        </w:rPr>
        <w:t>(</w:t>
      </w:r>
      <w:r w:rsidRPr="00CC059C">
        <w:rPr>
          <w:rFonts w:ascii="IFAO-Grec Unicode" w:hAnsi="IFAO-Grec Unicode"/>
          <w:sz w:val="16"/>
          <w:szCs w:val="16"/>
          <w:lang w:val="el-GR"/>
        </w:rPr>
        <w:t>ὲρ</w:t>
      </w:r>
      <w:r w:rsidRPr="00CC059C">
        <w:rPr>
          <w:rFonts w:ascii="IFAO-Grec Unicode" w:hAnsi="IFAO-Grec Unicode"/>
          <w:sz w:val="16"/>
          <w:szCs w:val="16"/>
          <w:lang w:val="en-GB"/>
        </w:rPr>
        <w:t xml:space="preserve">) </w:t>
      </w:r>
      <w:r w:rsidRPr="00CC059C">
        <w:rPr>
          <w:rFonts w:ascii="IFAO-Grec Unicode" w:hAnsi="IFAO-Grec Unicode"/>
          <w:sz w:val="16"/>
          <w:szCs w:val="16"/>
          <w:lang w:val="el-GR"/>
        </w:rPr>
        <w:t>α</w:t>
      </w:r>
      <w:r w:rsidRPr="00CC059C">
        <w:rPr>
          <w:rFonts w:ascii="IFAO-Grec Unicode" w:hAnsi="IFAO-Grec Unicode"/>
          <w:sz w:val="16"/>
          <w:szCs w:val="16"/>
          <w:lang w:val="en-GB"/>
        </w:rPr>
        <w:t>(</w:t>
      </w:r>
      <w:r w:rsidRPr="00CC059C">
        <w:rPr>
          <w:rFonts w:ascii="IFAO-Grec Unicode" w:hAnsi="IFAO-Grec Unicode"/>
          <w:sz w:val="16"/>
          <w:szCs w:val="16"/>
          <w:lang w:val="el-GR"/>
        </w:rPr>
        <w:t>ὐτοῦ</w:t>
      </w:r>
      <w:r w:rsidRPr="00CC059C">
        <w:rPr>
          <w:rFonts w:ascii="IFAO-Grec Unicode" w:hAnsi="IFAO-Grec Unicode"/>
          <w:sz w:val="16"/>
          <w:szCs w:val="16"/>
          <w:lang w:val="en-GB"/>
        </w:rPr>
        <w:t xml:space="preserve">) </w:t>
      </w:r>
      <w:r w:rsidRPr="00CC059C">
        <w:rPr>
          <w:rFonts w:ascii="IFAO-Grec Unicode" w:hAnsi="IFAO-Grec Unicode"/>
          <w:sz w:val="16"/>
          <w:szCs w:val="16"/>
          <w:lang w:val="el-GR"/>
        </w:rPr>
        <w:t>γ</w:t>
      </w:r>
      <w:r w:rsidRPr="00CC059C">
        <w:rPr>
          <w:rFonts w:ascii="IFAO-Grec Unicode" w:hAnsi="IFAO-Grec Unicode"/>
          <w:sz w:val="16"/>
          <w:szCs w:val="16"/>
          <w:lang w:val="en-GB"/>
        </w:rPr>
        <w:t>]</w:t>
      </w:r>
      <w:r w:rsidRPr="00CC059C">
        <w:rPr>
          <w:rFonts w:ascii="IFAO-Grec Unicode" w:hAnsi="IFAO-Grec Unicode"/>
          <w:sz w:val="16"/>
          <w:szCs w:val="16"/>
          <w:lang w:val="el-GR"/>
        </w:rPr>
        <w:t>ρ</w:t>
      </w:r>
      <w:r w:rsidRPr="00CC059C">
        <w:rPr>
          <w:rFonts w:ascii="IFAO-Grec Unicode" w:hAnsi="IFAO-Grec Unicode"/>
          <w:sz w:val="16"/>
          <w:szCs w:val="16"/>
          <w:lang w:val="en-GB"/>
        </w:rPr>
        <w:t>(</w:t>
      </w:r>
      <w:r w:rsidRPr="00CC059C">
        <w:rPr>
          <w:rFonts w:ascii="IFAO-Grec Unicode" w:hAnsi="IFAO-Grec Unicode"/>
          <w:sz w:val="16"/>
          <w:szCs w:val="16"/>
          <w:lang w:val="el-GR"/>
        </w:rPr>
        <w:t>άμματα</w:t>
      </w:r>
      <w:r w:rsidRPr="00CC059C">
        <w:rPr>
          <w:rFonts w:ascii="IFAO-Grec Unicode" w:hAnsi="IFAO-Grec Unicode"/>
          <w:sz w:val="16"/>
          <w:szCs w:val="16"/>
          <w:lang w:val="en-GB"/>
        </w:rPr>
        <w:t xml:space="preserve">) </w:t>
      </w:r>
      <w:r w:rsidRPr="00CC059C">
        <w:rPr>
          <w:rFonts w:ascii="IFAO-Grec Unicode" w:hAnsi="IFAO-Grec Unicode"/>
          <w:sz w:val="16"/>
          <w:szCs w:val="16"/>
          <w:lang w:val="el-GR"/>
        </w:rPr>
        <w:t>μὴ</w:t>
      </w:r>
      <w:r w:rsidRPr="00CC059C">
        <w:rPr>
          <w:rFonts w:ascii="IFAO-Grec Unicode" w:hAnsi="IFAO-Grec Unicode"/>
          <w:sz w:val="16"/>
          <w:szCs w:val="16"/>
          <w:lang w:val="en-GB"/>
        </w:rPr>
        <w:t xml:space="preserve"> </w:t>
      </w:r>
      <w:r w:rsidRPr="00CC059C">
        <w:rPr>
          <w:rFonts w:ascii="IFAO-Grec Unicode" w:hAnsi="IFAO-Grec Unicode"/>
          <w:sz w:val="16"/>
          <w:szCs w:val="16"/>
          <w:lang w:val="el-GR"/>
        </w:rPr>
        <w:t>ἰδ</w:t>
      </w:r>
      <w:r w:rsidRPr="00CC059C">
        <w:rPr>
          <w:rFonts w:ascii="IFAO-Grec Unicode" w:hAnsi="IFAO-Grec Unicode"/>
          <w:sz w:val="16"/>
          <w:szCs w:val="16"/>
          <w:lang w:val="en-GB"/>
        </w:rPr>
        <w:t>(</w:t>
      </w:r>
      <w:r w:rsidRPr="00CC059C">
        <w:rPr>
          <w:rFonts w:ascii="IFAO-Grec Unicode" w:hAnsi="IFAO-Grec Unicode"/>
          <w:sz w:val="16"/>
          <w:szCs w:val="16"/>
          <w:lang w:val="el-GR"/>
        </w:rPr>
        <w:t>ότο</w:t>
      </w:r>
      <w:r w:rsidRPr="00CC059C">
        <w:rPr>
          <w:rFonts w:ascii="IFAO-Grec Unicode" w:hAnsi="IFAO-Grec Unicode"/>
          <w:sz w:val="16"/>
          <w:szCs w:val="16"/>
          <w:lang w:val="en-GB"/>
        </w:rPr>
        <w:t>ϲ).</w:t>
      </w:r>
    </w:p>
  </w:footnote>
  <w:footnote w:id="155">
    <w:p w14:paraId="5CC00CEA" w14:textId="134CAC68" w:rsidR="002A45D3" w:rsidRPr="00CC059C" w:rsidRDefault="002A45D3" w:rsidP="00276029">
      <w:pPr>
        <w:pStyle w:val="Testonotaapidipagina"/>
        <w:jc w:val="both"/>
        <w:rPr>
          <w:rFonts w:ascii="IFAO-Grec Unicode" w:hAnsi="IFAO-Grec Unicode"/>
          <w:sz w:val="16"/>
          <w:szCs w:val="16"/>
          <w:lang w:val="en-GB"/>
        </w:rPr>
      </w:pPr>
      <w:r w:rsidRPr="00CC059C">
        <w:rPr>
          <w:rStyle w:val="Rimandonotaapidipagina"/>
          <w:rFonts w:ascii="IFAO-Grec Unicode" w:hAnsi="IFAO-Grec Unicode"/>
          <w:sz w:val="16"/>
          <w:szCs w:val="16"/>
        </w:rPr>
        <w:footnoteRef/>
      </w:r>
      <w:r w:rsidRPr="00CC059C">
        <w:rPr>
          <w:rFonts w:ascii="IFAO-Grec Unicode" w:hAnsi="IFAO-Grec Unicode"/>
          <w:sz w:val="16"/>
          <w:szCs w:val="16"/>
          <w:lang w:val="en-GB"/>
        </w:rPr>
        <w:t xml:space="preserve"> </w:t>
      </w:r>
      <w:r w:rsidRPr="00CC059C">
        <w:rPr>
          <w:sz w:val="16"/>
          <w:szCs w:val="16"/>
          <w:lang w:val="en-GB"/>
        </w:rPr>
        <w:t>Ll. 22-24</w:t>
      </w:r>
      <w:r w:rsidRPr="00CC059C">
        <w:rPr>
          <w:rFonts w:ascii="IFAO-Grec Unicode" w:hAnsi="IFAO-Grec Unicode"/>
          <w:sz w:val="16"/>
          <w:szCs w:val="16"/>
          <w:lang w:val="en-GB"/>
        </w:rPr>
        <w:t xml:space="preserve"> [</w:t>
      </w:r>
      <w:r w:rsidRPr="00CC059C">
        <w:rPr>
          <w:rFonts w:ascii="IFAO-Grec Unicode" w:hAnsi="IFAO-Grec Unicode"/>
          <w:sz w:val="16"/>
          <w:szCs w:val="16"/>
          <w:lang w:val="el-GR"/>
        </w:rPr>
        <w:t>ὁ</w:t>
      </w:r>
      <w:r w:rsidRPr="00CC059C">
        <w:rPr>
          <w:rFonts w:ascii="IFAO-Grec Unicode" w:hAnsi="IFAO-Grec Unicode"/>
          <w:sz w:val="16"/>
          <w:szCs w:val="16"/>
          <w:lang w:val="en-GB"/>
        </w:rPr>
        <w:t xml:space="preserve"> </w:t>
      </w:r>
      <w:r w:rsidRPr="00CC059C">
        <w:rPr>
          <w:rFonts w:ascii="IFAO-Grec Unicode" w:hAnsi="IFAO-Grec Unicode"/>
          <w:sz w:val="16"/>
          <w:szCs w:val="16"/>
          <w:lang w:val="el-GR"/>
        </w:rPr>
        <w:t>ἐξάκτωρ</w:t>
      </w:r>
      <w:r w:rsidRPr="00CC059C">
        <w:rPr>
          <w:rFonts w:ascii="IFAO-Grec Unicode" w:hAnsi="IFAO-Grec Unicode"/>
          <w:sz w:val="16"/>
          <w:szCs w:val="16"/>
          <w:lang w:val="en-GB"/>
        </w:rPr>
        <w:t xml:space="preserve"> </w:t>
      </w:r>
      <w:r w:rsidRPr="00CC059C">
        <w:rPr>
          <w:rFonts w:ascii="IFAO-Grec Unicode" w:hAnsi="IFAO-Grec Unicode"/>
          <w:sz w:val="16"/>
          <w:szCs w:val="16"/>
          <w:lang w:val="el-GR"/>
        </w:rPr>
        <w:t>παρόντο</w:t>
      </w:r>
      <w:proofErr w:type="gramStart"/>
      <w:r w:rsidRPr="00CC059C">
        <w:rPr>
          <w:rFonts w:ascii="IFAO-Grec Unicode" w:hAnsi="IFAO-Grec Unicode"/>
          <w:sz w:val="16"/>
          <w:szCs w:val="16"/>
          <w:lang w:val="en-GB"/>
        </w:rPr>
        <w:t>]ϲ</w:t>
      </w:r>
      <w:proofErr w:type="gramEnd"/>
      <w:r w:rsidRPr="00CC059C">
        <w:rPr>
          <w:rFonts w:ascii="IFAO-Grec Unicode" w:hAnsi="IFAO-Grec Unicode"/>
          <w:sz w:val="16"/>
          <w:szCs w:val="16"/>
          <w:lang w:val="en-GB"/>
        </w:rPr>
        <w:t xml:space="preserve"> </w:t>
      </w:r>
      <w:r w:rsidRPr="00CC059C">
        <w:rPr>
          <w:rFonts w:ascii="IFAO-Grec Unicode" w:hAnsi="IFAO-Grec Unicode"/>
          <w:sz w:val="16"/>
          <w:szCs w:val="16"/>
          <w:lang w:val="el-GR"/>
        </w:rPr>
        <w:t>τοῦ</w:t>
      </w:r>
      <w:r w:rsidRPr="00CC059C">
        <w:rPr>
          <w:rFonts w:ascii="IFAO-Grec Unicode" w:hAnsi="IFAO-Grec Unicode"/>
          <w:sz w:val="16"/>
          <w:szCs w:val="16"/>
          <w:lang w:val="en-GB"/>
        </w:rPr>
        <w:t xml:space="preserve"> </w:t>
      </w:r>
      <w:r w:rsidRPr="00CC059C">
        <w:rPr>
          <w:rFonts w:ascii="IFAO-Grec Unicode" w:hAnsi="IFAO-Grec Unicode"/>
          <w:sz w:val="16"/>
          <w:szCs w:val="16"/>
          <w:lang w:val="el-GR"/>
        </w:rPr>
        <w:t>διαδικοῦντο</w:t>
      </w:r>
      <w:r w:rsidRPr="00CC059C">
        <w:rPr>
          <w:rFonts w:ascii="IFAO-Grec Unicode" w:hAnsi="IFAO-Grec Unicode"/>
          <w:sz w:val="16"/>
          <w:szCs w:val="16"/>
          <w:lang w:val="en-GB"/>
        </w:rPr>
        <w:t xml:space="preserve">ϲ </w:t>
      </w:r>
      <w:r w:rsidRPr="00CC059C">
        <w:rPr>
          <w:rFonts w:ascii="IFAO-Grec Unicode" w:hAnsi="IFAO-Grec Unicode"/>
          <w:sz w:val="16"/>
          <w:szCs w:val="16"/>
          <w:lang w:val="el-GR"/>
        </w:rPr>
        <w:t>μέρου</w:t>
      </w:r>
      <w:r w:rsidRPr="00CC059C">
        <w:rPr>
          <w:rFonts w:ascii="IFAO-Grec Unicode" w:hAnsi="IFAO-Grec Unicode"/>
          <w:sz w:val="16"/>
          <w:szCs w:val="16"/>
          <w:lang w:val="en-GB"/>
        </w:rPr>
        <w:t xml:space="preserve">ϲ </w:t>
      </w:r>
      <w:r w:rsidRPr="00CC059C">
        <w:rPr>
          <w:rFonts w:ascii="IFAO-Grec Unicode" w:hAnsi="IFAO-Grec Unicode"/>
          <w:sz w:val="16"/>
          <w:szCs w:val="16"/>
          <w:lang w:val="el-GR"/>
        </w:rPr>
        <w:t>κατὰ</w:t>
      </w:r>
      <w:r w:rsidRPr="00CC059C">
        <w:rPr>
          <w:rFonts w:ascii="IFAO-Grec Unicode" w:hAnsi="IFAO-Grec Unicode"/>
          <w:sz w:val="16"/>
          <w:szCs w:val="16"/>
          <w:lang w:val="en-GB"/>
        </w:rPr>
        <w:t xml:space="preserve"> </w:t>
      </w:r>
      <w:r w:rsidRPr="00CC059C">
        <w:rPr>
          <w:rFonts w:ascii="IFAO-Grec Unicode" w:hAnsi="IFAO-Grec Unicode"/>
          <w:sz w:val="16"/>
          <w:szCs w:val="16"/>
          <w:lang w:val="el-GR"/>
        </w:rPr>
        <w:t>τοὺ</w:t>
      </w:r>
      <w:r w:rsidRPr="00CC059C">
        <w:rPr>
          <w:rFonts w:ascii="IFAO-Grec Unicode" w:hAnsi="IFAO-Grec Unicode"/>
          <w:sz w:val="16"/>
          <w:szCs w:val="16"/>
          <w:lang w:val="en-GB"/>
        </w:rPr>
        <w:t xml:space="preserve">ϲ </w:t>
      </w:r>
      <w:r w:rsidRPr="00CC059C">
        <w:rPr>
          <w:rFonts w:ascii="IFAO-Grec Unicode" w:hAnsi="IFAO-Grec Unicode"/>
          <w:sz w:val="16"/>
          <w:szCs w:val="16"/>
          <w:lang w:val="el-GR"/>
        </w:rPr>
        <w:t>νόμου</w:t>
      </w:r>
      <w:r w:rsidRPr="00CC059C">
        <w:rPr>
          <w:rFonts w:ascii="IFAO-Grec Unicode" w:hAnsi="IFAO-Grec Unicode"/>
          <w:sz w:val="16"/>
          <w:szCs w:val="16"/>
          <w:lang w:val="en-GB"/>
        </w:rPr>
        <w:t xml:space="preserve">ϲ </w:t>
      </w:r>
      <w:r w:rsidRPr="00CC059C">
        <w:rPr>
          <w:rFonts w:ascii="IFAO-Grec Unicode" w:hAnsi="IFAO-Grec Unicode"/>
          <w:sz w:val="16"/>
          <w:szCs w:val="16"/>
          <w:lang w:val="el-GR"/>
        </w:rPr>
        <w:t>διαλαβὼν</w:t>
      </w:r>
      <w:r w:rsidRPr="00CC059C">
        <w:rPr>
          <w:rFonts w:ascii="IFAO-Grec Unicode" w:hAnsi="IFAO-Grec Unicode"/>
          <w:sz w:val="16"/>
          <w:szCs w:val="16"/>
          <w:lang w:val="en-GB"/>
        </w:rPr>
        <w:t xml:space="preserve"> </w:t>
      </w:r>
      <w:r w:rsidRPr="00CC059C">
        <w:rPr>
          <w:rFonts w:ascii="IFAO-Grec Unicode" w:hAnsi="IFAO-Grec Unicode"/>
          <w:sz w:val="16"/>
          <w:szCs w:val="16"/>
          <w:lang w:val="el-GR"/>
        </w:rPr>
        <w:t>μεταξὺ</w:t>
      </w:r>
      <w:r w:rsidRPr="00CC059C">
        <w:rPr>
          <w:rFonts w:ascii="IFAO-Grec Unicode" w:hAnsi="IFAO-Grec Unicode"/>
          <w:sz w:val="16"/>
          <w:szCs w:val="16"/>
          <w:lang w:val="en-GB"/>
        </w:rPr>
        <w:t xml:space="preserve"> | [</w:t>
      </w:r>
      <w:r w:rsidRPr="00CC059C">
        <w:rPr>
          <w:rFonts w:ascii="IFAO-Grec Unicode" w:hAnsi="IFAO-Grec Unicode"/>
          <w:sz w:val="16"/>
          <w:szCs w:val="16"/>
          <w:lang w:val="el-GR"/>
        </w:rPr>
        <w:t>ὑμῶν</w:t>
      </w:r>
      <w:r w:rsidRPr="00CC059C">
        <w:rPr>
          <w:rFonts w:ascii="IFAO-Grec Unicode" w:hAnsi="IFAO-Grec Unicode"/>
          <w:sz w:val="16"/>
          <w:szCs w:val="16"/>
          <w:lang w:val="en-GB"/>
        </w:rPr>
        <w:t xml:space="preserve"> </w:t>
      </w:r>
      <w:r w:rsidRPr="00CC059C">
        <w:rPr>
          <w:rFonts w:ascii="IFAO-Grec Unicode" w:hAnsi="IFAO-Grec Unicode"/>
          <w:sz w:val="16"/>
          <w:szCs w:val="16"/>
          <w:lang w:val="el-GR"/>
        </w:rPr>
        <w:t>τοῦτο</w:t>
      </w:r>
      <w:r w:rsidRPr="00CC059C">
        <w:rPr>
          <w:rFonts w:ascii="IFAO-Grec Unicode" w:hAnsi="IFAO-Grec Unicode"/>
          <w:sz w:val="16"/>
          <w:szCs w:val="16"/>
          <w:lang w:val="en-GB"/>
        </w:rPr>
        <w:t xml:space="preserve"> </w:t>
      </w:r>
      <w:r w:rsidRPr="00CC059C">
        <w:rPr>
          <w:rFonts w:ascii="IFAO-Grec Unicode" w:hAnsi="IFAO-Grec Unicode"/>
          <w:sz w:val="16"/>
          <w:szCs w:val="16"/>
          <w:lang w:val="el-GR"/>
        </w:rPr>
        <w:t>πο</w:t>
      </w:r>
      <w:r w:rsidRPr="00CC059C">
        <w:rPr>
          <w:rFonts w:ascii="IFAO-Grec Unicode" w:hAnsi="IFAO-Grec Unicode"/>
          <w:sz w:val="16"/>
          <w:szCs w:val="16"/>
          <w:lang w:val="en-GB"/>
        </w:rPr>
        <w:t>]</w:t>
      </w:r>
      <w:r w:rsidRPr="00CC059C">
        <w:rPr>
          <w:rFonts w:ascii="IFAO-Grec Unicode" w:hAnsi="IFAO-Grec Unicode"/>
          <w:sz w:val="16"/>
          <w:szCs w:val="16"/>
          <w:lang w:val="el-GR"/>
        </w:rPr>
        <w:t>ιή</w:t>
      </w:r>
      <w:r w:rsidRPr="00CC059C">
        <w:rPr>
          <w:rFonts w:ascii="IFAO-Grec Unicode" w:hAnsi="IFAO-Grec Unicode"/>
          <w:sz w:val="16"/>
          <w:szCs w:val="16"/>
          <w:lang w:val="en-GB"/>
        </w:rPr>
        <w:t>ϲ</w:t>
      </w:r>
      <w:r w:rsidRPr="00CC059C">
        <w:rPr>
          <w:rFonts w:ascii="IFAO-Grec Unicode" w:hAnsi="IFAO-Grec Unicode"/>
          <w:sz w:val="16"/>
          <w:szCs w:val="16"/>
          <w:lang w:val="el-GR"/>
        </w:rPr>
        <w:t>ει</w:t>
      </w:r>
      <w:r w:rsidRPr="00CC059C">
        <w:rPr>
          <w:rFonts w:ascii="IFAO-Grec Unicode" w:hAnsi="IFAO-Grec Unicode"/>
          <w:sz w:val="16"/>
          <w:szCs w:val="16"/>
          <w:lang w:val="en-GB"/>
        </w:rPr>
        <w:t xml:space="preserve"> </w:t>
      </w:r>
      <w:r w:rsidRPr="00CC059C">
        <w:rPr>
          <w:rFonts w:ascii="IFAO-Grec Unicode" w:hAnsi="IFAO-Grec Unicode"/>
          <w:sz w:val="16"/>
          <w:szCs w:val="16"/>
          <w:lang w:val="el-GR"/>
        </w:rPr>
        <w:t>γενέ</w:t>
      </w:r>
      <w:r w:rsidRPr="00CC059C">
        <w:rPr>
          <w:rFonts w:ascii="IFAO-Grec Unicode" w:hAnsi="IFAO-Grec Unicode"/>
          <w:sz w:val="16"/>
          <w:szCs w:val="16"/>
          <w:lang w:val="en-GB"/>
        </w:rPr>
        <w:t>ϲ</w:t>
      </w:r>
      <w:r w:rsidRPr="00CC059C">
        <w:rPr>
          <w:rFonts w:ascii="IFAO-Grec Unicode" w:hAnsi="IFAO-Grec Unicode"/>
          <w:sz w:val="16"/>
          <w:szCs w:val="16"/>
          <w:lang w:val="el-GR"/>
        </w:rPr>
        <w:t>θαι</w:t>
      </w:r>
      <w:r w:rsidRPr="00CC059C">
        <w:rPr>
          <w:rFonts w:ascii="IFAO-Grec Unicode" w:hAnsi="IFAO-Grec Unicode"/>
          <w:sz w:val="16"/>
          <w:szCs w:val="16"/>
          <w:lang w:val="en-GB"/>
        </w:rPr>
        <w:t xml:space="preserve"> </w:t>
      </w:r>
      <w:r w:rsidRPr="00CC059C">
        <w:rPr>
          <w:rFonts w:ascii="IFAO-Grec Unicode" w:hAnsi="IFAO-Grec Unicode"/>
          <w:sz w:val="16"/>
          <w:szCs w:val="16"/>
          <w:lang w:val="el-GR"/>
        </w:rPr>
        <w:t>ὅπερ</w:t>
      </w:r>
      <w:r w:rsidRPr="00CC059C">
        <w:rPr>
          <w:rFonts w:ascii="IFAO-Grec Unicode" w:hAnsi="IFAO-Grec Unicode"/>
          <w:sz w:val="16"/>
          <w:szCs w:val="16"/>
          <w:lang w:val="en-GB"/>
        </w:rPr>
        <w:t xml:space="preserve"> </w:t>
      </w:r>
      <w:r w:rsidRPr="00CC059C">
        <w:rPr>
          <w:rFonts w:ascii="IFAO-Grec Unicode" w:hAnsi="IFAO-Grec Unicode"/>
          <w:sz w:val="16"/>
          <w:szCs w:val="16"/>
          <w:lang w:val="el-GR"/>
        </w:rPr>
        <w:t>ὁ</w:t>
      </w:r>
      <w:r w:rsidRPr="00CC059C">
        <w:rPr>
          <w:rFonts w:ascii="IFAO-Grec Unicode" w:hAnsi="IFAO-Grec Unicode"/>
          <w:sz w:val="16"/>
          <w:szCs w:val="16"/>
          <w:lang w:val="en-GB"/>
        </w:rPr>
        <w:t xml:space="preserve"> </w:t>
      </w:r>
      <w:r w:rsidRPr="00CC059C">
        <w:rPr>
          <w:rFonts w:ascii="IFAO-Grec Unicode" w:hAnsi="IFAO-Grec Unicode"/>
          <w:sz w:val="16"/>
          <w:szCs w:val="16"/>
          <w:lang w:val="el-GR"/>
        </w:rPr>
        <w:t>δίκαιο</w:t>
      </w:r>
      <w:r w:rsidRPr="00CC059C">
        <w:rPr>
          <w:rFonts w:ascii="IFAO-Grec Unicode" w:hAnsi="IFAO-Grec Unicode"/>
          <w:sz w:val="16"/>
          <w:szCs w:val="16"/>
          <w:lang w:val="en-GB"/>
        </w:rPr>
        <w:t xml:space="preserve">ϲ </w:t>
      </w:r>
      <w:r w:rsidRPr="00CC059C">
        <w:rPr>
          <w:rFonts w:ascii="IFAO-Grec Unicode" w:hAnsi="IFAO-Grec Unicode"/>
          <w:sz w:val="16"/>
          <w:szCs w:val="16"/>
          <w:lang w:val="el-GR"/>
        </w:rPr>
        <w:t>λόγο</w:t>
      </w:r>
      <w:r w:rsidRPr="00CC059C">
        <w:rPr>
          <w:rFonts w:ascii="IFAO-Grec Unicode" w:hAnsi="IFAO-Grec Unicode"/>
          <w:sz w:val="16"/>
          <w:szCs w:val="16"/>
          <w:lang w:val="en-GB"/>
        </w:rPr>
        <w:t xml:space="preserve">ϲ </w:t>
      </w:r>
      <w:r w:rsidRPr="00CC059C">
        <w:rPr>
          <w:rFonts w:ascii="IFAO-Grec Unicode" w:hAnsi="IFAO-Grec Unicode"/>
          <w:sz w:val="16"/>
          <w:szCs w:val="16"/>
          <w:lang w:val="el-GR"/>
        </w:rPr>
        <w:t>ἀπαιτεῖ</w:t>
      </w:r>
      <w:r w:rsidRPr="00CC059C">
        <w:rPr>
          <w:rFonts w:ascii="IFAO-Grec Unicode" w:hAnsi="IFAO-Grec Unicode"/>
          <w:sz w:val="16"/>
          <w:szCs w:val="16"/>
          <w:lang w:val="en-GB"/>
        </w:rPr>
        <w:t xml:space="preserve">, </w:t>
      </w:r>
      <w:r w:rsidRPr="00CC059C">
        <w:rPr>
          <w:rFonts w:ascii="IFAO-Grec Unicode" w:hAnsi="IFAO-Grec Unicode"/>
          <w:sz w:val="16"/>
          <w:szCs w:val="16"/>
          <w:lang w:val="el-GR"/>
        </w:rPr>
        <w:t>δηλαδὴ</w:t>
      </w:r>
      <w:r w:rsidRPr="00CC059C">
        <w:rPr>
          <w:rFonts w:ascii="IFAO-Grec Unicode" w:hAnsi="IFAO-Grec Unicode"/>
          <w:sz w:val="16"/>
          <w:szCs w:val="16"/>
          <w:lang w:val="en-GB"/>
        </w:rPr>
        <w:t xml:space="preserve"> </w:t>
      </w:r>
      <w:r w:rsidRPr="00CC059C">
        <w:rPr>
          <w:rFonts w:ascii="IFAO-Grec Unicode" w:hAnsi="IFAO-Grec Unicode"/>
          <w:sz w:val="16"/>
          <w:szCs w:val="16"/>
          <w:lang w:val="el-GR"/>
        </w:rPr>
        <w:t>εἰ</w:t>
      </w:r>
      <w:r w:rsidRPr="00CC059C">
        <w:rPr>
          <w:rFonts w:ascii="IFAO-Grec Unicode" w:hAnsi="IFAO-Grec Unicode"/>
          <w:sz w:val="16"/>
          <w:szCs w:val="16"/>
          <w:lang w:val="en-GB"/>
        </w:rPr>
        <w:t xml:space="preserve"> </w:t>
      </w:r>
      <w:r w:rsidRPr="00CC059C">
        <w:rPr>
          <w:rFonts w:ascii="IFAO-Grec Unicode" w:hAnsi="IFAO-Grec Unicode"/>
          <w:sz w:val="16"/>
          <w:szCs w:val="16"/>
          <w:lang w:val="el-GR"/>
        </w:rPr>
        <w:t>μὴ</w:t>
      </w:r>
      <w:r w:rsidRPr="00CC059C">
        <w:rPr>
          <w:rFonts w:ascii="IFAO-Grec Unicode" w:hAnsi="IFAO-Grec Unicode"/>
          <w:sz w:val="16"/>
          <w:szCs w:val="16"/>
          <w:lang w:val="en-GB"/>
        </w:rPr>
        <w:t xml:space="preserve"> </w:t>
      </w:r>
      <w:r w:rsidRPr="00CC059C">
        <w:rPr>
          <w:rFonts w:ascii="IFAO-Grec Unicode" w:hAnsi="IFAO-Grec Unicode"/>
          <w:sz w:val="16"/>
          <w:szCs w:val="16"/>
          <w:lang w:val="el-GR"/>
        </w:rPr>
        <w:t>ἡγοῖ</w:t>
      </w:r>
      <w:r w:rsidRPr="00CC059C">
        <w:rPr>
          <w:rFonts w:ascii="IFAO-Grec Unicode" w:hAnsi="IFAO-Grec Unicode"/>
          <w:sz w:val="16"/>
          <w:szCs w:val="16"/>
          <w:lang w:val="en-GB"/>
        </w:rPr>
        <w:t>|[</w:t>
      </w:r>
      <w:r w:rsidRPr="00CC059C">
        <w:rPr>
          <w:rFonts w:ascii="IFAO-Grec Unicode" w:hAnsi="IFAO-Grec Unicode"/>
          <w:sz w:val="16"/>
          <w:szCs w:val="16"/>
          <w:lang w:val="el-GR"/>
        </w:rPr>
        <w:t>το</w:t>
      </w:r>
      <w:r w:rsidRPr="00CC059C">
        <w:rPr>
          <w:rFonts w:ascii="IFAO-Grec Unicode" w:hAnsi="IFAO-Grec Unicode"/>
          <w:sz w:val="16"/>
          <w:szCs w:val="16"/>
          <w:lang w:val="en-GB"/>
        </w:rPr>
        <w:t xml:space="preserve"> </w:t>
      </w:r>
      <w:r w:rsidRPr="00CC059C">
        <w:rPr>
          <w:rFonts w:ascii="IFAO-Grec Unicode" w:hAnsi="IFAO-Grec Unicode"/>
          <w:sz w:val="16"/>
          <w:szCs w:val="16"/>
          <w:lang w:val="el-GR"/>
        </w:rPr>
        <w:t>ἕτερα</w:t>
      </w:r>
      <w:r w:rsidRPr="00CC059C">
        <w:rPr>
          <w:rFonts w:ascii="IFAO-Grec Unicode" w:hAnsi="IFAO-Grec Unicode"/>
          <w:sz w:val="16"/>
          <w:szCs w:val="16"/>
          <w:lang w:val="en-GB"/>
        </w:rPr>
        <w:t xml:space="preserve"> </w:t>
      </w:r>
      <w:r w:rsidRPr="00CC059C">
        <w:rPr>
          <w:rFonts w:ascii="IFAO-Grec Unicode" w:hAnsi="IFAO-Grec Unicode"/>
          <w:sz w:val="16"/>
          <w:szCs w:val="16"/>
          <w:lang w:val="el-GR"/>
        </w:rPr>
        <w:t>ἐμπό</w:t>
      </w:r>
      <w:r w:rsidRPr="00CC059C">
        <w:rPr>
          <w:rFonts w:ascii="IFAO-Grec Unicode" w:hAnsi="IFAO-Grec Unicode"/>
          <w:sz w:val="16"/>
          <w:szCs w:val="16"/>
          <w:lang w:val="en-GB"/>
        </w:rPr>
        <w:t>]</w:t>
      </w:r>
      <w:r w:rsidRPr="00CC059C">
        <w:rPr>
          <w:rFonts w:ascii="IFAO-Grec Unicode" w:hAnsi="IFAO-Grec Unicode"/>
          <w:sz w:val="16"/>
          <w:szCs w:val="16"/>
          <w:lang w:val="el-GR"/>
        </w:rPr>
        <w:t>δι</w:t>
      </w:r>
      <w:r w:rsidRPr="00CC059C">
        <w:rPr>
          <w:rFonts w:ascii="IFAO-Grec Unicode" w:hAnsi="IFAO-Grec Unicode"/>
          <w:sz w:val="16"/>
          <w:szCs w:val="16"/>
          <w:lang w:val="en-GB"/>
        </w:rPr>
        <w:t>[</w:t>
      </w:r>
      <w:r w:rsidRPr="00CC059C">
        <w:rPr>
          <w:rFonts w:ascii="IFAO-Grec Unicode" w:hAnsi="IFAO-Grec Unicode"/>
          <w:sz w:val="16"/>
          <w:szCs w:val="16"/>
          <w:lang w:val="el-GR"/>
        </w:rPr>
        <w:t>α</w:t>
      </w:r>
      <w:r w:rsidRPr="00CC059C">
        <w:rPr>
          <w:rFonts w:ascii="IFAO-Grec Unicode" w:hAnsi="IFAO-Grec Unicode"/>
          <w:sz w:val="16"/>
          <w:szCs w:val="16"/>
          <w:lang w:val="en-GB"/>
        </w:rPr>
        <w:t xml:space="preserve">] </w:t>
      </w:r>
      <w:r w:rsidRPr="00CC059C">
        <w:rPr>
          <w:rFonts w:ascii="IFAO-Grec Unicode" w:hAnsi="IFAO-Grec Unicode"/>
          <w:sz w:val="16"/>
          <w:szCs w:val="16"/>
          <w:lang w:val="el-GR"/>
        </w:rPr>
        <w:t>κολλ</w:t>
      </w:r>
      <w:r w:rsidRPr="00CC059C">
        <w:rPr>
          <w:rFonts w:ascii="IFAO-Grec Unicode" w:hAnsi="IFAO-Grec Unicode"/>
          <w:sz w:val="16"/>
          <w:szCs w:val="16"/>
          <w:lang w:val="en-GB"/>
        </w:rPr>
        <w:t>(</w:t>
      </w:r>
      <w:r w:rsidRPr="00CC059C">
        <w:rPr>
          <w:rFonts w:ascii="IFAO-Grec Unicode" w:hAnsi="IFAO-Grec Unicode"/>
          <w:sz w:val="16"/>
          <w:szCs w:val="16"/>
          <w:lang w:val="el-GR"/>
        </w:rPr>
        <w:t>ήματο</w:t>
      </w:r>
      <w:r w:rsidRPr="00CC059C">
        <w:rPr>
          <w:rFonts w:ascii="IFAO-Grec Unicode" w:hAnsi="IFAO-Grec Unicode"/>
          <w:sz w:val="16"/>
          <w:szCs w:val="16"/>
          <w:lang w:val="en-GB"/>
        </w:rPr>
        <w:t xml:space="preserve">ϲ) </w:t>
      </w:r>
      <w:r w:rsidRPr="00CC059C">
        <w:rPr>
          <w:rFonts w:ascii="IFAO-Grec Unicode" w:hAnsi="IFAO-Grec Unicode"/>
          <w:sz w:val="16"/>
          <w:szCs w:val="16"/>
          <w:lang w:val="el-GR"/>
        </w:rPr>
        <w:t>ξγʹ</w:t>
      </w:r>
      <w:r w:rsidRPr="00CC059C">
        <w:rPr>
          <w:rFonts w:ascii="IFAO-Grec Unicode" w:hAnsi="IFAO-Grec Unicode"/>
          <w:sz w:val="16"/>
          <w:szCs w:val="16"/>
          <w:lang w:val="en-GB"/>
        </w:rPr>
        <w:t xml:space="preserve"> </w:t>
      </w:r>
      <w:r w:rsidRPr="00CC059C">
        <w:rPr>
          <w:rFonts w:ascii="IFAO-Grec Unicode" w:hAnsi="IFAO-Grec Unicode"/>
          <w:sz w:val="16"/>
          <w:szCs w:val="16"/>
          <w:lang w:val="el-GR"/>
        </w:rPr>
        <w:t>τόμ</w:t>
      </w:r>
      <w:r w:rsidRPr="00CC059C">
        <w:rPr>
          <w:rFonts w:ascii="IFAO-Grec Unicode" w:hAnsi="IFAO-Grec Unicode"/>
          <w:sz w:val="16"/>
          <w:szCs w:val="16"/>
          <w:lang w:val="en-GB"/>
        </w:rPr>
        <w:t>(</w:t>
      </w:r>
      <w:r w:rsidRPr="00CC059C">
        <w:rPr>
          <w:rFonts w:ascii="IFAO-Grec Unicode" w:hAnsi="IFAO-Grec Unicode"/>
          <w:sz w:val="16"/>
          <w:szCs w:val="16"/>
          <w:lang w:val="el-GR"/>
        </w:rPr>
        <w:t>ου</w:t>
      </w:r>
      <w:r w:rsidRPr="00CC059C">
        <w:rPr>
          <w:rFonts w:ascii="IFAO-Grec Unicode" w:hAnsi="IFAO-Grec Unicode"/>
          <w:sz w:val="16"/>
          <w:szCs w:val="16"/>
          <w:lang w:val="en-GB"/>
        </w:rPr>
        <w:t xml:space="preserve">) </w:t>
      </w:r>
      <w:r w:rsidRPr="00CC059C">
        <w:rPr>
          <w:rFonts w:ascii="IFAO-Grec Unicode" w:hAnsi="IFAO-Grec Unicode"/>
          <w:sz w:val="16"/>
          <w:szCs w:val="16"/>
          <w:lang w:val="el-GR"/>
        </w:rPr>
        <w:t>αʹ</w:t>
      </w:r>
      <w:r w:rsidRPr="00CC059C">
        <w:rPr>
          <w:rFonts w:ascii="IFAO-Grec Unicode" w:hAnsi="IFAO-Grec Unicode"/>
          <w:sz w:val="16"/>
          <w:szCs w:val="16"/>
          <w:lang w:val="en-GB"/>
        </w:rPr>
        <w:t>.</w:t>
      </w:r>
    </w:p>
  </w:footnote>
  <w:footnote w:id="156">
    <w:p w14:paraId="4EBC5AC7" w14:textId="77777777" w:rsidR="002A45D3" w:rsidRPr="00CC059C" w:rsidRDefault="002A45D3" w:rsidP="00276029">
      <w:pPr>
        <w:pStyle w:val="Testonotaapidipagina"/>
        <w:jc w:val="both"/>
        <w:rPr>
          <w:sz w:val="16"/>
          <w:szCs w:val="16"/>
          <w:lang w:val="en-GB"/>
        </w:rPr>
      </w:pPr>
      <w:r w:rsidRPr="00CC059C">
        <w:rPr>
          <w:rStyle w:val="Rimandonotaapidipagina"/>
          <w:sz w:val="16"/>
          <w:szCs w:val="16"/>
        </w:rPr>
        <w:footnoteRef/>
      </w:r>
      <w:r w:rsidRPr="00CC059C">
        <w:rPr>
          <w:sz w:val="16"/>
          <w:szCs w:val="16"/>
          <w:lang w:val="en-GB"/>
        </w:rPr>
        <w:t xml:space="preserve"> </w:t>
      </w:r>
      <w:r w:rsidRPr="00CC059C">
        <w:rPr>
          <w:i/>
          <w:sz w:val="16"/>
          <w:szCs w:val="16"/>
          <w:lang w:val="en-GB"/>
        </w:rPr>
        <w:t>Augg</w:t>
      </w:r>
      <w:r w:rsidRPr="00CC059C">
        <w:rPr>
          <w:sz w:val="16"/>
          <w:szCs w:val="16"/>
          <w:lang w:val="en-GB"/>
        </w:rPr>
        <w:t xml:space="preserve"> and </w:t>
      </w:r>
      <w:r w:rsidRPr="00CC059C">
        <w:rPr>
          <w:i/>
          <w:sz w:val="16"/>
          <w:szCs w:val="16"/>
          <w:lang w:val="en-GB"/>
        </w:rPr>
        <w:t>coss</w:t>
      </w:r>
      <w:r w:rsidRPr="00CC059C">
        <w:rPr>
          <w:sz w:val="16"/>
          <w:szCs w:val="16"/>
          <w:lang w:val="en-GB"/>
        </w:rPr>
        <w:t xml:space="preserve"> in the papyrus.</w:t>
      </w:r>
    </w:p>
  </w:footnote>
  <w:footnote w:id="157">
    <w:p w14:paraId="2AF3621B" w14:textId="38E39086" w:rsidR="002A45D3" w:rsidRPr="00CC059C" w:rsidRDefault="002A45D3" w:rsidP="00276029">
      <w:pPr>
        <w:pStyle w:val="Testonotaapidipagina"/>
        <w:jc w:val="both"/>
        <w:rPr>
          <w:sz w:val="16"/>
          <w:szCs w:val="16"/>
          <w:lang w:val="de-DE"/>
        </w:rPr>
      </w:pPr>
      <w:r w:rsidRPr="00CC059C">
        <w:rPr>
          <w:rStyle w:val="Rimandonotaapidipagina"/>
          <w:sz w:val="16"/>
          <w:szCs w:val="16"/>
          <w:lang w:val="de-DE"/>
        </w:rPr>
        <w:footnoteRef/>
      </w:r>
      <w:r w:rsidRPr="00CC059C">
        <w:rPr>
          <w:sz w:val="16"/>
          <w:szCs w:val="16"/>
          <w:lang w:val="de-DE"/>
        </w:rPr>
        <w:t xml:space="preserve"> ‘Vielmehr wird jetzt die </w:t>
      </w:r>
      <w:r w:rsidRPr="00CC059C">
        <w:rPr>
          <w:i/>
          <w:sz w:val="16"/>
          <w:szCs w:val="16"/>
          <w:lang w:val="de-DE"/>
        </w:rPr>
        <w:t>subscriptio</w:t>
      </w:r>
      <w:r w:rsidRPr="00CC059C">
        <w:rPr>
          <w:sz w:val="16"/>
          <w:szCs w:val="16"/>
          <w:lang w:val="de-DE"/>
        </w:rPr>
        <w:t xml:space="preserve"> in ihrer landläufigen Form die Regel (Phase II). Dies bedeutet, daß der </w:t>
      </w:r>
      <w:r w:rsidRPr="00CC059C">
        <w:rPr>
          <w:i/>
          <w:sz w:val="16"/>
          <w:szCs w:val="16"/>
          <w:lang w:val="de-DE"/>
        </w:rPr>
        <w:t>praefectus Aegypti</w:t>
      </w:r>
      <w:r w:rsidRPr="00CC059C">
        <w:rPr>
          <w:sz w:val="16"/>
          <w:szCs w:val="16"/>
          <w:lang w:val="de-DE"/>
        </w:rPr>
        <w:t xml:space="preserve"> auf jeder einzelnen Petition in Form eines kurzen Hinweises vermerken ließ, wie die vorgetragene Angelegenheit weiter behandelt werden sollte. Üblicherweise lautete die entsprechende Anweisung, man solle sich an einen bestimmten rangniedrigeren Amtsinhaber wenden. Manchmal gab der Gouverneur dabei einen zusätzlichen Hinweis, wie der Administrationsträger vorgehen sollteʼ (R</w:t>
      </w:r>
      <w:r>
        <w:rPr>
          <w:sz w:val="16"/>
          <w:szCs w:val="16"/>
          <w:lang w:val="de-DE"/>
        </w:rPr>
        <w:t>udolf</w:t>
      </w:r>
      <w:r w:rsidRPr="00CC059C">
        <w:rPr>
          <w:sz w:val="16"/>
          <w:szCs w:val="16"/>
          <w:lang w:val="de-DE"/>
        </w:rPr>
        <w:t xml:space="preserve"> Haensch, ‘Die Bearbeitungsweisen von Petitionen in der Provinz Aegyptus, </w:t>
      </w:r>
      <w:r>
        <w:rPr>
          <w:i/>
          <w:sz w:val="16"/>
          <w:szCs w:val="16"/>
          <w:lang w:val="de-DE"/>
        </w:rPr>
        <w:t>Zeitschrift für Papyrologie und Epigraphik</w:t>
      </w:r>
      <w:r w:rsidRPr="00CC059C">
        <w:rPr>
          <w:sz w:val="16"/>
          <w:szCs w:val="16"/>
          <w:lang w:val="de-DE"/>
        </w:rPr>
        <w:t xml:space="preserve"> 100</w:t>
      </w:r>
      <w:r>
        <w:rPr>
          <w:sz w:val="16"/>
          <w:szCs w:val="16"/>
          <w:lang w:val="de-DE"/>
        </w:rPr>
        <w:t xml:space="preserve"> (1994): </w:t>
      </w:r>
      <w:r w:rsidRPr="00CC059C">
        <w:rPr>
          <w:sz w:val="16"/>
          <w:szCs w:val="16"/>
          <w:lang w:val="de-DE"/>
        </w:rPr>
        <w:t>487</w:t>
      </w:r>
      <w:r>
        <w:rPr>
          <w:sz w:val="16"/>
          <w:szCs w:val="16"/>
          <w:lang w:val="de-DE"/>
        </w:rPr>
        <w:t>–</w:t>
      </w:r>
      <w:r w:rsidRPr="00CC059C">
        <w:rPr>
          <w:sz w:val="16"/>
          <w:szCs w:val="16"/>
          <w:lang w:val="de-DE"/>
        </w:rPr>
        <w:t>5</w:t>
      </w:r>
      <w:r>
        <w:rPr>
          <w:sz w:val="16"/>
          <w:szCs w:val="16"/>
          <w:lang w:val="de-DE"/>
        </w:rPr>
        <w:t xml:space="preserve">46 at </w:t>
      </w:r>
      <w:r w:rsidRPr="00CC059C">
        <w:rPr>
          <w:sz w:val="16"/>
          <w:szCs w:val="16"/>
          <w:lang w:val="de-DE"/>
        </w:rPr>
        <w:t>490</w:t>
      </w:r>
      <w:r>
        <w:rPr>
          <w:sz w:val="16"/>
          <w:szCs w:val="16"/>
          <w:lang w:val="de-DE"/>
        </w:rPr>
        <w:t>–</w:t>
      </w:r>
      <w:r w:rsidRPr="00CC059C">
        <w:rPr>
          <w:sz w:val="16"/>
          <w:szCs w:val="16"/>
          <w:lang w:val="de-DE"/>
        </w:rPr>
        <w:t>1).</w:t>
      </w:r>
    </w:p>
  </w:footnote>
  <w:footnote w:id="158">
    <w:p w14:paraId="5607692B" w14:textId="7686DAE4" w:rsidR="002A45D3" w:rsidRPr="00475042" w:rsidRDefault="002A45D3" w:rsidP="00276029">
      <w:pPr>
        <w:pStyle w:val="Testonotaapidipagina"/>
        <w:jc w:val="both"/>
        <w:rPr>
          <w:sz w:val="16"/>
          <w:szCs w:val="16"/>
          <w:highlight w:val="yellow"/>
          <w:lang w:val="en-GB"/>
        </w:rPr>
      </w:pPr>
      <w:r w:rsidRPr="0046278C">
        <w:rPr>
          <w:rStyle w:val="Rimandonotaapidipagina"/>
          <w:sz w:val="16"/>
          <w:szCs w:val="16"/>
          <w:lang w:val="en-GB"/>
        </w:rPr>
        <w:footnoteRef/>
      </w:r>
      <w:r w:rsidRPr="0046278C">
        <w:rPr>
          <w:sz w:val="16"/>
          <w:szCs w:val="16"/>
          <w:lang w:val="en-GB"/>
        </w:rPr>
        <w:t xml:space="preserve"> See e.g. </w:t>
      </w:r>
      <w:r w:rsidRPr="0046278C">
        <w:rPr>
          <w:i/>
          <w:sz w:val="16"/>
          <w:szCs w:val="16"/>
          <w:lang w:val="en-GB"/>
        </w:rPr>
        <w:t>P.Oxy</w:t>
      </w:r>
      <w:r w:rsidRPr="0046278C">
        <w:rPr>
          <w:sz w:val="16"/>
          <w:szCs w:val="16"/>
          <w:lang w:val="en-GB"/>
        </w:rPr>
        <w:t xml:space="preserve">. XLVII 3364 (AD 209, TM 22475) – on which see also John D. Thomas, ‘The </w:t>
      </w:r>
      <w:r w:rsidRPr="0046278C">
        <w:rPr>
          <w:i/>
          <w:sz w:val="16"/>
          <w:szCs w:val="16"/>
          <w:lang w:val="en-GB"/>
        </w:rPr>
        <w:t>subscriptiones</w:t>
      </w:r>
      <w:r w:rsidRPr="0046278C">
        <w:rPr>
          <w:sz w:val="16"/>
          <w:szCs w:val="16"/>
          <w:lang w:val="en-GB"/>
        </w:rPr>
        <w:t xml:space="preserve"> in </w:t>
      </w:r>
      <w:r w:rsidRPr="0046278C">
        <w:rPr>
          <w:i/>
          <w:sz w:val="16"/>
          <w:szCs w:val="16"/>
          <w:lang w:val="en-GB"/>
        </w:rPr>
        <w:t>PSI</w:t>
      </w:r>
      <w:r w:rsidRPr="0046278C">
        <w:rPr>
          <w:sz w:val="16"/>
          <w:szCs w:val="16"/>
          <w:lang w:val="en-GB"/>
        </w:rPr>
        <w:t xml:space="preserve"> IX 1026 and </w:t>
      </w:r>
      <w:r w:rsidRPr="0046278C">
        <w:rPr>
          <w:i/>
          <w:sz w:val="16"/>
          <w:szCs w:val="16"/>
          <w:lang w:val="en-GB"/>
        </w:rPr>
        <w:t>P.Oxy.</w:t>
      </w:r>
      <w:r w:rsidRPr="0046278C">
        <w:rPr>
          <w:sz w:val="16"/>
          <w:szCs w:val="16"/>
          <w:lang w:val="en-GB"/>
        </w:rPr>
        <w:t xml:space="preserve"> XLVII 3364’, </w:t>
      </w:r>
      <w:r w:rsidRPr="0046278C">
        <w:rPr>
          <w:i/>
          <w:sz w:val="16"/>
          <w:szCs w:val="16"/>
          <w:lang w:val="en-GB"/>
        </w:rPr>
        <w:t>Tyche</w:t>
      </w:r>
      <w:r w:rsidRPr="0046278C">
        <w:rPr>
          <w:sz w:val="16"/>
          <w:szCs w:val="16"/>
          <w:lang w:val="en-GB"/>
        </w:rPr>
        <w:t xml:space="preserve"> 18 (2003): 201–6 at 204–6; and ‘The Prefectorial </w:t>
      </w:r>
      <w:r w:rsidRPr="0046278C">
        <w:rPr>
          <w:i/>
          <w:sz w:val="16"/>
          <w:szCs w:val="16"/>
          <w:lang w:val="en-GB"/>
        </w:rPr>
        <w:t>subscriptio</w:t>
      </w:r>
      <w:r w:rsidRPr="0046278C">
        <w:rPr>
          <w:sz w:val="16"/>
          <w:szCs w:val="16"/>
          <w:lang w:val="en-GB"/>
        </w:rPr>
        <w:t xml:space="preserve"> in </w:t>
      </w:r>
      <w:r w:rsidRPr="0046278C">
        <w:rPr>
          <w:i/>
          <w:sz w:val="16"/>
          <w:szCs w:val="16"/>
          <w:lang w:val="en-GB"/>
        </w:rPr>
        <w:t>P.Mich</w:t>
      </w:r>
      <w:r w:rsidRPr="0046278C">
        <w:rPr>
          <w:sz w:val="16"/>
          <w:szCs w:val="16"/>
          <w:lang w:val="en-GB"/>
        </w:rPr>
        <w:t xml:space="preserve">. XIV 675 = </w:t>
      </w:r>
      <w:r w:rsidRPr="0046278C">
        <w:rPr>
          <w:i/>
          <w:sz w:val="16"/>
          <w:szCs w:val="16"/>
          <w:lang w:val="en-GB"/>
        </w:rPr>
        <w:t>SB</w:t>
      </w:r>
      <w:r w:rsidRPr="0046278C">
        <w:rPr>
          <w:sz w:val="16"/>
          <w:szCs w:val="16"/>
          <w:lang w:val="en-GB"/>
        </w:rPr>
        <w:t xml:space="preserve"> XVI 12994’, </w:t>
      </w:r>
      <w:r w:rsidRPr="0046278C">
        <w:rPr>
          <w:i/>
          <w:sz w:val="16"/>
          <w:szCs w:val="16"/>
          <w:lang w:val="en-GB"/>
        </w:rPr>
        <w:t>Zeitschrift für Papyrologie und Epigraphik</w:t>
      </w:r>
      <w:r w:rsidRPr="0046278C">
        <w:rPr>
          <w:sz w:val="16"/>
          <w:szCs w:val="16"/>
          <w:lang w:val="en-GB"/>
        </w:rPr>
        <w:t xml:space="preserve"> 160 (2007): 205–8 at 207 – and </w:t>
      </w:r>
      <w:r w:rsidRPr="0046278C">
        <w:rPr>
          <w:i/>
          <w:sz w:val="16"/>
          <w:szCs w:val="16"/>
          <w:lang w:val="en-GB"/>
        </w:rPr>
        <w:t>ChLA</w:t>
      </w:r>
      <w:r w:rsidRPr="0046278C">
        <w:rPr>
          <w:sz w:val="16"/>
          <w:szCs w:val="16"/>
          <w:lang w:val="en-GB"/>
        </w:rPr>
        <w:t xml:space="preserve"> III 201 (= P.Vet. Aelii 10, AD 222</w:t>
      </w:r>
      <w:r>
        <w:rPr>
          <w:sz w:val="16"/>
          <w:szCs w:val="16"/>
          <w:lang w:val="en-GB"/>
        </w:rPr>
        <w:t>–</w:t>
      </w:r>
      <w:r w:rsidRPr="0046278C">
        <w:rPr>
          <w:sz w:val="16"/>
          <w:szCs w:val="16"/>
          <w:lang w:val="en-GB"/>
        </w:rPr>
        <w:t>55 c., TM 31217).</w:t>
      </w:r>
    </w:p>
  </w:footnote>
  <w:footnote w:id="159">
    <w:p w14:paraId="755A7BC5" w14:textId="3D84F601" w:rsidR="002A45D3" w:rsidRPr="00CC059C" w:rsidRDefault="002A45D3" w:rsidP="00276029">
      <w:pPr>
        <w:jc w:val="both"/>
        <w:rPr>
          <w:sz w:val="16"/>
          <w:szCs w:val="16"/>
          <w:lang w:val="en-GB"/>
        </w:rPr>
      </w:pPr>
      <w:r w:rsidRPr="00395890">
        <w:rPr>
          <w:rStyle w:val="Rimandonotaapidipagina"/>
          <w:sz w:val="16"/>
          <w:szCs w:val="16"/>
          <w:lang w:val="en-GB"/>
        </w:rPr>
        <w:footnoteRef/>
      </w:r>
      <w:r w:rsidRPr="00395890">
        <w:rPr>
          <w:sz w:val="16"/>
          <w:szCs w:val="16"/>
          <w:lang w:val="en-GB"/>
        </w:rPr>
        <w:t xml:space="preserve"> See e.g. </w:t>
      </w:r>
      <w:r w:rsidRPr="00395890">
        <w:rPr>
          <w:i/>
          <w:sz w:val="16"/>
          <w:szCs w:val="16"/>
          <w:lang w:val="en-GB"/>
        </w:rPr>
        <w:t>P.Tebt.</w:t>
      </w:r>
      <w:r w:rsidRPr="00395890">
        <w:rPr>
          <w:sz w:val="16"/>
          <w:szCs w:val="16"/>
          <w:lang w:val="en-GB"/>
        </w:rPr>
        <w:t xml:space="preserve"> II 439 (AD 151, TM 13569; recently re-edited in Roberto Mascellari, ‘P.Tebt. II 439 </w:t>
      </w:r>
      <w:proofErr w:type="spellStart"/>
      <w:r w:rsidRPr="00395890">
        <w:rPr>
          <w:sz w:val="16"/>
          <w:szCs w:val="16"/>
          <w:lang w:val="en-GB"/>
        </w:rPr>
        <w:t>riedito</w:t>
      </w:r>
      <w:proofErr w:type="spellEnd"/>
      <w:r w:rsidRPr="00395890">
        <w:rPr>
          <w:sz w:val="16"/>
          <w:szCs w:val="16"/>
          <w:lang w:val="en-GB"/>
        </w:rPr>
        <w:t xml:space="preserve">, e </w:t>
      </w:r>
      <w:proofErr w:type="spellStart"/>
      <w:r w:rsidRPr="00395890">
        <w:rPr>
          <w:sz w:val="16"/>
          <w:szCs w:val="16"/>
          <w:lang w:val="en-GB"/>
        </w:rPr>
        <w:t>altre</w:t>
      </w:r>
      <w:proofErr w:type="spellEnd"/>
      <w:r w:rsidRPr="00395890">
        <w:rPr>
          <w:sz w:val="16"/>
          <w:szCs w:val="16"/>
          <w:lang w:val="en-GB"/>
        </w:rPr>
        <w:t xml:space="preserve"> </w:t>
      </w:r>
      <w:r w:rsidRPr="00395890">
        <w:rPr>
          <w:i/>
          <w:sz w:val="16"/>
          <w:szCs w:val="16"/>
          <w:lang w:val="en-GB"/>
        </w:rPr>
        <w:t>subscriptiones</w:t>
      </w:r>
      <w:r w:rsidRPr="00395890">
        <w:rPr>
          <w:sz w:val="16"/>
          <w:szCs w:val="16"/>
          <w:lang w:val="en-GB"/>
        </w:rPr>
        <w:t xml:space="preserve"> a </w:t>
      </w:r>
      <w:proofErr w:type="spellStart"/>
      <w:r w:rsidRPr="00395890">
        <w:rPr>
          <w:sz w:val="16"/>
          <w:szCs w:val="16"/>
          <w:lang w:val="en-GB"/>
        </w:rPr>
        <w:t>petizioni</w:t>
      </w:r>
      <w:proofErr w:type="spellEnd"/>
      <w:r w:rsidRPr="00395890">
        <w:rPr>
          <w:sz w:val="16"/>
          <w:szCs w:val="16"/>
          <w:lang w:val="en-GB"/>
        </w:rPr>
        <w:t xml:space="preserve">’, </w:t>
      </w:r>
      <w:r w:rsidRPr="00395890">
        <w:rPr>
          <w:i/>
          <w:sz w:val="16"/>
          <w:szCs w:val="16"/>
          <w:lang w:val="en-GB"/>
        </w:rPr>
        <w:t>Zeitschrift für Papyrologie und Epigraphik</w:t>
      </w:r>
      <w:r w:rsidRPr="00395890">
        <w:rPr>
          <w:sz w:val="16"/>
          <w:szCs w:val="16"/>
          <w:lang w:val="en-GB"/>
        </w:rPr>
        <w:t xml:space="preserve"> 200 (2016): 363–78; </w:t>
      </w:r>
      <w:r w:rsidRPr="00395890">
        <w:rPr>
          <w:i/>
          <w:sz w:val="16"/>
          <w:szCs w:val="16"/>
          <w:lang w:val="en-GB"/>
        </w:rPr>
        <w:t>P.Oxy</w:t>
      </w:r>
      <w:r w:rsidRPr="00395890">
        <w:rPr>
          <w:sz w:val="16"/>
          <w:szCs w:val="16"/>
          <w:lang w:val="en-GB"/>
        </w:rPr>
        <w:t>. XLIII 3113 (AD 264</w:t>
      </w:r>
      <w:r>
        <w:rPr>
          <w:sz w:val="16"/>
          <w:szCs w:val="16"/>
          <w:lang w:val="en-GB"/>
        </w:rPr>
        <w:t>–</w:t>
      </w:r>
      <w:r w:rsidRPr="00395890">
        <w:rPr>
          <w:sz w:val="16"/>
          <w:szCs w:val="16"/>
          <w:lang w:val="en-GB"/>
        </w:rPr>
        <w:t xml:space="preserve">5, TM 15991 – probably a draft); </w:t>
      </w:r>
      <w:r w:rsidRPr="00395890">
        <w:rPr>
          <w:i/>
          <w:sz w:val="16"/>
          <w:szCs w:val="16"/>
          <w:lang w:val="en-GB"/>
        </w:rPr>
        <w:t>P.Oxy</w:t>
      </w:r>
      <w:r w:rsidRPr="00395890">
        <w:rPr>
          <w:sz w:val="16"/>
          <w:szCs w:val="16"/>
          <w:lang w:val="en-GB"/>
        </w:rPr>
        <w:t xml:space="preserve">. XII 1558 (AD 267, TM 21924); </w:t>
      </w:r>
      <w:r w:rsidRPr="00395890">
        <w:rPr>
          <w:i/>
          <w:sz w:val="16"/>
          <w:szCs w:val="16"/>
          <w:lang w:val="en-GB"/>
        </w:rPr>
        <w:t>P.Mich</w:t>
      </w:r>
      <w:r w:rsidRPr="00395890">
        <w:rPr>
          <w:sz w:val="16"/>
          <w:szCs w:val="16"/>
          <w:lang w:val="en-GB"/>
        </w:rPr>
        <w:t xml:space="preserve">. IX 530 (AD 278, TM 12026); </w:t>
      </w:r>
      <w:r w:rsidRPr="00395890">
        <w:rPr>
          <w:i/>
          <w:sz w:val="16"/>
          <w:szCs w:val="16"/>
          <w:lang w:val="en-GB"/>
        </w:rPr>
        <w:t>P.Sakaon</w:t>
      </w:r>
      <w:r w:rsidRPr="00395890">
        <w:rPr>
          <w:sz w:val="16"/>
          <w:szCs w:val="16"/>
          <w:lang w:val="en-GB"/>
        </w:rPr>
        <w:t xml:space="preserve"> 36 (AD 280, TM 13054); 37 (AD 284, TM 13055); </w:t>
      </w:r>
      <w:r w:rsidRPr="00395890">
        <w:rPr>
          <w:i/>
          <w:sz w:val="16"/>
          <w:szCs w:val="16"/>
          <w:lang w:val="en-GB"/>
        </w:rPr>
        <w:t>PSI</w:t>
      </w:r>
      <w:r w:rsidRPr="00395890">
        <w:rPr>
          <w:sz w:val="16"/>
          <w:szCs w:val="16"/>
          <w:lang w:val="en-GB"/>
        </w:rPr>
        <w:t xml:space="preserve"> </w:t>
      </w:r>
      <w:proofErr w:type="spellStart"/>
      <w:r w:rsidRPr="00395890">
        <w:rPr>
          <w:sz w:val="16"/>
          <w:szCs w:val="16"/>
          <w:lang w:val="en-GB"/>
        </w:rPr>
        <w:t>Congr</w:t>
      </w:r>
      <w:proofErr w:type="spellEnd"/>
      <w:r w:rsidRPr="00395890">
        <w:rPr>
          <w:sz w:val="16"/>
          <w:szCs w:val="16"/>
          <w:lang w:val="en-GB"/>
        </w:rPr>
        <w:t xml:space="preserve">. </w:t>
      </w:r>
      <w:r w:rsidRPr="00395890">
        <w:rPr>
          <w:sz w:val="16"/>
          <w:szCs w:val="16"/>
        </w:rPr>
        <w:t xml:space="preserve">XXI 13 (AD 284, </w:t>
      </w:r>
      <w:r w:rsidRPr="00CC059C">
        <w:rPr>
          <w:sz w:val="16"/>
          <w:szCs w:val="16"/>
        </w:rPr>
        <w:t>TM 22654);</w:t>
      </w:r>
      <w:r w:rsidRPr="00CC059C">
        <w:rPr>
          <w:i/>
          <w:sz w:val="16"/>
          <w:szCs w:val="16"/>
        </w:rPr>
        <w:t xml:space="preserve"> P.Oxy</w:t>
      </w:r>
      <w:r w:rsidRPr="00CC059C">
        <w:rPr>
          <w:sz w:val="16"/>
          <w:szCs w:val="16"/>
        </w:rPr>
        <w:t xml:space="preserve">. XXII 2343 (AD 287, TM 18363); </w:t>
      </w:r>
      <w:r w:rsidRPr="00CC059C">
        <w:rPr>
          <w:i/>
          <w:sz w:val="16"/>
          <w:szCs w:val="16"/>
        </w:rPr>
        <w:t>PSI</w:t>
      </w:r>
      <w:r w:rsidRPr="00CC059C">
        <w:rPr>
          <w:sz w:val="16"/>
          <w:szCs w:val="16"/>
        </w:rPr>
        <w:t xml:space="preserve"> IV 298 (AD 292</w:t>
      </w:r>
      <w:r w:rsidRPr="00F95884">
        <w:rPr>
          <w:sz w:val="16"/>
          <w:szCs w:val="16"/>
        </w:rPr>
        <w:t>–</w:t>
      </w:r>
      <w:r w:rsidRPr="00CC059C">
        <w:rPr>
          <w:sz w:val="16"/>
          <w:szCs w:val="16"/>
        </w:rPr>
        <w:t xml:space="preserve">3, TM 19284). </w:t>
      </w:r>
      <w:r w:rsidRPr="00CC059C">
        <w:rPr>
          <w:sz w:val="16"/>
          <w:szCs w:val="16"/>
          <w:lang w:val="en-GB"/>
        </w:rPr>
        <w:t xml:space="preserve">For more samples, see also John D. Thomas, ‘Subscriptiones to Petitions to Officials in Roman Egypt’, in </w:t>
      </w:r>
      <w:r w:rsidRPr="00CC059C">
        <w:rPr>
          <w:i/>
          <w:sz w:val="16"/>
          <w:szCs w:val="16"/>
          <w:lang w:val="en-GB"/>
        </w:rPr>
        <w:t>Egypt and the Hellenistic World. Proceedings of the International Colloquium, Leuven – 24-26 May 1982</w:t>
      </w:r>
      <w:r w:rsidRPr="00CC059C">
        <w:rPr>
          <w:sz w:val="16"/>
          <w:szCs w:val="16"/>
          <w:lang w:val="en-GB"/>
        </w:rPr>
        <w:t xml:space="preserve">, eds. Edmond Van </w:t>
      </w:r>
      <w:proofErr w:type="spellStart"/>
      <w:r w:rsidRPr="00CC059C">
        <w:rPr>
          <w:sz w:val="16"/>
          <w:szCs w:val="16"/>
          <w:lang w:val="en-GB"/>
        </w:rPr>
        <w:t>ʼT</w:t>
      </w:r>
      <w:proofErr w:type="spellEnd"/>
      <w:r w:rsidRPr="00CC059C">
        <w:rPr>
          <w:sz w:val="16"/>
          <w:szCs w:val="16"/>
          <w:lang w:val="en-GB"/>
        </w:rPr>
        <w:t xml:space="preserve"> </w:t>
      </w:r>
      <w:proofErr w:type="spellStart"/>
      <w:r w:rsidRPr="00CC059C">
        <w:rPr>
          <w:sz w:val="16"/>
          <w:szCs w:val="16"/>
          <w:lang w:val="en-GB"/>
        </w:rPr>
        <w:t>Dack</w:t>
      </w:r>
      <w:proofErr w:type="spellEnd"/>
      <w:r w:rsidRPr="00CC059C">
        <w:rPr>
          <w:sz w:val="16"/>
          <w:szCs w:val="16"/>
          <w:lang w:val="en-GB"/>
        </w:rPr>
        <w:t xml:space="preserve">, Pieter Van </w:t>
      </w:r>
      <w:proofErr w:type="spellStart"/>
      <w:r w:rsidRPr="00CC059C">
        <w:rPr>
          <w:sz w:val="16"/>
          <w:szCs w:val="16"/>
          <w:lang w:val="en-GB"/>
        </w:rPr>
        <w:t>Dessel</w:t>
      </w:r>
      <w:proofErr w:type="spellEnd"/>
      <w:r w:rsidRPr="00CC059C">
        <w:rPr>
          <w:sz w:val="16"/>
          <w:szCs w:val="16"/>
          <w:lang w:val="en-GB"/>
        </w:rPr>
        <w:t xml:space="preserve">, </w:t>
      </w:r>
      <w:proofErr w:type="spellStart"/>
      <w:r w:rsidRPr="00CC059C">
        <w:rPr>
          <w:sz w:val="16"/>
          <w:szCs w:val="16"/>
          <w:lang w:val="en-GB"/>
        </w:rPr>
        <w:t>Wilfried</w:t>
      </w:r>
      <w:proofErr w:type="spellEnd"/>
      <w:r w:rsidRPr="00CC059C">
        <w:rPr>
          <w:sz w:val="16"/>
          <w:szCs w:val="16"/>
          <w:lang w:val="en-GB"/>
        </w:rPr>
        <w:t xml:space="preserve"> Van Gucht (Leuven, 1983), 369–82.</w:t>
      </w:r>
    </w:p>
  </w:footnote>
  <w:footnote w:id="160">
    <w:p w14:paraId="2B4B3D03" w14:textId="23E03CF8" w:rsidR="002A45D3" w:rsidRPr="00CC059C" w:rsidRDefault="002A45D3" w:rsidP="00276029">
      <w:pPr>
        <w:pStyle w:val="Testonotaapidipagina"/>
        <w:jc w:val="both"/>
        <w:rPr>
          <w:sz w:val="16"/>
          <w:szCs w:val="16"/>
          <w:lang w:val="en-GB"/>
        </w:rPr>
      </w:pPr>
      <w:r w:rsidRPr="00CC059C">
        <w:rPr>
          <w:rStyle w:val="Rimandonotaapidipagina"/>
          <w:sz w:val="16"/>
          <w:szCs w:val="16"/>
        </w:rPr>
        <w:footnoteRef/>
      </w:r>
      <w:r w:rsidRPr="00CC059C">
        <w:rPr>
          <w:sz w:val="16"/>
          <w:szCs w:val="16"/>
          <w:lang w:val="en-GB"/>
        </w:rPr>
        <w:t xml:space="preserve"> See </w:t>
      </w:r>
      <w:proofErr w:type="spellStart"/>
      <w:r w:rsidRPr="00CC059C">
        <w:rPr>
          <w:i/>
          <w:sz w:val="16"/>
          <w:szCs w:val="16"/>
          <w:lang w:val="en-GB"/>
        </w:rPr>
        <w:t>P.Kellis</w:t>
      </w:r>
      <w:proofErr w:type="spellEnd"/>
      <w:r w:rsidRPr="00CC059C">
        <w:rPr>
          <w:sz w:val="16"/>
          <w:szCs w:val="16"/>
          <w:lang w:val="en-GB"/>
        </w:rPr>
        <w:t xml:space="preserve"> I 21 (AD 321, TM 20286), a petition to a former magistrate; and </w:t>
      </w:r>
      <w:r w:rsidRPr="00CC059C">
        <w:rPr>
          <w:i/>
          <w:sz w:val="16"/>
          <w:szCs w:val="16"/>
          <w:lang w:val="en-GB"/>
        </w:rPr>
        <w:t>P.Merton</w:t>
      </w:r>
      <w:r w:rsidRPr="00CC059C">
        <w:rPr>
          <w:sz w:val="16"/>
          <w:szCs w:val="16"/>
          <w:lang w:val="en-GB"/>
        </w:rPr>
        <w:t xml:space="preserve"> II 91 (AD 316, TM 11939), which is almost identical in frame, temporal position and structure to the two petitions referred to in this paragraph – but for the fact that the addressee is a </w:t>
      </w:r>
      <w:r w:rsidRPr="00CC059C">
        <w:rPr>
          <w:rFonts w:ascii="IFAO-Grec Unicode" w:hAnsi="IFAO-Grec Unicode"/>
          <w:sz w:val="16"/>
          <w:szCs w:val="16"/>
          <w:lang w:val="en-GB"/>
        </w:rPr>
        <w:t>c</w:t>
      </w:r>
      <w:r w:rsidRPr="00CC059C">
        <w:rPr>
          <w:rFonts w:ascii="IFAO-Grec Unicode" w:hAnsi="IFAO-Grec Unicode"/>
          <w:sz w:val="16"/>
          <w:szCs w:val="16"/>
          <w:lang w:val="el-GR"/>
        </w:rPr>
        <w:t>τρατηγό</w:t>
      </w:r>
      <w:r w:rsidRPr="00CC059C">
        <w:rPr>
          <w:rFonts w:ascii="IFAO-Grec Unicode" w:hAnsi="IFAO-Grec Unicode"/>
          <w:sz w:val="16"/>
          <w:szCs w:val="16"/>
          <w:lang w:val="en-GB"/>
        </w:rPr>
        <w:t>c</w:t>
      </w:r>
      <w:r w:rsidRPr="00CC059C">
        <w:rPr>
          <w:sz w:val="16"/>
          <w:szCs w:val="16"/>
          <w:lang w:val="en-GB"/>
        </w:rPr>
        <w:t xml:space="preserve"> and therefore the dating formula is entirely in Greek: ll. 19-20 </w:t>
      </w:r>
      <w:r w:rsidRPr="00CC059C">
        <w:rPr>
          <w:rFonts w:ascii="IFAO-Grec Unicode" w:hAnsi="IFAO-Grec Unicode"/>
          <w:sz w:val="16"/>
          <w:szCs w:val="16"/>
        </w:rPr>
        <w:t>ὑπα</w:t>
      </w:r>
      <w:proofErr w:type="spellStart"/>
      <w:r w:rsidRPr="00CC059C">
        <w:rPr>
          <w:rFonts w:ascii="IFAO-Grec Unicode" w:hAnsi="IFAO-Grec Unicode"/>
          <w:sz w:val="16"/>
          <w:szCs w:val="16"/>
        </w:rPr>
        <w:t>τί</w:t>
      </w:r>
      <w:proofErr w:type="spellEnd"/>
      <w:r w:rsidRPr="00CC059C">
        <w:rPr>
          <w:rFonts w:ascii="IFAO-Grec Unicode" w:hAnsi="IFAO-Grec Unicode"/>
          <w:sz w:val="16"/>
          <w:szCs w:val="16"/>
        </w:rPr>
        <w:t>α</w:t>
      </w:r>
      <w:r w:rsidRPr="00CC059C">
        <w:rPr>
          <w:rFonts w:ascii="IFAO-Grec Unicode" w:hAnsi="IFAO-Grec Unicode"/>
          <w:sz w:val="16"/>
          <w:szCs w:val="16"/>
          <w:lang w:val="en-GB"/>
        </w:rPr>
        <w:t xml:space="preserve">ϲ </w:t>
      </w:r>
      <w:r w:rsidRPr="00CC059C">
        <w:rPr>
          <w:rFonts w:ascii="IFAO-Grec Unicode" w:hAnsi="IFAO-Grec Unicode"/>
          <w:sz w:val="16"/>
          <w:szCs w:val="16"/>
        </w:rPr>
        <w:t>τῶν</w:t>
      </w:r>
      <w:r w:rsidRPr="00CC059C">
        <w:rPr>
          <w:rFonts w:ascii="IFAO-Grec Unicode" w:hAnsi="IFAO-Grec Unicode"/>
          <w:sz w:val="16"/>
          <w:szCs w:val="16"/>
          <w:lang w:val="en-GB"/>
        </w:rPr>
        <w:t xml:space="preserve"> </w:t>
      </w:r>
      <w:proofErr w:type="spellStart"/>
      <w:r w:rsidRPr="00CC059C">
        <w:rPr>
          <w:rFonts w:ascii="IFAO-Grec Unicode" w:hAnsi="IFAO-Grec Unicode"/>
          <w:sz w:val="16"/>
          <w:szCs w:val="16"/>
        </w:rPr>
        <w:t>δε</w:t>
      </w:r>
      <w:proofErr w:type="spellEnd"/>
      <w:r w:rsidRPr="00CC059C">
        <w:rPr>
          <w:rFonts w:ascii="IFAO-Grec Unicode" w:hAnsi="IFAO-Grec Unicode"/>
          <w:sz w:val="16"/>
          <w:szCs w:val="16"/>
          <w:lang w:val="en-GB"/>
        </w:rPr>
        <w:t>ϲ</w:t>
      </w:r>
      <w:r w:rsidRPr="00CC059C">
        <w:rPr>
          <w:rFonts w:ascii="IFAO-Grec Unicode" w:hAnsi="IFAO-Grec Unicode"/>
          <w:sz w:val="16"/>
          <w:szCs w:val="16"/>
        </w:rPr>
        <w:t>π</w:t>
      </w:r>
      <w:proofErr w:type="spellStart"/>
      <w:r w:rsidRPr="00CC059C">
        <w:rPr>
          <w:rFonts w:ascii="IFAO-Grec Unicode" w:hAnsi="IFAO-Grec Unicode"/>
          <w:sz w:val="16"/>
          <w:szCs w:val="16"/>
        </w:rPr>
        <w:t>οτῶν</w:t>
      </w:r>
      <w:proofErr w:type="spellEnd"/>
      <w:r w:rsidRPr="00CC059C">
        <w:rPr>
          <w:rFonts w:ascii="IFAO-Grec Unicode" w:hAnsi="IFAO-Grec Unicode"/>
          <w:sz w:val="16"/>
          <w:szCs w:val="16"/>
          <w:lang w:val="en-GB"/>
        </w:rPr>
        <w:t xml:space="preserve"> [</w:t>
      </w:r>
      <w:r w:rsidRPr="00CC059C">
        <w:rPr>
          <w:rFonts w:ascii="IFAO-Grec Unicode" w:hAnsi="IFAO-Grec Unicode"/>
          <w:sz w:val="16"/>
          <w:szCs w:val="16"/>
        </w:rPr>
        <w:t>ἡ</w:t>
      </w:r>
      <w:r w:rsidRPr="00CC059C">
        <w:rPr>
          <w:rFonts w:ascii="IFAO-Grec Unicode" w:hAnsi="IFAO-Grec Unicode"/>
          <w:sz w:val="16"/>
          <w:szCs w:val="16"/>
          <w:lang w:val="en-GB"/>
        </w:rPr>
        <w:t>]</w:t>
      </w:r>
      <w:r w:rsidRPr="00CC059C">
        <w:rPr>
          <w:rFonts w:ascii="IFAO-Grec Unicode" w:hAnsi="IFAO-Grec Unicode"/>
          <w:sz w:val="16"/>
          <w:szCs w:val="16"/>
          <w:lang w:val="el-GR"/>
        </w:rPr>
        <w:t>μ</w:t>
      </w:r>
      <w:r w:rsidRPr="00CC059C">
        <w:rPr>
          <w:rFonts w:ascii="IFAO-Grec Unicode" w:hAnsi="IFAO-Grec Unicode"/>
          <w:sz w:val="16"/>
          <w:szCs w:val="16"/>
        </w:rPr>
        <w:t>ῶν</w:t>
      </w:r>
      <w:r w:rsidRPr="00CC059C">
        <w:rPr>
          <w:rFonts w:ascii="IFAO-Grec Unicode" w:hAnsi="IFAO-Grec Unicode"/>
          <w:sz w:val="16"/>
          <w:szCs w:val="16"/>
          <w:lang w:val="en-GB"/>
        </w:rPr>
        <w:t xml:space="preserve"> </w:t>
      </w:r>
      <w:proofErr w:type="spellStart"/>
      <w:r w:rsidRPr="00CC059C">
        <w:rPr>
          <w:rFonts w:ascii="IFAO-Grec Unicode" w:hAnsi="IFAO-Grec Unicode"/>
          <w:sz w:val="16"/>
          <w:szCs w:val="16"/>
        </w:rPr>
        <w:t>Κων</w:t>
      </w:r>
      <w:proofErr w:type="spellEnd"/>
      <w:r w:rsidRPr="00CC059C">
        <w:rPr>
          <w:rFonts w:ascii="IFAO-Grec Unicode" w:hAnsi="IFAO-Grec Unicode"/>
          <w:sz w:val="16"/>
          <w:szCs w:val="16"/>
          <w:lang w:val="en-GB"/>
        </w:rPr>
        <w:t>ϲ</w:t>
      </w:r>
      <w:r w:rsidRPr="00CC059C">
        <w:rPr>
          <w:rFonts w:ascii="IFAO-Grec Unicode" w:hAnsi="IFAO-Grec Unicode"/>
          <w:sz w:val="16"/>
          <w:szCs w:val="16"/>
        </w:rPr>
        <w:t>τα</w:t>
      </w:r>
      <w:proofErr w:type="spellStart"/>
      <w:r w:rsidRPr="00CC059C">
        <w:rPr>
          <w:rFonts w:ascii="IFAO-Grec Unicode" w:hAnsi="IFAO-Grec Unicode"/>
          <w:sz w:val="16"/>
          <w:szCs w:val="16"/>
        </w:rPr>
        <w:t>ντίνου</w:t>
      </w:r>
      <w:proofErr w:type="spellEnd"/>
      <w:r w:rsidRPr="00CC059C">
        <w:rPr>
          <w:rFonts w:ascii="IFAO-Grec Unicode" w:hAnsi="IFAO-Grec Unicode"/>
          <w:sz w:val="16"/>
          <w:szCs w:val="16"/>
          <w:lang w:val="en-GB"/>
        </w:rPr>
        <w:t xml:space="preserve"> </w:t>
      </w:r>
      <w:r w:rsidRPr="00CC059C">
        <w:rPr>
          <w:rFonts w:ascii="IFAO-Grec Unicode" w:hAnsi="IFAO-Grec Unicode"/>
          <w:sz w:val="16"/>
          <w:szCs w:val="16"/>
        </w:rPr>
        <w:t>καὶ</w:t>
      </w:r>
      <w:r w:rsidRPr="00CC059C">
        <w:rPr>
          <w:rFonts w:ascii="IFAO-Grec Unicode" w:hAnsi="IFAO-Grec Unicode"/>
          <w:sz w:val="16"/>
          <w:szCs w:val="16"/>
          <w:lang w:val="en-GB"/>
        </w:rPr>
        <w:t xml:space="preserve"> </w:t>
      </w:r>
      <w:proofErr w:type="spellStart"/>
      <w:r w:rsidRPr="00CC059C">
        <w:rPr>
          <w:rFonts w:ascii="IFAO-Grec Unicode" w:hAnsi="IFAO-Grec Unicode"/>
          <w:sz w:val="16"/>
          <w:szCs w:val="16"/>
        </w:rPr>
        <w:t>Λικιννίου</w:t>
      </w:r>
      <w:proofErr w:type="spellEnd"/>
      <w:r w:rsidRPr="00CC059C">
        <w:rPr>
          <w:rFonts w:ascii="IFAO-Grec Unicode" w:hAnsi="IFAO-Grec Unicode"/>
          <w:sz w:val="16"/>
          <w:szCs w:val="16"/>
          <w:lang w:val="en-GB"/>
        </w:rPr>
        <w:t xml:space="preserve"> C</w:t>
      </w:r>
      <w:r w:rsidRPr="00CC059C">
        <w:rPr>
          <w:rFonts w:ascii="IFAO-Grec Unicode" w:hAnsi="IFAO-Grec Unicode"/>
          <w:sz w:val="16"/>
          <w:szCs w:val="16"/>
        </w:rPr>
        <w:t>εβα</w:t>
      </w:r>
      <w:r w:rsidRPr="00CC059C">
        <w:rPr>
          <w:rFonts w:ascii="IFAO-Grec Unicode" w:hAnsi="IFAO-Grec Unicode"/>
          <w:sz w:val="16"/>
          <w:szCs w:val="16"/>
          <w:lang w:val="en-GB"/>
        </w:rPr>
        <w:t>ϲ</w:t>
      </w:r>
      <w:r w:rsidRPr="00CC059C">
        <w:rPr>
          <w:rFonts w:ascii="IFAO-Grec Unicode" w:hAnsi="IFAO-Grec Unicode"/>
          <w:sz w:val="16"/>
          <w:szCs w:val="16"/>
        </w:rPr>
        <w:t>τῶν</w:t>
      </w:r>
      <w:r w:rsidRPr="00CC059C">
        <w:rPr>
          <w:rFonts w:ascii="IFAO-Grec Unicode" w:hAnsi="IFAO-Grec Unicode"/>
          <w:sz w:val="16"/>
          <w:szCs w:val="16"/>
          <w:lang w:val="en-GB"/>
        </w:rPr>
        <w:t xml:space="preserve"> </w:t>
      </w:r>
      <w:r w:rsidRPr="00CC059C">
        <w:rPr>
          <w:rFonts w:ascii="IFAO-Grec Unicode" w:hAnsi="IFAO-Grec Unicode"/>
          <w:sz w:val="16"/>
          <w:szCs w:val="16"/>
        </w:rPr>
        <w:t>τὸ</w:t>
      </w:r>
      <w:r w:rsidRPr="00CC059C">
        <w:rPr>
          <w:rFonts w:ascii="IFAO-Grec Unicode" w:hAnsi="IFAO-Grec Unicode"/>
          <w:sz w:val="16"/>
          <w:szCs w:val="16"/>
          <w:lang w:val="en-GB"/>
        </w:rPr>
        <w:t xml:space="preserve"> (</w:t>
      </w:r>
      <w:proofErr w:type="spellStart"/>
      <w:r w:rsidRPr="00CC059C">
        <w:rPr>
          <w:rFonts w:ascii="IFAO-Grec Unicode" w:hAnsi="IFAO-Grec Unicode"/>
          <w:sz w:val="16"/>
          <w:szCs w:val="16"/>
        </w:rPr>
        <w:t>τέτ</w:t>
      </w:r>
      <w:proofErr w:type="spellEnd"/>
      <w:r w:rsidRPr="00CC059C">
        <w:rPr>
          <w:rFonts w:ascii="IFAO-Grec Unicode" w:hAnsi="IFAO-Grec Unicode"/>
          <w:sz w:val="16"/>
          <w:szCs w:val="16"/>
        </w:rPr>
        <w:t>αρτον</w:t>
      </w:r>
      <w:r w:rsidRPr="00CC059C">
        <w:rPr>
          <w:rFonts w:ascii="IFAO-Grec Unicode" w:hAnsi="IFAO-Grec Unicode"/>
          <w:sz w:val="16"/>
          <w:szCs w:val="16"/>
          <w:lang w:val="en-GB"/>
        </w:rPr>
        <w:t xml:space="preserve">), </w:t>
      </w:r>
      <w:r w:rsidRPr="00CC059C">
        <w:rPr>
          <w:rFonts w:ascii="IFAO-Grec Unicode" w:hAnsi="IFAO-Grec Unicode"/>
          <w:sz w:val="16"/>
          <w:szCs w:val="16"/>
        </w:rPr>
        <w:t>πρὸ</w:t>
      </w:r>
      <w:r w:rsidRPr="00CC059C">
        <w:rPr>
          <w:rFonts w:ascii="IFAO-Grec Unicode" w:hAnsi="IFAO-Grec Unicode"/>
          <w:sz w:val="16"/>
          <w:szCs w:val="16"/>
          <w:lang w:val="en-GB"/>
        </w:rPr>
        <w:t xml:space="preserve"> </w:t>
      </w:r>
      <w:r w:rsidRPr="00CC059C">
        <w:rPr>
          <w:rFonts w:ascii="IFAO-Grec Unicode" w:hAnsi="IFAO-Grec Unicode"/>
          <w:sz w:val="16"/>
          <w:szCs w:val="16"/>
        </w:rPr>
        <w:t>ϛʹ</w:t>
      </w:r>
      <w:r w:rsidRPr="00CC059C">
        <w:rPr>
          <w:rFonts w:ascii="IFAO-Grec Unicode" w:hAnsi="IFAO-Grec Unicode"/>
          <w:sz w:val="16"/>
          <w:szCs w:val="16"/>
          <w:lang w:val="en-GB"/>
        </w:rPr>
        <w:t xml:space="preserve"> | </w:t>
      </w:r>
      <w:r w:rsidRPr="00CC059C">
        <w:rPr>
          <w:rFonts w:ascii="IFAO-Grec Unicode" w:hAnsi="IFAO-Grec Unicode"/>
          <w:sz w:val="16"/>
          <w:szCs w:val="16"/>
        </w:rPr>
        <w:t>καλα</w:t>
      </w:r>
      <w:proofErr w:type="spellStart"/>
      <w:r w:rsidRPr="00CC059C">
        <w:rPr>
          <w:rFonts w:ascii="IFAO-Grec Unicode" w:hAnsi="IFAO-Grec Unicode"/>
          <w:sz w:val="16"/>
          <w:szCs w:val="16"/>
        </w:rPr>
        <w:t>νδῶν</w:t>
      </w:r>
      <w:proofErr w:type="spellEnd"/>
      <w:r w:rsidRPr="00CC059C">
        <w:rPr>
          <w:rFonts w:ascii="IFAO-Grec Unicode" w:hAnsi="IFAO-Grec Unicode"/>
          <w:sz w:val="16"/>
          <w:szCs w:val="16"/>
          <w:lang w:val="en-GB"/>
        </w:rPr>
        <w:t xml:space="preserve"> </w:t>
      </w:r>
      <w:r w:rsidRPr="00CC059C">
        <w:rPr>
          <w:rFonts w:ascii="IFAO-Grec Unicode" w:hAnsi="IFAO-Grec Unicode"/>
          <w:sz w:val="16"/>
          <w:szCs w:val="16"/>
        </w:rPr>
        <w:t>Ἰανουαρίων</w:t>
      </w:r>
      <w:r w:rsidRPr="00CC059C">
        <w:rPr>
          <w:rFonts w:ascii="IFAO-Grec Unicode" w:hAnsi="IFAO-Grec Unicode"/>
          <w:sz w:val="16"/>
          <w:szCs w:val="16"/>
          <w:lang w:val="en-GB"/>
        </w:rPr>
        <w:t xml:space="preserve">, </w:t>
      </w:r>
      <w:r w:rsidRPr="00CC059C">
        <w:rPr>
          <w:rFonts w:ascii="IFAO-Grec Unicode" w:hAnsi="IFAO-Grec Unicode"/>
          <w:sz w:val="16"/>
          <w:szCs w:val="16"/>
        </w:rPr>
        <w:t>Χοιὰκ</w:t>
      </w:r>
      <w:r w:rsidRPr="00CC059C">
        <w:rPr>
          <w:rFonts w:ascii="IFAO-Grec Unicode" w:hAnsi="IFAO-Grec Unicode"/>
          <w:sz w:val="16"/>
          <w:szCs w:val="16"/>
          <w:lang w:val="en-GB"/>
        </w:rPr>
        <w:t xml:space="preserve"> </w:t>
      </w:r>
      <w:r w:rsidRPr="00CC059C">
        <w:rPr>
          <w:rFonts w:ascii="IFAO-Grec Unicode" w:hAnsi="IFAO-Grec Unicode"/>
          <w:sz w:val="16"/>
          <w:szCs w:val="16"/>
        </w:rPr>
        <w:t>λʹ</w:t>
      </w:r>
      <w:r w:rsidRPr="00CC059C">
        <w:rPr>
          <w:sz w:val="16"/>
          <w:szCs w:val="16"/>
          <w:lang w:val="en-GB"/>
        </w:rPr>
        <w:t>.</w:t>
      </w:r>
    </w:p>
  </w:footnote>
  <w:footnote w:id="161">
    <w:p w14:paraId="00706D17" w14:textId="493CEBA6" w:rsidR="002A45D3" w:rsidRPr="00CC059C" w:rsidRDefault="002A45D3" w:rsidP="00276029">
      <w:pPr>
        <w:pStyle w:val="Testonotaapidipagina"/>
        <w:jc w:val="both"/>
        <w:rPr>
          <w:sz w:val="16"/>
          <w:szCs w:val="16"/>
          <w:lang w:val="en-GB"/>
        </w:rPr>
      </w:pPr>
      <w:r w:rsidRPr="00CC059C">
        <w:rPr>
          <w:rStyle w:val="Rimandonotaapidipagina"/>
          <w:sz w:val="16"/>
          <w:szCs w:val="16"/>
        </w:rPr>
        <w:footnoteRef/>
      </w:r>
      <w:r w:rsidRPr="00CC059C">
        <w:rPr>
          <w:sz w:val="16"/>
          <w:szCs w:val="16"/>
          <w:lang w:val="en-GB"/>
        </w:rPr>
        <w:t xml:space="preserve"> See e.g. </w:t>
      </w:r>
      <w:r w:rsidRPr="00CC059C">
        <w:rPr>
          <w:i/>
          <w:sz w:val="16"/>
          <w:szCs w:val="16"/>
          <w:lang w:val="en-GB"/>
        </w:rPr>
        <w:t>P.Oxy</w:t>
      </w:r>
      <w:r w:rsidRPr="00CC059C">
        <w:rPr>
          <w:sz w:val="16"/>
          <w:szCs w:val="16"/>
          <w:lang w:val="en-GB"/>
        </w:rPr>
        <w:t>. XXXIV 2712 (AD 292</w:t>
      </w:r>
      <w:r w:rsidRPr="00F95884">
        <w:rPr>
          <w:sz w:val="16"/>
          <w:szCs w:val="16"/>
          <w:lang w:val="en-GB"/>
        </w:rPr>
        <w:t>–</w:t>
      </w:r>
      <w:r w:rsidRPr="00CC059C">
        <w:rPr>
          <w:sz w:val="16"/>
          <w:szCs w:val="16"/>
          <w:lang w:val="en-GB"/>
        </w:rPr>
        <w:t xml:space="preserve">3, TM 16586); </w:t>
      </w:r>
      <w:r w:rsidRPr="00CC059C">
        <w:rPr>
          <w:i/>
          <w:sz w:val="16"/>
          <w:szCs w:val="16"/>
          <w:lang w:val="en-GB"/>
        </w:rPr>
        <w:t>P.Cairo Isid</w:t>
      </w:r>
      <w:r w:rsidRPr="00CC059C">
        <w:rPr>
          <w:sz w:val="16"/>
          <w:szCs w:val="16"/>
          <w:lang w:val="en-GB"/>
        </w:rPr>
        <w:t xml:space="preserve">. 66 (AD 299, TM 10396); </w:t>
      </w:r>
      <w:r w:rsidRPr="00CC059C">
        <w:rPr>
          <w:i/>
          <w:sz w:val="16"/>
          <w:szCs w:val="16"/>
          <w:lang w:val="en-GB"/>
        </w:rPr>
        <w:t>P.Oxy</w:t>
      </w:r>
      <w:r w:rsidRPr="00CC059C">
        <w:rPr>
          <w:sz w:val="16"/>
          <w:szCs w:val="16"/>
          <w:lang w:val="en-GB"/>
        </w:rPr>
        <w:t>. XLVI 3302 (AD 300</w:t>
      </w:r>
      <w:r w:rsidRPr="00F95884">
        <w:rPr>
          <w:sz w:val="16"/>
          <w:szCs w:val="16"/>
          <w:lang w:val="en-GB"/>
        </w:rPr>
        <w:t>–</w:t>
      </w:r>
      <w:r w:rsidRPr="00CC059C">
        <w:rPr>
          <w:sz w:val="16"/>
          <w:szCs w:val="16"/>
          <w:lang w:val="en-GB"/>
        </w:rPr>
        <w:t xml:space="preserve">1, TM 15764); </w:t>
      </w:r>
      <w:r w:rsidRPr="00CC059C">
        <w:rPr>
          <w:i/>
          <w:sz w:val="16"/>
          <w:szCs w:val="16"/>
          <w:lang w:val="en-GB"/>
        </w:rPr>
        <w:t>P.Princ</w:t>
      </w:r>
      <w:r w:rsidRPr="00CC059C">
        <w:rPr>
          <w:sz w:val="16"/>
          <w:szCs w:val="16"/>
          <w:lang w:val="en-GB"/>
        </w:rPr>
        <w:t>. II 77 (AD 300</w:t>
      </w:r>
      <w:r w:rsidRPr="00F95884">
        <w:rPr>
          <w:sz w:val="16"/>
          <w:szCs w:val="16"/>
          <w:lang w:val="en-GB"/>
        </w:rPr>
        <w:t>–</w:t>
      </w:r>
      <w:r w:rsidRPr="00CC059C">
        <w:rPr>
          <w:sz w:val="16"/>
          <w:szCs w:val="16"/>
          <w:lang w:val="en-GB"/>
        </w:rPr>
        <w:t xml:space="preserve">25, TM 32792); </w:t>
      </w:r>
      <w:r w:rsidRPr="00CC059C">
        <w:rPr>
          <w:i/>
          <w:sz w:val="16"/>
          <w:szCs w:val="16"/>
          <w:lang w:val="en-GB"/>
        </w:rPr>
        <w:t>P.Cairo Isid</w:t>
      </w:r>
      <w:r w:rsidRPr="00CC059C">
        <w:rPr>
          <w:sz w:val="16"/>
          <w:szCs w:val="16"/>
          <w:lang w:val="en-GB"/>
        </w:rPr>
        <w:t>. 73 (AD 314, TM 10404);</w:t>
      </w:r>
      <w:r w:rsidRPr="00CC059C">
        <w:rPr>
          <w:i/>
          <w:sz w:val="16"/>
          <w:szCs w:val="16"/>
          <w:lang w:val="en-GB"/>
        </w:rPr>
        <w:t xml:space="preserve"> P.Ryl.</w:t>
      </w:r>
      <w:r w:rsidRPr="00CC059C">
        <w:rPr>
          <w:sz w:val="16"/>
          <w:szCs w:val="16"/>
          <w:lang w:val="en-GB"/>
        </w:rPr>
        <w:t xml:space="preserve"> IV 706 </w:t>
      </w:r>
      <w:r w:rsidRPr="00CC059C">
        <w:rPr>
          <w:i/>
          <w:sz w:val="16"/>
          <w:szCs w:val="16"/>
          <w:lang w:val="en-GB"/>
        </w:rPr>
        <w:t>recto</w:t>
      </w:r>
      <w:r w:rsidRPr="00CC059C">
        <w:rPr>
          <w:sz w:val="16"/>
          <w:szCs w:val="16"/>
          <w:lang w:val="en-GB"/>
        </w:rPr>
        <w:t xml:space="preserve"> (AD 318</w:t>
      </w:r>
      <w:r w:rsidRPr="00F95884">
        <w:rPr>
          <w:sz w:val="16"/>
          <w:szCs w:val="16"/>
          <w:lang w:val="en-GB"/>
        </w:rPr>
        <w:t>–</w:t>
      </w:r>
      <w:r w:rsidRPr="00CC059C">
        <w:rPr>
          <w:sz w:val="16"/>
          <w:szCs w:val="16"/>
          <w:lang w:val="en-GB"/>
        </w:rPr>
        <w:t xml:space="preserve">23, TM 24352); </w:t>
      </w:r>
      <w:proofErr w:type="spellStart"/>
      <w:r w:rsidRPr="00CC059C">
        <w:rPr>
          <w:i/>
          <w:sz w:val="16"/>
          <w:szCs w:val="16"/>
          <w:lang w:val="en-GB"/>
        </w:rPr>
        <w:t>P.Ammon</w:t>
      </w:r>
      <w:proofErr w:type="spellEnd"/>
      <w:r w:rsidRPr="00CC059C">
        <w:rPr>
          <w:sz w:val="16"/>
          <w:szCs w:val="16"/>
          <w:lang w:val="en-GB"/>
        </w:rPr>
        <w:t xml:space="preserve"> I 4 (AD 324</w:t>
      </w:r>
      <w:r w:rsidRPr="00F95884">
        <w:rPr>
          <w:sz w:val="16"/>
          <w:szCs w:val="16"/>
          <w:lang w:val="en-GB"/>
        </w:rPr>
        <w:t>–</w:t>
      </w:r>
      <w:r w:rsidRPr="00CC059C">
        <w:rPr>
          <w:sz w:val="16"/>
          <w:szCs w:val="16"/>
          <w:lang w:val="en-GB"/>
        </w:rPr>
        <w:t xml:space="preserve">30, TM 23632); </w:t>
      </w:r>
      <w:r w:rsidRPr="00CC059C">
        <w:rPr>
          <w:i/>
          <w:sz w:val="16"/>
          <w:szCs w:val="16"/>
          <w:lang w:val="en-GB"/>
        </w:rPr>
        <w:t>P.Sakaon</w:t>
      </w:r>
      <w:r w:rsidRPr="00CC059C">
        <w:rPr>
          <w:sz w:val="16"/>
          <w:szCs w:val="16"/>
          <w:lang w:val="en-GB"/>
        </w:rPr>
        <w:t xml:space="preserve"> 44 (AD 331</w:t>
      </w:r>
      <w:r w:rsidRPr="00F95884">
        <w:rPr>
          <w:sz w:val="16"/>
          <w:szCs w:val="16"/>
          <w:lang w:val="en-GB"/>
        </w:rPr>
        <w:t>–</w:t>
      </w:r>
      <w:r w:rsidRPr="00CC059C">
        <w:rPr>
          <w:sz w:val="16"/>
          <w:szCs w:val="16"/>
          <w:lang w:val="en-GB"/>
        </w:rPr>
        <w:t>2, TM 13063).</w:t>
      </w:r>
    </w:p>
  </w:footnote>
  <w:footnote w:id="162">
    <w:p w14:paraId="7415CC64" w14:textId="4C32A1E5" w:rsidR="002A45D3" w:rsidRPr="00CC059C" w:rsidRDefault="002A45D3" w:rsidP="00276029">
      <w:pPr>
        <w:pStyle w:val="Testonotaapidipagina"/>
        <w:jc w:val="both"/>
        <w:rPr>
          <w:sz w:val="16"/>
          <w:szCs w:val="16"/>
          <w:lang w:val="en-GB"/>
        </w:rPr>
      </w:pPr>
      <w:r w:rsidRPr="00CC059C">
        <w:rPr>
          <w:rStyle w:val="Rimandonotaapidipagina"/>
          <w:sz w:val="16"/>
          <w:szCs w:val="16"/>
        </w:rPr>
        <w:footnoteRef/>
      </w:r>
      <w:r w:rsidRPr="00CC059C">
        <w:rPr>
          <w:sz w:val="16"/>
          <w:szCs w:val="16"/>
          <w:lang w:val="en-GB"/>
        </w:rPr>
        <w:t xml:space="preserve"> See e.g. </w:t>
      </w:r>
      <w:r w:rsidRPr="00CC059C">
        <w:rPr>
          <w:i/>
          <w:sz w:val="16"/>
          <w:szCs w:val="16"/>
          <w:lang w:val="en-GB"/>
        </w:rPr>
        <w:t>P.Cairo Isid</w:t>
      </w:r>
      <w:r w:rsidRPr="00CC059C">
        <w:rPr>
          <w:sz w:val="16"/>
          <w:szCs w:val="16"/>
          <w:lang w:val="en-GB"/>
        </w:rPr>
        <w:t xml:space="preserve">. 67 (AD 299, TM 10397); </w:t>
      </w:r>
      <w:r w:rsidRPr="00CC059C">
        <w:rPr>
          <w:i/>
          <w:sz w:val="16"/>
          <w:szCs w:val="16"/>
          <w:lang w:val="en-GB"/>
        </w:rPr>
        <w:t>P.Oxy</w:t>
      </w:r>
      <w:r w:rsidRPr="00CC059C">
        <w:rPr>
          <w:sz w:val="16"/>
          <w:szCs w:val="16"/>
          <w:lang w:val="en-GB"/>
        </w:rPr>
        <w:t xml:space="preserve">. XXXIII 2674 (AD 308, TM 16879); </w:t>
      </w:r>
      <w:r w:rsidRPr="00CC059C">
        <w:rPr>
          <w:i/>
          <w:sz w:val="16"/>
          <w:szCs w:val="16"/>
          <w:lang w:val="en-GB"/>
        </w:rPr>
        <w:t>P.Ryl</w:t>
      </w:r>
      <w:r w:rsidRPr="00CC059C">
        <w:rPr>
          <w:sz w:val="16"/>
          <w:szCs w:val="16"/>
          <w:lang w:val="en-GB"/>
        </w:rPr>
        <w:t>. IV 658 (AD 300</w:t>
      </w:r>
      <w:r w:rsidRPr="00F95884">
        <w:rPr>
          <w:sz w:val="16"/>
          <w:szCs w:val="16"/>
          <w:lang w:val="en-GB"/>
        </w:rPr>
        <w:t>–</w:t>
      </w:r>
      <w:r w:rsidRPr="00CC059C">
        <w:rPr>
          <w:sz w:val="16"/>
          <w:szCs w:val="16"/>
          <w:lang w:val="en-GB"/>
        </w:rPr>
        <w:t>25, TM 32779).</w:t>
      </w:r>
    </w:p>
  </w:footnote>
  <w:footnote w:id="163">
    <w:p w14:paraId="034F0BA6" w14:textId="77777777" w:rsidR="002A45D3" w:rsidRPr="00CC059C" w:rsidRDefault="002A45D3" w:rsidP="00276029">
      <w:pPr>
        <w:pStyle w:val="Testonotaapidipagina"/>
        <w:jc w:val="both"/>
        <w:rPr>
          <w:sz w:val="16"/>
          <w:szCs w:val="16"/>
          <w:lang w:val="en-GB"/>
        </w:rPr>
      </w:pPr>
      <w:r w:rsidRPr="00CC059C">
        <w:rPr>
          <w:rStyle w:val="Rimandonotaapidipagina"/>
          <w:sz w:val="16"/>
          <w:szCs w:val="16"/>
        </w:rPr>
        <w:footnoteRef/>
      </w:r>
      <w:r w:rsidRPr="00CC059C">
        <w:rPr>
          <w:sz w:val="16"/>
          <w:szCs w:val="16"/>
          <w:lang w:val="en-GB"/>
        </w:rPr>
        <w:t xml:space="preserve"> TM 17189.</w:t>
      </w:r>
    </w:p>
  </w:footnote>
  <w:footnote w:id="164">
    <w:p w14:paraId="0A7E8CF1" w14:textId="490F8DD9" w:rsidR="002A45D3" w:rsidRPr="00CC059C" w:rsidRDefault="002A45D3" w:rsidP="00276029">
      <w:pPr>
        <w:pStyle w:val="Testonotaapidipagina"/>
        <w:jc w:val="both"/>
        <w:rPr>
          <w:sz w:val="16"/>
          <w:szCs w:val="16"/>
        </w:rPr>
      </w:pPr>
      <w:r w:rsidRPr="00CC059C">
        <w:rPr>
          <w:rStyle w:val="Rimandonotaapidipagina"/>
          <w:sz w:val="16"/>
          <w:szCs w:val="16"/>
          <w:lang w:val="en-GB"/>
        </w:rPr>
        <w:footnoteRef/>
      </w:r>
      <w:r w:rsidRPr="00CC059C">
        <w:rPr>
          <w:sz w:val="16"/>
          <w:szCs w:val="16"/>
          <w:lang w:val="en-GB"/>
        </w:rPr>
        <w:t xml:space="preserve"> Palaeographic evidence from petitions has been used as clue to argue that the clerks employed in examining, subscribing and discharging petitions came from outside Egypt and their training in writing was primarily Latin; but there is no need to suppose that, since any Greek scribe could be trained to master written Latin, as regularly happened in the army, and most likely in provincial bureaus. </w:t>
      </w:r>
      <w:r w:rsidRPr="00CC059C">
        <w:rPr>
          <w:sz w:val="16"/>
          <w:szCs w:val="16"/>
        </w:rPr>
        <w:t>Cfr. Mascellari, ‘</w:t>
      </w:r>
      <w:proofErr w:type="gramStart"/>
      <w:r w:rsidRPr="00CC059C">
        <w:rPr>
          <w:i/>
          <w:sz w:val="16"/>
          <w:szCs w:val="16"/>
        </w:rPr>
        <w:t>P.Tebt.</w:t>
      </w:r>
      <w:r w:rsidRPr="00CC059C">
        <w:rPr>
          <w:sz w:val="16"/>
          <w:szCs w:val="16"/>
        </w:rPr>
        <w:t>’</w:t>
      </w:r>
      <w:proofErr w:type="gramEnd"/>
      <w:r w:rsidRPr="00CC059C">
        <w:rPr>
          <w:sz w:val="16"/>
          <w:szCs w:val="16"/>
        </w:rPr>
        <w:t>, 363–4 with attached bibliography.</w:t>
      </w:r>
    </w:p>
  </w:footnote>
  <w:footnote w:id="165">
    <w:p w14:paraId="6941777F" w14:textId="77777777" w:rsidR="002A45D3" w:rsidRPr="00475042" w:rsidRDefault="002A45D3" w:rsidP="00475042">
      <w:pPr>
        <w:pStyle w:val="Testonotaapidipagina"/>
        <w:jc w:val="both"/>
        <w:rPr>
          <w:sz w:val="16"/>
          <w:szCs w:val="16"/>
          <w:highlight w:val="yellow"/>
        </w:rPr>
      </w:pPr>
      <w:r w:rsidRPr="00CC059C">
        <w:rPr>
          <w:rStyle w:val="Rimandonotaapidipagina"/>
          <w:sz w:val="16"/>
          <w:szCs w:val="16"/>
        </w:rPr>
        <w:footnoteRef/>
      </w:r>
      <w:r w:rsidRPr="00CC059C">
        <w:rPr>
          <w:sz w:val="16"/>
          <w:szCs w:val="16"/>
        </w:rPr>
        <w:t xml:space="preserve"> TM 73465.</w:t>
      </w:r>
    </w:p>
  </w:footnote>
  <w:footnote w:id="166">
    <w:p w14:paraId="4DA06A8D" w14:textId="70DFDE51" w:rsidR="002A45D3" w:rsidRPr="00475042" w:rsidRDefault="002A45D3" w:rsidP="00276029">
      <w:pPr>
        <w:pStyle w:val="Testonotaapidipagina"/>
        <w:jc w:val="both"/>
        <w:rPr>
          <w:sz w:val="16"/>
          <w:szCs w:val="16"/>
        </w:rPr>
      </w:pPr>
      <w:r w:rsidRPr="00475042">
        <w:rPr>
          <w:rStyle w:val="Rimandonotaapidipagina"/>
          <w:sz w:val="16"/>
          <w:szCs w:val="16"/>
        </w:rPr>
        <w:footnoteRef/>
      </w:r>
      <w:r w:rsidRPr="00475042">
        <w:rPr>
          <w:sz w:val="16"/>
          <w:szCs w:val="16"/>
        </w:rPr>
        <w:t xml:space="preserve"> In Claudio Gallazzi, Rosario Pintaudi, Klaas A. Worp, Ostraka </w:t>
      </w:r>
      <w:r w:rsidRPr="00475042">
        <w:rPr>
          <w:i/>
          <w:sz w:val="16"/>
          <w:szCs w:val="16"/>
        </w:rPr>
        <w:t>greci del Museo Egizio del Cairo</w:t>
      </w:r>
      <w:r w:rsidRPr="00475042">
        <w:rPr>
          <w:sz w:val="16"/>
          <w:szCs w:val="16"/>
        </w:rPr>
        <w:t xml:space="preserve"> (Firenze, 1986) [= </w:t>
      </w:r>
      <w:proofErr w:type="spellStart"/>
      <w:r w:rsidRPr="00475042">
        <w:rPr>
          <w:i/>
          <w:sz w:val="16"/>
          <w:szCs w:val="16"/>
        </w:rPr>
        <w:t>Pap.Flor</w:t>
      </w:r>
      <w:proofErr w:type="spellEnd"/>
      <w:r w:rsidRPr="00475042">
        <w:rPr>
          <w:sz w:val="16"/>
          <w:szCs w:val="16"/>
        </w:rPr>
        <w:t>. XIV], 107.</w:t>
      </w:r>
    </w:p>
  </w:footnote>
  <w:footnote w:id="167">
    <w:p w14:paraId="1E247A5E" w14:textId="7B943344" w:rsidR="002A45D3" w:rsidRPr="00475042" w:rsidRDefault="002A45D3" w:rsidP="00276029">
      <w:pPr>
        <w:pStyle w:val="Testonotaapidipagina"/>
        <w:jc w:val="both"/>
        <w:rPr>
          <w:sz w:val="16"/>
          <w:szCs w:val="16"/>
        </w:rPr>
      </w:pPr>
      <w:r w:rsidRPr="00475042">
        <w:rPr>
          <w:rStyle w:val="Rimandonotaapidipagina"/>
          <w:sz w:val="16"/>
          <w:szCs w:val="16"/>
        </w:rPr>
        <w:footnoteRef/>
      </w:r>
      <w:r w:rsidRPr="00475042">
        <w:rPr>
          <w:sz w:val="16"/>
          <w:szCs w:val="16"/>
        </w:rPr>
        <w:t xml:space="preserve"> Gallazzi, Pintaudi, Worp, Ostraka </w:t>
      </w:r>
      <w:r w:rsidRPr="00475042">
        <w:rPr>
          <w:i/>
          <w:sz w:val="16"/>
          <w:szCs w:val="16"/>
        </w:rPr>
        <w:t>greci</w:t>
      </w:r>
      <w:r w:rsidRPr="00475042">
        <w:rPr>
          <w:sz w:val="16"/>
          <w:szCs w:val="16"/>
        </w:rPr>
        <w:t>, 110.</w:t>
      </w:r>
    </w:p>
  </w:footnote>
  <w:footnote w:id="168">
    <w:p w14:paraId="0A099CD2" w14:textId="77777777" w:rsidR="002A45D3" w:rsidRPr="00475042" w:rsidRDefault="002A45D3" w:rsidP="001375D7">
      <w:pPr>
        <w:pStyle w:val="Testonotaapidipagina"/>
        <w:jc w:val="both"/>
        <w:rPr>
          <w:sz w:val="16"/>
          <w:szCs w:val="16"/>
        </w:rPr>
      </w:pPr>
      <w:r w:rsidRPr="00475042">
        <w:rPr>
          <w:rStyle w:val="Rimandonotaapidipagina"/>
          <w:sz w:val="16"/>
          <w:szCs w:val="16"/>
        </w:rPr>
        <w:footnoteRef/>
      </w:r>
      <w:r w:rsidRPr="00475042">
        <w:rPr>
          <w:sz w:val="16"/>
          <w:szCs w:val="16"/>
        </w:rPr>
        <w:t xml:space="preserve"> TM 70003, </w:t>
      </w:r>
      <w:r w:rsidRPr="00475042">
        <w:rPr>
          <w:i/>
          <w:sz w:val="16"/>
          <w:szCs w:val="16"/>
        </w:rPr>
        <w:t>ChLA</w:t>
      </w:r>
      <w:r w:rsidRPr="00475042">
        <w:rPr>
          <w:sz w:val="16"/>
          <w:szCs w:val="16"/>
        </w:rPr>
        <w:t xml:space="preserve"> XIX 689.</w:t>
      </w:r>
    </w:p>
  </w:footnote>
  <w:footnote w:id="169">
    <w:p w14:paraId="102AF10E" w14:textId="77777777" w:rsidR="002A45D3" w:rsidRPr="00475042" w:rsidRDefault="002A45D3" w:rsidP="00ED5B00">
      <w:pPr>
        <w:pStyle w:val="Testonotaapidipagina"/>
        <w:jc w:val="both"/>
        <w:rPr>
          <w:sz w:val="16"/>
          <w:szCs w:val="16"/>
        </w:rPr>
      </w:pPr>
      <w:r w:rsidRPr="00475042">
        <w:rPr>
          <w:rStyle w:val="Rimandonotaapidipagina"/>
          <w:sz w:val="16"/>
          <w:szCs w:val="16"/>
        </w:rPr>
        <w:footnoteRef/>
      </w:r>
      <w:r w:rsidRPr="00475042">
        <w:rPr>
          <w:sz w:val="16"/>
          <w:szCs w:val="16"/>
        </w:rPr>
        <w:t xml:space="preserve"> TM 35230.</w:t>
      </w:r>
    </w:p>
  </w:footnote>
  <w:footnote w:id="170">
    <w:p w14:paraId="4C0CE5B0" w14:textId="6828F5B7" w:rsidR="002A45D3" w:rsidRPr="00475042" w:rsidRDefault="002A45D3" w:rsidP="00276029">
      <w:pPr>
        <w:pStyle w:val="Testonotaapidipagina"/>
        <w:jc w:val="both"/>
        <w:rPr>
          <w:sz w:val="16"/>
          <w:szCs w:val="16"/>
        </w:rPr>
      </w:pPr>
      <w:r w:rsidRPr="00475042">
        <w:rPr>
          <w:rStyle w:val="Rimandonotaapidipagina"/>
          <w:sz w:val="16"/>
          <w:szCs w:val="16"/>
        </w:rPr>
        <w:footnoteRef/>
      </w:r>
      <w:r w:rsidRPr="00475042">
        <w:rPr>
          <w:sz w:val="16"/>
          <w:szCs w:val="16"/>
        </w:rPr>
        <w:t xml:space="preserve"> See Rosario Pintaudi, ‘Note di Lettura’, </w:t>
      </w:r>
      <w:r w:rsidRPr="00475042">
        <w:rPr>
          <w:i/>
          <w:sz w:val="16"/>
          <w:szCs w:val="16"/>
        </w:rPr>
        <w:t xml:space="preserve">Zeitschrift für Papyrologie und Epigraphik </w:t>
      </w:r>
      <w:r w:rsidRPr="00475042">
        <w:rPr>
          <w:sz w:val="16"/>
          <w:szCs w:val="16"/>
        </w:rPr>
        <w:t xml:space="preserve">30 (1978): 219–22 at 220–1; and Sofia Torallas </w:t>
      </w:r>
      <w:proofErr w:type="spellStart"/>
      <w:r w:rsidRPr="00475042">
        <w:rPr>
          <w:sz w:val="16"/>
          <w:szCs w:val="16"/>
        </w:rPr>
        <w:t>Tovar</w:t>
      </w:r>
      <w:proofErr w:type="spellEnd"/>
      <w:r w:rsidRPr="00475042">
        <w:rPr>
          <w:sz w:val="16"/>
          <w:szCs w:val="16"/>
        </w:rPr>
        <w:t xml:space="preserve">, ‘Los </w:t>
      </w:r>
      <w:proofErr w:type="spellStart"/>
      <w:r w:rsidRPr="00475042">
        <w:rPr>
          <w:i/>
          <w:sz w:val="16"/>
          <w:szCs w:val="16"/>
        </w:rPr>
        <w:t>riparii</w:t>
      </w:r>
      <w:proofErr w:type="spellEnd"/>
      <w:r w:rsidRPr="00475042">
        <w:rPr>
          <w:sz w:val="16"/>
          <w:szCs w:val="16"/>
        </w:rPr>
        <w:t xml:space="preserve"> en </w:t>
      </w:r>
      <w:proofErr w:type="spellStart"/>
      <w:r w:rsidRPr="00475042">
        <w:rPr>
          <w:sz w:val="16"/>
          <w:szCs w:val="16"/>
        </w:rPr>
        <w:t>los</w:t>
      </w:r>
      <w:proofErr w:type="spellEnd"/>
      <w:r w:rsidRPr="00475042">
        <w:rPr>
          <w:sz w:val="16"/>
          <w:szCs w:val="16"/>
        </w:rPr>
        <w:t xml:space="preserve"> </w:t>
      </w:r>
      <w:proofErr w:type="spellStart"/>
      <w:r w:rsidRPr="00475042">
        <w:rPr>
          <w:sz w:val="16"/>
          <w:szCs w:val="16"/>
        </w:rPr>
        <w:t>papiros</w:t>
      </w:r>
      <w:proofErr w:type="spellEnd"/>
      <w:r w:rsidRPr="00475042">
        <w:rPr>
          <w:sz w:val="16"/>
          <w:szCs w:val="16"/>
        </w:rPr>
        <w:t xml:space="preserve"> del </w:t>
      </w:r>
      <w:proofErr w:type="spellStart"/>
      <w:r w:rsidRPr="00475042">
        <w:rPr>
          <w:sz w:val="16"/>
          <w:szCs w:val="16"/>
        </w:rPr>
        <w:t>Egipto</w:t>
      </w:r>
      <w:proofErr w:type="spellEnd"/>
      <w:r w:rsidRPr="00475042">
        <w:rPr>
          <w:sz w:val="16"/>
          <w:szCs w:val="16"/>
        </w:rPr>
        <w:t xml:space="preserve"> </w:t>
      </w:r>
      <w:proofErr w:type="spellStart"/>
      <w:r w:rsidRPr="00475042">
        <w:rPr>
          <w:sz w:val="16"/>
          <w:szCs w:val="16"/>
        </w:rPr>
        <w:t>tardoantiguo</w:t>
      </w:r>
      <w:proofErr w:type="spellEnd"/>
      <w:r w:rsidRPr="00475042">
        <w:rPr>
          <w:sz w:val="16"/>
          <w:szCs w:val="16"/>
        </w:rPr>
        <w:t xml:space="preserve">’, </w:t>
      </w:r>
      <w:r w:rsidRPr="00475042">
        <w:rPr>
          <w:i/>
          <w:sz w:val="16"/>
          <w:szCs w:val="16"/>
        </w:rPr>
        <w:t>Aquila legionis</w:t>
      </w:r>
      <w:r w:rsidRPr="00475042">
        <w:rPr>
          <w:sz w:val="16"/>
          <w:szCs w:val="16"/>
        </w:rPr>
        <w:t xml:space="preserve"> 1 (2001) 123–55 at 133; 145.</w:t>
      </w:r>
    </w:p>
  </w:footnote>
  <w:footnote w:id="171">
    <w:p w14:paraId="73A01F40" w14:textId="77777777" w:rsidR="002A45D3" w:rsidRPr="00475042" w:rsidRDefault="002A45D3" w:rsidP="00ED5B00">
      <w:pPr>
        <w:pStyle w:val="Testonotaapidipagina"/>
        <w:jc w:val="both"/>
        <w:rPr>
          <w:sz w:val="16"/>
          <w:szCs w:val="16"/>
          <w:lang w:val="en-GB"/>
        </w:rPr>
      </w:pPr>
      <w:r w:rsidRPr="00475042">
        <w:rPr>
          <w:rStyle w:val="Rimandonotaapidipagina"/>
          <w:sz w:val="16"/>
          <w:szCs w:val="16"/>
        </w:rPr>
        <w:footnoteRef/>
      </w:r>
      <w:r w:rsidRPr="00475042">
        <w:rPr>
          <w:sz w:val="16"/>
          <w:szCs w:val="16"/>
          <w:lang w:val="en-GB"/>
        </w:rPr>
        <w:t xml:space="preserve"> </w:t>
      </w:r>
      <w:r w:rsidRPr="00475042">
        <w:rPr>
          <w:bCs/>
          <w:sz w:val="16"/>
          <w:szCs w:val="16"/>
          <w:lang w:val="en-GB"/>
        </w:rPr>
        <w:t>= P.Vindob</w:t>
      </w:r>
      <w:r w:rsidRPr="00475042">
        <w:rPr>
          <w:bCs/>
          <w:i/>
          <w:sz w:val="16"/>
          <w:szCs w:val="16"/>
          <w:lang w:val="en-GB"/>
        </w:rPr>
        <w:t>.</w:t>
      </w:r>
      <w:r w:rsidRPr="00475042">
        <w:rPr>
          <w:bCs/>
          <w:sz w:val="16"/>
          <w:szCs w:val="16"/>
          <w:lang w:val="en-GB"/>
        </w:rPr>
        <w:t xml:space="preserve"> </w:t>
      </w:r>
      <w:proofErr w:type="gramStart"/>
      <w:r w:rsidRPr="00475042">
        <w:rPr>
          <w:bCs/>
          <w:sz w:val="16"/>
          <w:szCs w:val="16"/>
          <w:lang w:val="en-GB"/>
        </w:rPr>
        <w:t>inv</w:t>
      </w:r>
      <w:proofErr w:type="gramEnd"/>
      <w:r w:rsidRPr="00475042">
        <w:rPr>
          <w:bCs/>
          <w:sz w:val="16"/>
          <w:szCs w:val="16"/>
          <w:lang w:val="en-GB"/>
        </w:rPr>
        <w:t xml:space="preserve">. L 3, </w:t>
      </w:r>
      <w:r w:rsidRPr="00475042">
        <w:rPr>
          <w:sz w:val="16"/>
          <w:szCs w:val="16"/>
          <w:lang w:val="en-GB"/>
        </w:rPr>
        <w:t>TM 70035.</w:t>
      </w:r>
    </w:p>
  </w:footnote>
  <w:footnote w:id="172">
    <w:p w14:paraId="61C07E13" w14:textId="1568E640" w:rsidR="002A45D3" w:rsidRPr="00875E68" w:rsidRDefault="002A45D3" w:rsidP="00276029">
      <w:pPr>
        <w:pStyle w:val="CorpoBA"/>
        <w:spacing w:after="0" w:line="240" w:lineRule="auto"/>
        <w:jc w:val="both"/>
        <w:rPr>
          <w:rFonts w:ascii="Times New Roman" w:eastAsia="Palatino" w:hAnsi="Times New Roman" w:cs="Times New Roman"/>
          <w:sz w:val="16"/>
          <w:szCs w:val="16"/>
          <w:lang w:val="en-GB"/>
        </w:rPr>
      </w:pPr>
      <w:r w:rsidRPr="00475042">
        <w:rPr>
          <w:rStyle w:val="Rimandonotaapidipagina"/>
          <w:rFonts w:ascii="Times New Roman" w:hAnsi="Times New Roman"/>
          <w:sz w:val="16"/>
          <w:szCs w:val="16"/>
        </w:rPr>
        <w:footnoteRef/>
      </w:r>
      <w:r w:rsidRPr="00475042">
        <w:rPr>
          <w:rFonts w:ascii="Times New Roman" w:hAnsi="Times New Roman" w:cs="Times New Roman"/>
          <w:sz w:val="16"/>
          <w:szCs w:val="16"/>
          <w:lang w:val="de-DE"/>
        </w:rPr>
        <w:t xml:space="preserve"> </w:t>
      </w:r>
      <w:r w:rsidRPr="00475042">
        <w:rPr>
          <w:rFonts w:ascii="Times New Roman" w:eastAsia="Palatino" w:hAnsi="Times New Roman" w:cs="Times New Roman"/>
          <w:sz w:val="16"/>
          <w:szCs w:val="16"/>
          <w:lang w:val="de-DE"/>
        </w:rPr>
        <w:t xml:space="preserve">See Johannes Kramer, ‘Ende einer Urkunde mit Datierung auf 561 n. Chr. </w:t>
      </w:r>
      <w:r w:rsidRPr="00875E68">
        <w:rPr>
          <w:rFonts w:ascii="Times New Roman" w:eastAsia="Palatino" w:hAnsi="Times New Roman" w:cs="Times New Roman"/>
          <w:sz w:val="16"/>
          <w:szCs w:val="16"/>
          <w:lang w:val="en-GB"/>
        </w:rPr>
        <w:t xml:space="preserve">(P. Vindob. L 3 = CPL 147)’, </w:t>
      </w:r>
      <w:r w:rsidRPr="00875E68">
        <w:rPr>
          <w:rFonts w:ascii="Times New Roman" w:eastAsia="Palatino" w:hAnsi="Times New Roman" w:cs="Times New Roman"/>
          <w:i/>
          <w:sz w:val="16"/>
          <w:szCs w:val="16"/>
          <w:lang w:val="en-GB"/>
        </w:rPr>
        <w:t>Tyche</w:t>
      </w:r>
      <w:r w:rsidRPr="00875E68">
        <w:rPr>
          <w:rFonts w:ascii="Times New Roman" w:eastAsia="Palatino" w:hAnsi="Times New Roman" w:cs="Times New Roman"/>
          <w:sz w:val="16"/>
          <w:szCs w:val="16"/>
          <w:lang w:val="en-GB"/>
        </w:rPr>
        <w:t xml:space="preserve"> 6 (1991): 105–8.</w:t>
      </w:r>
    </w:p>
  </w:footnote>
  <w:footnote w:id="173">
    <w:p w14:paraId="30B18974" w14:textId="77777777" w:rsidR="002A45D3" w:rsidRPr="00475042" w:rsidRDefault="002A45D3" w:rsidP="00276029">
      <w:pPr>
        <w:pStyle w:val="Testonotaapidipagina"/>
        <w:jc w:val="both"/>
        <w:rPr>
          <w:color w:val="C00000"/>
          <w:sz w:val="16"/>
          <w:szCs w:val="16"/>
          <w:lang w:val="en-GB"/>
        </w:rPr>
      </w:pPr>
      <w:r w:rsidRPr="00475042">
        <w:rPr>
          <w:rStyle w:val="Rimandonotaapidipagina"/>
          <w:sz w:val="16"/>
          <w:szCs w:val="16"/>
        </w:rPr>
        <w:footnoteRef/>
      </w:r>
      <w:r w:rsidRPr="00475042">
        <w:rPr>
          <w:sz w:val="16"/>
          <w:szCs w:val="16"/>
          <w:lang w:val="en-GB"/>
        </w:rPr>
        <w:t xml:space="preserve"> Some abbreviations are unmarked – </w:t>
      </w:r>
      <w:r w:rsidRPr="00475042">
        <w:rPr>
          <w:i/>
          <w:sz w:val="16"/>
          <w:szCs w:val="16"/>
          <w:lang w:val="en-GB"/>
        </w:rPr>
        <w:t>b(iri), comp(</w:t>
      </w:r>
      <w:proofErr w:type="spellStart"/>
      <w:r w:rsidRPr="00475042">
        <w:rPr>
          <w:i/>
          <w:sz w:val="16"/>
          <w:szCs w:val="16"/>
          <w:lang w:val="en-GB"/>
        </w:rPr>
        <w:t>leui</w:t>
      </w:r>
      <w:proofErr w:type="spellEnd"/>
      <w:r w:rsidRPr="00475042">
        <w:rPr>
          <w:i/>
          <w:sz w:val="16"/>
          <w:szCs w:val="16"/>
          <w:lang w:val="en-GB"/>
        </w:rPr>
        <w:t>), pos(t)</w:t>
      </w:r>
      <w:r w:rsidRPr="00475042">
        <w:rPr>
          <w:sz w:val="16"/>
          <w:szCs w:val="16"/>
          <w:lang w:val="en-GB"/>
        </w:rPr>
        <w:t xml:space="preserve"> – while others – </w:t>
      </w:r>
      <w:r w:rsidRPr="00475042">
        <w:rPr>
          <w:i/>
          <w:sz w:val="16"/>
          <w:szCs w:val="16"/>
          <w:lang w:val="en-GB"/>
        </w:rPr>
        <w:t>c(onsulatum), il(lustrissimi), lib(</w:t>
      </w:r>
      <w:proofErr w:type="spellStart"/>
      <w:r w:rsidRPr="00475042">
        <w:rPr>
          <w:i/>
          <w:sz w:val="16"/>
          <w:szCs w:val="16"/>
          <w:lang w:val="en-GB"/>
        </w:rPr>
        <w:t>rarius</w:t>
      </w:r>
      <w:proofErr w:type="spellEnd"/>
      <w:r w:rsidRPr="00475042">
        <w:rPr>
          <w:i/>
          <w:sz w:val="16"/>
          <w:szCs w:val="16"/>
          <w:lang w:val="en-GB"/>
        </w:rPr>
        <w:t>)</w:t>
      </w:r>
      <w:r w:rsidRPr="00475042">
        <w:rPr>
          <w:sz w:val="16"/>
          <w:szCs w:val="16"/>
          <w:lang w:val="en-GB"/>
        </w:rPr>
        <w:t xml:space="preserve">, </w:t>
      </w:r>
      <w:r w:rsidRPr="00475042">
        <w:rPr>
          <w:i/>
          <w:sz w:val="16"/>
          <w:szCs w:val="16"/>
          <w:lang w:val="en-GB"/>
        </w:rPr>
        <w:t xml:space="preserve">princ(ipalis) </w:t>
      </w:r>
      <w:r w:rsidRPr="00475042">
        <w:rPr>
          <w:sz w:val="16"/>
          <w:szCs w:val="16"/>
          <w:lang w:val="en-GB"/>
        </w:rPr>
        <w:t xml:space="preserve">– are marked by an </w:t>
      </w:r>
      <w:r w:rsidRPr="00475042">
        <w:rPr>
          <w:i/>
          <w:sz w:val="16"/>
          <w:szCs w:val="16"/>
          <w:lang w:val="en-GB"/>
        </w:rPr>
        <w:t>s</w:t>
      </w:r>
      <w:r w:rsidRPr="00475042">
        <w:rPr>
          <w:sz w:val="16"/>
          <w:szCs w:val="16"/>
          <w:lang w:val="en-GB"/>
        </w:rPr>
        <w:t>-like sign (</w:t>
      </w:r>
      <w:r w:rsidRPr="00475042">
        <w:rPr>
          <w:rFonts w:ascii="IFAO-Grec Unicode" w:hAnsi="IFAO-Grec Unicode"/>
          <w:sz w:val="16"/>
          <w:szCs w:val="16"/>
          <w:lang w:val="en-GB"/>
        </w:rPr>
        <w:t></w:t>
      </w:r>
      <w:r w:rsidRPr="00475042">
        <w:rPr>
          <w:sz w:val="16"/>
          <w:szCs w:val="16"/>
          <w:lang w:val="en-GB"/>
        </w:rPr>
        <w:t xml:space="preserve">): see fn. 59. As for </w:t>
      </w:r>
      <w:r w:rsidRPr="00475042">
        <w:rPr>
          <w:i/>
          <w:sz w:val="16"/>
          <w:szCs w:val="16"/>
          <w:lang w:val="en-GB"/>
        </w:rPr>
        <w:t>Basili</w:t>
      </w:r>
      <w:r w:rsidRPr="00475042">
        <w:rPr>
          <w:sz w:val="16"/>
          <w:szCs w:val="16"/>
          <w:lang w:val="en-GB"/>
        </w:rPr>
        <w:t xml:space="preserve"> instead of </w:t>
      </w:r>
      <w:proofErr w:type="spellStart"/>
      <w:r w:rsidRPr="00475042">
        <w:rPr>
          <w:i/>
          <w:sz w:val="16"/>
          <w:szCs w:val="16"/>
          <w:lang w:val="en-GB"/>
        </w:rPr>
        <w:t>Basilii</w:t>
      </w:r>
      <w:proofErr w:type="spellEnd"/>
      <w:r w:rsidRPr="00475042">
        <w:rPr>
          <w:sz w:val="16"/>
          <w:szCs w:val="16"/>
          <w:lang w:val="en-GB"/>
        </w:rPr>
        <w:t xml:space="preserve">, I suspect the simple omission of the second </w:t>
      </w:r>
      <w:r w:rsidRPr="00475042">
        <w:rPr>
          <w:i/>
          <w:sz w:val="16"/>
          <w:szCs w:val="16"/>
          <w:lang w:val="en-GB"/>
        </w:rPr>
        <w:t>i</w:t>
      </w:r>
      <w:r w:rsidRPr="00475042">
        <w:rPr>
          <w:sz w:val="16"/>
          <w:szCs w:val="16"/>
          <w:lang w:val="en-GB"/>
        </w:rPr>
        <w:t xml:space="preserve"> rather than an abbreviation </w:t>
      </w:r>
      <w:proofErr w:type="gramStart"/>
      <w:r w:rsidRPr="00475042">
        <w:rPr>
          <w:i/>
          <w:sz w:val="16"/>
          <w:szCs w:val="16"/>
          <w:lang w:val="en-GB"/>
        </w:rPr>
        <w:t>Basili</w:t>
      </w:r>
      <w:r w:rsidRPr="00475042">
        <w:rPr>
          <w:sz w:val="16"/>
          <w:szCs w:val="16"/>
          <w:lang w:val="en-GB"/>
        </w:rPr>
        <w:t>(</w:t>
      </w:r>
      <w:proofErr w:type="gramEnd"/>
      <w:r w:rsidRPr="00475042">
        <w:rPr>
          <w:i/>
          <w:sz w:val="16"/>
          <w:szCs w:val="16"/>
          <w:lang w:val="en-GB"/>
        </w:rPr>
        <w:t>i</w:t>
      </w:r>
      <w:r w:rsidRPr="00475042">
        <w:rPr>
          <w:sz w:val="16"/>
          <w:szCs w:val="16"/>
          <w:lang w:val="en-GB"/>
        </w:rPr>
        <w:t>), as Kramer believes.</w:t>
      </w:r>
    </w:p>
  </w:footnote>
  <w:footnote w:id="174">
    <w:p w14:paraId="25F2E5DC" w14:textId="397139CA" w:rsidR="002A45D3" w:rsidRPr="00475042" w:rsidRDefault="002A45D3" w:rsidP="00276029">
      <w:pPr>
        <w:pStyle w:val="Testonotaapidipagina"/>
        <w:jc w:val="both"/>
        <w:rPr>
          <w:color w:val="C00000"/>
          <w:sz w:val="16"/>
          <w:szCs w:val="16"/>
          <w:highlight w:val="yellow"/>
          <w:lang w:val="en-GB"/>
        </w:rPr>
      </w:pPr>
      <w:r w:rsidRPr="00475042">
        <w:rPr>
          <w:rStyle w:val="Rimandonotaapidipagina"/>
          <w:sz w:val="16"/>
          <w:szCs w:val="16"/>
          <w:lang w:val="en-GB"/>
        </w:rPr>
        <w:footnoteRef/>
      </w:r>
      <w:r w:rsidRPr="00475042">
        <w:rPr>
          <w:sz w:val="16"/>
          <w:szCs w:val="16"/>
          <w:lang w:val="en-GB"/>
        </w:rPr>
        <w:t xml:space="preserve"> The </w:t>
      </w:r>
      <w:r w:rsidRPr="00475042">
        <w:rPr>
          <w:i/>
          <w:sz w:val="16"/>
          <w:szCs w:val="16"/>
          <w:lang w:val="en-GB"/>
        </w:rPr>
        <w:t>librarius</w:t>
      </w:r>
      <w:r w:rsidRPr="00475042">
        <w:rPr>
          <w:sz w:val="16"/>
          <w:szCs w:val="16"/>
          <w:lang w:val="en-GB"/>
        </w:rPr>
        <w:t xml:space="preserve"> is commonly attested in Roman military papyri: a summary of his duties and attestations, with bibliography attached, is in Ornella Salati, ‘</w:t>
      </w:r>
      <w:proofErr w:type="gramStart"/>
      <w:r w:rsidRPr="00475042">
        <w:rPr>
          <w:sz w:val="16"/>
          <w:szCs w:val="16"/>
          <w:lang w:val="en-GB"/>
        </w:rPr>
        <w:t>Per</w:t>
      </w:r>
      <w:proofErr w:type="gramEnd"/>
      <w:r w:rsidRPr="00475042">
        <w:rPr>
          <w:sz w:val="16"/>
          <w:szCs w:val="16"/>
          <w:lang w:val="en-GB"/>
        </w:rPr>
        <w:t xml:space="preserve"> una storia del </w:t>
      </w:r>
      <w:proofErr w:type="spellStart"/>
      <w:r w:rsidRPr="00475042">
        <w:rPr>
          <w:sz w:val="16"/>
          <w:szCs w:val="16"/>
          <w:lang w:val="en-GB"/>
        </w:rPr>
        <w:t>lessico</w:t>
      </w:r>
      <w:proofErr w:type="spellEnd"/>
      <w:r w:rsidRPr="00475042">
        <w:rPr>
          <w:sz w:val="16"/>
          <w:szCs w:val="16"/>
          <w:lang w:val="en-GB"/>
        </w:rPr>
        <w:t xml:space="preserve"> </w:t>
      </w:r>
      <w:proofErr w:type="spellStart"/>
      <w:r w:rsidRPr="00475042">
        <w:rPr>
          <w:sz w:val="16"/>
          <w:szCs w:val="16"/>
          <w:lang w:val="en-GB"/>
        </w:rPr>
        <w:t>militare</w:t>
      </w:r>
      <w:proofErr w:type="spellEnd"/>
      <w:r w:rsidRPr="00475042">
        <w:rPr>
          <w:sz w:val="16"/>
          <w:szCs w:val="16"/>
          <w:lang w:val="en-GB"/>
        </w:rPr>
        <w:t xml:space="preserve"> </w:t>
      </w:r>
      <w:proofErr w:type="spellStart"/>
      <w:r w:rsidRPr="00475042">
        <w:rPr>
          <w:sz w:val="16"/>
          <w:szCs w:val="16"/>
          <w:lang w:val="en-GB"/>
        </w:rPr>
        <w:t>latino</w:t>
      </w:r>
      <w:proofErr w:type="spellEnd"/>
      <w:r w:rsidRPr="00475042">
        <w:rPr>
          <w:sz w:val="16"/>
          <w:szCs w:val="16"/>
          <w:lang w:val="en-GB"/>
        </w:rPr>
        <w:t xml:space="preserve">. </w:t>
      </w:r>
      <w:r w:rsidRPr="00475042">
        <w:rPr>
          <w:sz w:val="16"/>
          <w:szCs w:val="16"/>
        </w:rPr>
        <w:t xml:space="preserve">Il contributo di papiri e </w:t>
      </w:r>
      <w:r w:rsidRPr="0016784E">
        <w:rPr>
          <w:i/>
          <w:sz w:val="16"/>
          <w:szCs w:val="16"/>
        </w:rPr>
        <w:t>ostraka</w:t>
      </w:r>
      <w:r w:rsidRPr="00475042">
        <w:rPr>
          <w:sz w:val="16"/>
          <w:szCs w:val="16"/>
        </w:rPr>
        <w:t xml:space="preserve"> nelle carte di Robert Marichal’, in </w:t>
      </w:r>
      <w:r w:rsidRPr="00475042">
        <w:rPr>
          <w:i/>
          <w:sz w:val="16"/>
          <w:szCs w:val="16"/>
        </w:rPr>
        <w:t>Per i testi latini. Prime riflessioni sul fondo inedito di Robert Marichal</w:t>
      </w:r>
      <w:r w:rsidRPr="00475042">
        <w:rPr>
          <w:sz w:val="16"/>
          <w:szCs w:val="16"/>
        </w:rPr>
        <w:t xml:space="preserve">, ed. Maria Chiara Scappaticcio (Turnhout, 2017), 133–78 at 152–3. </w:t>
      </w:r>
      <w:r w:rsidRPr="00475042">
        <w:rPr>
          <w:sz w:val="16"/>
          <w:szCs w:val="16"/>
          <w:lang w:val="en-GB"/>
        </w:rPr>
        <w:t xml:space="preserve">The annotation </w:t>
      </w:r>
      <w:r w:rsidRPr="00475042">
        <w:rPr>
          <w:i/>
          <w:sz w:val="16"/>
          <w:szCs w:val="16"/>
          <w:lang w:val="en-GB"/>
        </w:rPr>
        <w:t>compleui</w:t>
      </w:r>
      <w:r w:rsidRPr="00475042">
        <w:rPr>
          <w:sz w:val="16"/>
          <w:szCs w:val="16"/>
          <w:lang w:val="en-GB"/>
        </w:rPr>
        <w:t xml:space="preserve"> can be seen in the aforementioned </w:t>
      </w:r>
      <w:r w:rsidRPr="00475042">
        <w:rPr>
          <w:i/>
          <w:sz w:val="16"/>
          <w:szCs w:val="16"/>
          <w:lang w:val="en-GB"/>
        </w:rPr>
        <w:t>P.Ryl</w:t>
      </w:r>
      <w:r w:rsidRPr="00475042">
        <w:rPr>
          <w:sz w:val="16"/>
          <w:szCs w:val="16"/>
          <w:lang w:val="en-GB"/>
        </w:rPr>
        <w:t>.</w:t>
      </w:r>
      <w:r>
        <w:rPr>
          <w:sz w:val="16"/>
          <w:szCs w:val="16"/>
          <w:lang w:val="en-GB"/>
        </w:rPr>
        <w:t xml:space="preserve"> IV 609 and P.Vindob. </w:t>
      </w:r>
      <w:proofErr w:type="gramStart"/>
      <w:r>
        <w:rPr>
          <w:sz w:val="16"/>
          <w:szCs w:val="16"/>
          <w:lang w:val="en-GB"/>
        </w:rPr>
        <w:t>inv</w:t>
      </w:r>
      <w:proofErr w:type="gramEnd"/>
      <w:r>
        <w:rPr>
          <w:sz w:val="16"/>
          <w:szCs w:val="16"/>
          <w:lang w:val="en-GB"/>
        </w:rPr>
        <w:t>. L 169r</w:t>
      </w:r>
      <w:r w:rsidRPr="00475042">
        <w:rPr>
          <w:sz w:val="16"/>
          <w:szCs w:val="16"/>
          <w:lang w:val="en-GB"/>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85369"/>
    <w:multiLevelType w:val="multilevel"/>
    <w:tmpl w:val="6C62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B518F"/>
    <w:multiLevelType w:val="hybridMultilevel"/>
    <w:tmpl w:val="20083D2E"/>
    <w:lvl w:ilvl="0" w:tplc="E10419E8">
      <w:start w:val="2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F50525"/>
    <w:multiLevelType w:val="hybridMultilevel"/>
    <w:tmpl w:val="2278D6E2"/>
    <w:lvl w:ilvl="0" w:tplc="145A451C">
      <w:start w:val="1"/>
      <w:numFmt w:val="bullet"/>
      <w:lvlText w:val="•"/>
      <w:lvlJc w:val="left"/>
      <w:pPr>
        <w:tabs>
          <w:tab w:val="num" w:pos="720"/>
        </w:tabs>
        <w:ind w:left="720" w:hanging="360"/>
      </w:pPr>
      <w:rPr>
        <w:rFonts w:ascii="Arial" w:hAnsi="Arial" w:hint="default"/>
      </w:rPr>
    </w:lvl>
    <w:lvl w:ilvl="1" w:tplc="BA68BF5A" w:tentative="1">
      <w:start w:val="1"/>
      <w:numFmt w:val="bullet"/>
      <w:lvlText w:val="•"/>
      <w:lvlJc w:val="left"/>
      <w:pPr>
        <w:tabs>
          <w:tab w:val="num" w:pos="1440"/>
        </w:tabs>
        <w:ind w:left="1440" w:hanging="360"/>
      </w:pPr>
      <w:rPr>
        <w:rFonts w:ascii="Arial" w:hAnsi="Arial" w:hint="default"/>
      </w:rPr>
    </w:lvl>
    <w:lvl w:ilvl="2" w:tplc="5C8CD6C6" w:tentative="1">
      <w:start w:val="1"/>
      <w:numFmt w:val="bullet"/>
      <w:lvlText w:val="•"/>
      <w:lvlJc w:val="left"/>
      <w:pPr>
        <w:tabs>
          <w:tab w:val="num" w:pos="2160"/>
        </w:tabs>
        <w:ind w:left="2160" w:hanging="360"/>
      </w:pPr>
      <w:rPr>
        <w:rFonts w:ascii="Arial" w:hAnsi="Arial" w:hint="default"/>
      </w:rPr>
    </w:lvl>
    <w:lvl w:ilvl="3" w:tplc="18C2295E" w:tentative="1">
      <w:start w:val="1"/>
      <w:numFmt w:val="bullet"/>
      <w:lvlText w:val="•"/>
      <w:lvlJc w:val="left"/>
      <w:pPr>
        <w:tabs>
          <w:tab w:val="num" w:pos="2880"/>
        </w:tabs>
        <w:ind w:left="2880" w:hanging="360"/>
      </w:pPr>
      <w:rPr>
        <w:rFonts w:ascii="Arial" w:hAnsi="Arial" w:hint="default"/>
      </w:rPr>
    </w:lvl>
    <w:lvl w:ilvl="4" w:tplc="58C61792" w:tentative="1">
      <w:start w:val="1"/>
      <w:numFmt w:val="bullet"/>
      <w:lvlText w:val="•"/>
      <w:lvlJc w:val="left"/>
      <w:pPr>
        <w:tabs>
          <w:tab w:val="num" w:pos="3600"/>
        </w:tabs>
        <w:ind w:left="3600" w:hanging="360"/>
      </w:pPr>
      <w:rPr>
        <w:rFonts w:ascii="Arial" w:hAnsi="Arial" w:hint="default"/>
      </w:rPr>
    </w:lvl>
    <w:lvl w:ilvl="5" w:tplc="9BCEC4A0" w:tentative="1">
      <w:start w:val="1"/>
      <w:numFmt w:val="bullet"/>
      <w:lvlText w:val="•"/>
      <w:lvlJc w:val="left"/>
      <w:pPr>
        <w:tabs>
          <w:tab w:val="num" w:pos="4320"/>
        </w:tabs>
        <w:ind w:left="4320" w:hanging="360"/>
      </w:pPr>
      <w:rPr>
        <w:rFonts w:ascii="Arial" w:hAnsi="Arial" w:hint="default"/>
      </w:rPr>
    </w:lvl>
    <w:lvl w:ilvl="6" w:tplc="DD6AABEA" w:tentative="1">
      <w:start w:val="1"/>
      <w:numFmt w:val="bullet"/>
      <w:lvlText w:val="•"/>
      <w:lvlJc w:val="left"/>
      <w:pPr>
        <w:tabs>
          <w:tab w:val="num" w:pos="5040"/>
        </w:tabs>
        <w:ind w:left="5040" w:hanging="360"/>
      </w:pPr>
      <w:rPr>
        <w:rFonts w:ascii="Arial" w:hAnsi="Arial" w:hint="default"/>
      </w:rPr>
    </w:lvl>
    <w:lvl w:ilvl="7" w:tplc="AD38B280" w:tentative="1">
      <w:start w:val="1"/>
      <w:numFmt w:val="bullet"/>
      <w:lvlText w:val="•"/>
      <w:lvlJc w:val="left"/>
      <w:pPr>
        <w:tabs>
          <w:tab w:val="num" w:pos="5760"/>
        </w:tabs>
        <w:ind w:left="5760" w:hanging="360"/>
      </w:pPr>
      <w:rPr>
        <w:rFonts w:ascii="Arial" w:hAnsi="Arial" w:hint="default"/>
      </w:rPr>
    </w:lvl>
    <w:lvl w:ilvl="8" w:tplc="7CB0C8A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13D6903"/>
    <w:multiLevelType w:val="hybridMultilevel"/>
    <w:tmpl w:val="D2C45100"/>
    <w:lvl w:ilvl="0" w:tplc="03B46F24">
      <w:start w:val="1"/>
      <w:numFmt w:val="bullet"/>
      <w:lvlText w:val="•"/>
      <w:lvlJc w:val="left"/>
      <w:pPr>
        <w:tabs>
          <w:tab w:val="num" w:pos="720"/>
        </w:tabs>
        <w:ind w:left="720" w:hanging="360"/>
      </w:pPr>
      <w:rPr>
        <w:rFonts w:ascii="Arial" w:hAnsi="Arial" w:hint="default"/>
      </w:rPr>
    </w:lvl>
    <w:lvl w:ilvl="1" w:tplc="328EF22E" w:tentative="1">
      <w:start w:val="1"/>
      <w:numFmt w:val="bullet"/>
      <w:lvlText w:val="•"/>
      <w:lvlJc w:val="left"/>
      <w:pPr>
        <w:tabs>
          <w:tab w:val="num" w:pos="1440"/>
        </w:tabs>
        <w:ind w:left="1440" w:hanging="360"/>
      </w:pPr>
      <w:rPr>
        <w:rFonts w:ascii="Arial" w:hAnsi="Arial" w:hint="default"/>
      </w:rPr>
    </w:lvl>
    <w:lvl w:ilvl="2" w:tplc="50D4644C" w:tentative="1">
      <w:start w:val="1"/>
      <w:numFmt w:val="bullet"/>
      <w:lvlText w:val="•"/>
      <w:lvlJc w:val="left"/>
      <w:pPr>
        <w:tabs>
          <w:tab w:val="num" w:pos="2160"/>
        </w:tabs>
        <w:ind w:left="2160" w:hanging="360"/>
      </w:pPr>
      <w:rPr>
        <w:rFonts w:ascii="Arial" w:hAnsi="Arial" w:hint="default"/>
      </w:rPr>
    </w:lvl>
    <w:lvl w:ilvl="3" w:tplc="0E205C8C" w:tentative="1">
      <w:start w:val="1"/>
      <w:numFmt w:val="bullet"/>
      <w:lvlText w:val="•"/>
      <w:lvlJc w:val="left"/>
      <w:pPr>
        <w:tabs>
          <w:tab w:val="num" w:pos="2880"/>
        </w:tabs>
        <w:ind w:left="2880" w:hanging="360"/>
      </w:pPr>
      <w:rPr>
        <w:rFonts w:ascii="Arial" w:hAnsi="Arial" w:hint="default"/>
      </w:rPr>
    </w:lvl>
    <w:lvl w:ilvl="4" w:tplc="D9308696" w:tentative="1">
      <w:start w:val="1"/>
      <w:numFmt w:val="bullet"/>
      <w:lvlText w:val="•"/>
      <w:lvlJc w:val="left"/>
      <w:pPr>
        <w:tabs>
          <w:tab w:val="num" w:pos="3600"/>
        </w:tabs>
        <w:ind w:left="3600" w:hanging="360"/>
      </w:pPr>
      <w:rPr>
        <w:rFonts w:ascii="Arial" w:hAnsi="Arial" w:hint="default"/>
      </w:rPr>
    </w:lvl>
    <w:lvl w:ilvl="5" w:tplc="A1A822F2" w:tentative="1">
      <w:start w:val="1"/>
      <w:numFmt w:val="bullet"/>
      <w:lvlText w:val="•"/>
      <w:lvlJc w:val="left"/>
      <w:pPr>
        <w:tabs>
          <w:tab w:val="num" w:pos="4320"/>
        </w:tabs>
        <w:ind w:left="4320" w:hanging="360"/>
      </w:pPr>
      <w:rPr>
        <w:rFonts w:ascii="Arial" w:hAnsi="Arial" w:hint="default"/>
      </w:rPr>
    </w:lvl>
    <w:lvl w:ilvl="6" w:tplc="F3EE78B8" w:tentative="1">
      <w:start w:val="1"/>
      <w:numFmt w:val="bullet"/>
      <w:lvlText w:val="•"/>
      <w:lvlJc w:val="left"/>
      <w:pPr>
        <w:tabs>
          <w:tab w:val="num" w:pos="5040"/>
        </w:tabs>
        <w:ind w:left="5040" w:hanging="360"/>
      </w:pPr>
      <w:rPr>
        <w:rFonts w:ascii="Arial" w:hAnsi="Arial" w:hint="default"/>
      </w:rPr>
    </w:lvl>
    <w:lvl w:ilvl="7" w:tplc="B50AF9B4" w:tentative="1">
      <w:start w:val="1"/>
      <w:numFmt w:val="bullet"/>
      <w:lvlText w:val="•"/>
      <w:lvlJc w:val="left"/>
      <w:pPr>
        <w:tabs>
          <w:tab w:val="num" w:pos="5760"/>
        </w:tabs>
        <w:ind w:left="5760" w:hanging="360"/>
      </w:pPr>
      <w:rPr>
        <w:rFonts w:ascii="Arial" w:hAnsi="Arial" w:hint="default"/>
      </w:rPr>
    </w:lvl>
    <w:lvl w:ilvl="8" w:tplc="1BA2702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31C1E56"/>
    <w:multiLevelType w:val="hybridMultilevel"/>
    <w:tmpl w:val="DFBCDD54"/>
    <w:lvl w:ilvl="0" w:tplc="6F0CBCD0">
      <w:start w:val="1"/>
      <w:numFmt w:val="bullet"/>
      <w:lvlText w:val="•"/>
      <w:lvlJc w:val="left"/>
      <w:pPr>
        <w:tabs>
          <w:tab w:val="num" w:pos="720"/>
        </w:tabs>
        <w:ind w:left="720" w:hanging="360"/>
      </w:pPr>
      <w:rPr>
        <w:rFonts w:ascii="Arial" w:hAnsi="Arial" w:hint="default"/>
      </w:rPr>
    </w:lvl>
    <w:lvl w:ilvl="1" w:tplc="EC8C6082" w:tentative="1">
      <w:start w:val="1"/>
      <w:numFmt w:val="bullet"/>
      <w:lvlText w:val="•"/>
      <w:lvlJc w:val="left"/>
      <w:pPr>
        <w:tabs>
          <w:tab w:val="num" w:pos="1440"/>
        </w:tabs>
        <w:ind w:left="1440" w:hanging="360"/>
      </w:pPr>
      <w:rPr>
        <w:rFonts w:ascii="Arial" w:hAnsi="Arial" w:hint="default"/>
      </w:rPr>
    </w:lvl>
    <w:lvl w:ilvl="2" w:tplc="BF861598" w:tentative="1">
      <w:start w:val="1"/>
      <w:numFmt w:val="bullet"/>
      <w:lvlText w:val="•"/>
      <w:lvlJc w:val="left"/>
      <w:pPr>
        <w:tabs>
          <w:tab w:val="num" w:pos="2160"/>
        </w:tabs>
        <w:ind w:left="2160" w:hanging="360"/>
      </w:pPr>
      <w:rPr>
        <w:rFonts w:ascii="Arial" w:hAnsi="Arial" w:hint="default"/>
      </w:rPr>
    </w:lvl>
    <w:lvl w:ilvl="3" w:tplc="AEFA5CB2" w:tentative="1">
      <w:start w:val="1"/>
      <w:numFmt w:val="bullet"/>
      <w:lvlText w:val="•"/>
      <w:lvlJc w:val="left"/>
      <w:pPr>
        <w:tabs>
          <w:tab w:val="num" w:pos="2880"/>
        </w:tabs>
        <w:ind w:left="2880" w:hanging="360"/>
      </w:pPr>
      <w:rPr>
        <w:rFonts w:ascii="Arial" w:hAnsi="Arial" w:hint="default"/>
      </w:rPr>
    </w:lvl>
    <w:lvl w:ilvl="4" w:tplc="79121320" w:tentative="1">
      <w:start w:val="1"/>
      <w:numFmt w:val="bullet"/>
      <w:lvlText w:val="•"/>
      <w:lvlJc w:val="left"/>
      <w:pPr>
        <w:tabs>
          <w:tab w:val="num" w:pos="3600"/>
        </w:tabs>
        <w:ind w:left="3600" w:hanging="360"/>
      </w:pPr>
      <w:rPr>
        <w:rFonts w:ascii="Arial" w:hAnsi="Arial" w:hint="default"/>
      </w:rPr>
    </w:lvl>
    <w:lvl w:ilvl="5" w:tplc="07082546" w:tentative="1">
      <w:start w:val="1"/>
      <w:numFmt w:val="bullet"/>
      <w:lvlText w:val="•"/>
      <w:lvlJc w:val="left"/>
      <w:pPr>
        <w:tabs>
          <w:tab w:val="num" w:pos="4320"/>
        </w:tabs>
        <w:ind w:left="4320" w:hanging="360"/>
      </w:pPr>
      <w:rPr>
        <w:rFonts w:ascii="Arial" w:hAnsi="Arial" w:hint="default"/>
      </w:rPr>
    </w:lvl>
    <w:lvl w:ilvl="6" w:tplc="40D212D4" w:tentative="1">
      <w:start w:val="1"/>
      <w:numFmt w:val="bullet"/>
      <w:lvlText w:val="•"/>
      <w:lvlJc w:val="left"/>
      <w:pPr>
        <w:tabs>
          <w:tab w:val="num" w:pos="5040"/>
        </w:tabs>
        <w:ind w:left="5040" w:hanging="360"/>
      </w:pPr>
      <w:rPr>
        <w:rFonts w:ascii="Arial" w:hAnsi="Arial" w:hint="default"/>
      </w:rPr>
    </w:lvl>
    <w:lvl w:ilvl="7" w:tplc="BBE4D360" w:tentative="1">
      <w:start w:val="1"/>
      <w:numFmt w:val="bullet"/>
      <w:lvlText w:val="•"/>
      <w:lvlJc w:val="left"/>
      <w:pPr>
        <w:tabs>
          <w:tab w:val="num" w:pos="5760"/>
        </w:tabs>
        <w:ind w:left="5760" w:hanging="360"/>
      </w:pPr>
      <w:rPr>
        <w:rFonts w:ascii="Arial" w:hAnsi="Arial" w:hint="default"/>
      </w:rPr>
    </w:lvl>
    <w:lvl w:ilvl="8" w:tplc="9C3E695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57447C"/>
    <w:multiLevelType w:val="hybridMultilevel"/>
    <w:tmpl w:val="FDDA245A"/>
    <w:lvl w:ilvl="0" w:tplc="195A114A">
      <w:start w:val="1"/>
      <w:numFmt w:val="bullet"/>
      <w:lvlText w:val="•"/>
      <w:lvlJc w:val="left"/>
      <w:pPr>
        <w:tabs>
          <w:tab w:val="num" w:pos="720"/>
        </w:tabs>
        <w:ind w:left="720" w:hanging="360"/>
      </w:pPr>
      <w:rPr>
        <w:rFonts w:ascii="Arial" w:hAnsi="Arial" w:hint="default"/>
      </w:rPr>
    </w:lvl>
    <w:lvl w:ilvl="1" w:tplc="A9523074" w:tentative="1">
      <w:start w:val="1"/>
      <w:numFmt w:val="bullet"/>
      <w:lvlText w:val="•"/>
      <w:lvlJc w:val="left"/>
      <w:pPr>
        <w:tabs>
          <w:tab w:val="num" w:pos="1440"/>
        </w:tabs>
        <w:ind w:left="1440" w:hanging="360"/>
      </w:pPr>
      <w:rPr>
        <w:rFonts w:ascii="Arial" w:hAnsi="Arial" w:hint="default"/>
      </w:rPr>
    </w:lvl>
    <w:lvl w:ilvl="2" w:tplc="5D32A3A0" w:tentative="1">
      <w:start w:val="1"/>
      <w:numFmt w:val="bullet"/>
      <w:lvlText w:val="•"/>
      <w:lvlJc w:val="left"/>
      <w:pPr>
        <w:tabs>
          <w:tab w:val="num" w:pos="2160"/>
        </w:tabs>
        <w:ind w:left="2160" w:hanging="360"/>
      </w:pPr>
      <w:rPr>
        <w:rFonts w:ascii="Arial" w:hAnsi="Arial" w:hint="default"/>
      </w:rPr>
    </w:lvl>
    <w:lvl w:ilvl="3" w:tplc="B5FE8080" w:tentative="1">
      <w:start w:val="1"/>
      <w:numFmt w:val="bullet"/>
      <w:lvlText w:val="•"/>
      <w:lvlJc w:val="left"/>
      <w:pPr>
        <w:tabs>
          <w:tab w:val="num" w:pos="2880"/>
        </w:tabs>
        <w:ind w:left="2880" w:hanging="360"/>
      </w:pPr>
      <w:rPr>
        <w:rFonts w:ascii="Arial" w:hAnsi="Arial" w:hint="default"/>
      </w:rPr>
    </w:lvl>
    <w:lvl w:ilvl="4" w:tplc="29E6AD52" w:tentative="1">
      <w:start w:val="1"/>
      <w:numFmt w:val="bullet"/>
      <w:lvlText w:val="•"/>
      <w:lvlJc w:val="left"/>
      <w:pPr>
        <w:tabs>
          <w:tab w:val="num" w:pos="3600"/>
        </w:tabs>
        <w:ind w:left="3600" w:hanging="360"/>
      </w:pPr>
      <w:rPr>
        <w:rFonts w:ascii="Arial" w:hAnsi="Arial" w:hint="default"/>
      </w:rPr>
    </w:lvl>
    <w:lvl w:ilvl="5" w:tplc="8D662A0C" w:tentative="1">
      <w:start w:val="1"/>
      <w:numFmt w:val="bullet"/>
      <w:lvlText w:val="•"/>
      <w:lvlJc w:val="left"/>
      <w:pPr>
        <w:tabs>
          <w:tab w:val="num" w:pos="4320"/>
        </w:tabs>
        <w:ind w:left="4320" w:hanging="360"/>
      </w:pPr>
      <w:rPr>
        <w:rFonts w:ascii="Arial" w:hAnsi="Arial" w:hint="default"/>
      </w:rPr>
    </w:lvl>
    <w:lvl w:ilvl="6" w:tplc="75466106" w:tentative="1">
      <w:start w:val="1"/>
      <w:numFmt w:val="bullet"/>
      <w:lvlText w:val="•"/>
      <w:lvlJc w:val="left"/>
      <w:pPr>
        <w:tabs>
          <w:tab w:val="num" w:pos="5040"/>
        </w:tabs>
        <w:ind w:left="5040" w:hanging="360"/>
      </w:pPr>
      <w:rPr>
        <w:rFonts w:ascii="Arial" w:hAnsi="Arial" w:hint="default"/>
      </w:rPr>
    </w:lvl>
    <w:lvl w:ilvl="7" w:tplc="C0529650" w:tentative="1">
      <w:start w:val="1"/>
      <w:numFmt w:val="bullet"/>
      <w:lvlText w:val="•"/>
      <w:lvlJc w:val="left"/>
      <w:pPr>
        <w:tabs>
          <w:tab w:val="num" w:pos="5760"/>
        </w:tabs>
        <w:ind w:left="5760" w:hanging="360"/>
      </w:pPr>
      <w:rPr>
        <w:rFonts w:ascii="Arial" w:hAnsi="Arial" w:hint="default"/>
      </w:rPr>
    </w:lvl>
    <w:lvl w:ilvl="8" w:tplc="FF248CB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5A44A96"/>
    <w:multiLevelType w:val="hybridMultilevel"/>
    <w:tmpl w:val="634E453A"/>
    <w:lvl w:ilvl="0" w:tplc="27DED140">
      <w:start w:val="1"/>
      <w:numFmt w:val="bullet"/>
      <w:lvlText w:val="•"/>
      <w:lvlJc w:val="left"/>
      <w:pPr>
        <w:tabs>
          <w:tab w:val="num" w:pos="720"/>
        </w:tabs>
        <w:ind w:left="720" w:hanging="360"/>
      </w:pPr>
      <w:rPr>
        <w:rFonts w:ascii="Arial" w:hAnsi="Arial" w:hint="default"/>
      </w:rPr>
    </w:lvl>
    <w:lvl w:ilvl="1" w:tplc="28465BFE" w:tentative="1">
      <w:start w:val="1"/>
      <w:numFmt w:val="bullet"/>
      <w:lvlText w:val="•"/>
      <w:lvlJc w:val="left"/>
      <w:pPr>
        <w:tabs>
          <w:tab w:val="num" w:pos="1440"/>
        </w:tabs>
        <w:ind w:left="1440" w:hanging="360"/>
      </w:pPr>
      <w:rPr>
        <w:rFonts w:ascii="Arial" w:hAnsi="Arial" w:hint="default"/>
      </w:rPr>
    </w:lvl>
    <w:lvl w:ilvl="2" w:tplc="98C4170C" w:tentative="1">
      <w:start w:val="1"/>
      <w:numFmt w:val="bullet"/>
      <w:lvlText w:val="•"/>
      <w:lvlJc w:val="left"/>
      <w:pPr>
        <w:tabs>
          <w:tab w:val="num" w:pos="2160"/>
        </w:tabs>
        <w:ind w:left="2160" w:hanging="360"/>
      </w:pPr>
      <w:rPr>
        <w:rFonts w:ascii="Arial" w:hAnsi="Arial" w:hint="default"/>
      </w:rPr>
    </w:lvl>
    <w:lvl w:ilvl="3" w:tplc="AB94E76A" w:tentative="1">
      <w:start w:val="1"/>
      <w:numFmt w:val="bullet"/>
      <w:lvlText w:val="•"/>
      <w:lvlJc w:val="left"/>
      <w:pPr>
        <w:tabs>
          <w:tab w:val="num" w:pos="2880"/>
        </w:tabs>
        <w:ind w:left="2880" w:hanging="360"/>
      </w:pPr>
      <w:rPr>
        <w:rFonts w:ascii="Arial" w:hAnsi="Arial" w:hint="default"/>
      </w:rPr>
    </w:lvl>
    <w:lvl w:ilvl="4" w:tplc="6D00F9D8" w:tentative="1">
      <w:start w:val="1"/>
      <w:numFmt w:val="bullet"/>
      <w:lvlText w:val="•"/>
      <w:lvlJc w:val="left"/>
      <w:pPr>
        <w:tabs>
          <w:tab w:val="num" w:pos="3600"/>
        </w:tabs>
        <w:ind w:left="3600" w:hanging="360"/>
      </w:pPr>
      <w:rPr>
        <w:rFonts w:ascii="Arial" w:hAnsi="Arial" w:hint="default"/>
      </w:rPr>
    </w:lvl>
    <w:lvl w:ilvl="5" w:tplc="A110551A" w:tentative="1">
      <w:start w:val="1"/>
      <w:numFmt w:val="bullet"/>
      <w:lvlText w:val="•"/>
      <w:lvlJc w:val="left"/>
      <w:pPr>
        <w:tabs>
          <w:tab w:val="num" w:pos="4320"/>
        </w:tabs>
        <w:ind w:left="4320" w:hanging="360"/>
      </w:pPr>
      <w:rPr>
        <w:rFonts w:ascii="Arial" w:hAnsi="Arial" w:hint="default"/>
      </w:rPr>
    </w:lvl>
    <w:lvl w:ilvl="6" w:tplc="2B4A11D6" w:tentative="1">
      <w:start w:val="1"/>
      <w:numFmt w:val="bullet"/>
      <w:lvlText w:val="•"/>
      <w:lvlJc w:val="left"/>
      <w:pPr>
        <w:tabs>
          <w:tab w:val="num" w:pos="5040"/>
        </w:tabs>
        <w:ind w:left="5040" w:hanging="360"/>
      </w:pPr>
      <w:rPr>
        <w:rFonts w:ascii="Arial" w:hAnsi="Arial" w:hint="default"/>
      </w:rPr>
    </w:lvl>
    <w:lvl w:ilvl="7" w:tplc="AEDCDF90" w:tentative="1">
      <w:start w:val="1"/>
      <w:numFmt w:val="bullet"/>
      <w:lvlText w:val="•"/>
      <w:lvlJc w:val="left"/>
      <w:pPr>
        <w:tabs>
          <w:tab w:val="num" w:pos="5760"/>
        </w:tabs>
        <w:ind w:left="5760" w:hanging="360"/>
      </w:pPr>
      <w:rPr>
        <w:rFonts w:ascii="Arial" w:hAnsi="Arial" w:hint="default"/>
      </w:rPr>
    </w:lvl>
    <w:lvl w:ilvl="8" w:tplc="17A43A1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1920FF3"/>
    <w:multiLevelType w:val="hybridMultilevel"/>
    <w:tmpl w:val="FBAEEE54"/>
    <w:lvl w:ilvl="0" w:tplc="955C6C9C">
      <w:start w:val="1"/>
      <w:numFmt w:val="bullet"/>
      <w:lvlText w:val="•"/>
      <w:lvlJc w:val="left"/>
      <w:pPr>
        <w:tabs>
          <w:tab w:val="num" w:pos="720"/>
        </w:tabs>
        <w:ind w:left="720" w:hanging="360"/>
      </w:pPr>
      <w:rPr>
        <w:rFonts w:ascii="Arial" w:hAnsi="Arial" w:hint="default"/>
      </w:rPr>
    </w:lvl>
    <w:lvl w:ilvl="1" w:tplc="16AE5046" w:tentative="1">
      <w:start w:val="1"/>
      <w:numFmt w:val="bullet"/>
      <w:lvlText w:val="•"/>
      <w:lvlJc w:val="left"/>
      <w:pPr>
        <w:tabs>
          <w:tab w:val="num" w:pos="1440"/>
        </w:tabs>
        <w:ind w:left="1440" w:hanging="360"/>
      </w:pPr>
      <w:rPr>
        <w:rFonts w:ascii="Arial" w:hAnsi="Arial" w:hint="default"/>
      </w:rPr>
    </w:lvl>
    <w:lvl w:ilvl="2" w:tplc="1E6EEC8C" w:tentative="1">
      <w:start w:val="1"/>
      <w:numFmt w:val="bullet"/>
      <w:lvlText w:val="•"/>
      <w:lvlJc w:val="left"/>
      <w:pPr>
        <w:tabs>
          <w:tab w:val="num" w:pos="2160"/>
        </w:tabs>
        <w:ind w:left="2160" w:hanging="360"/>
      </w:pPr>
      <w:rPr>
        <w:rFonts w:ascii="Arial" w:hAnsi="Arial" w:hint="default"/>
      </w:rPr>
    </w:lvl>
    <w:lvl w:ilvl="3" w:tplc="6A2460F4" w:tentative="1">
      <w:start w:val="1"/>
      <w:numFmt w:val="bullet"/>
      <w:lvlText w:val="•"/>
      <w:lvlJc w:val="left"/>
      <w:pPr>
        <w:tabs>
          <w:tab w:val="num" w:pos="2880"/>
        </w:tabs>
        <w:ind w:left="2880" w:hanging="360"/>
      </w:pPr>
      <w:rPr>
        <w:rFonts w:ascii="Arial" w:hAnsi="Arial" w:hint="default"/>
      </w:rPr>
    </w:lvl>
    <w:lvl w:ilvl="4" w:tplc="FA6C9500" w:tentative="1">
      <w:start w:val="1"/>
      <w:numFmt w:val="bullet"/>
      <w:lvlText w:val="•"/>
      <w:lvlJc w:val="left"/>
      <w:pPr>
        <w:tabs>
          <w:tab w:val="num" w:pos="3600"/>
        </w:tabs>
        <w:ind w:left="3600" w:hanging="360"/>
      </w:pPr>
      <w:rPr>
        <w:rFonts w:ascii="Arial" w:hAnsi="Arial" w:hint="default"/>
      </w:rPr>
    </w:lvl>
    <w:lvl w:ilvl="5" w:tplc="C9C89970" w:tentative="1">
      <w:start w:val="1"/>
      <w:numFmt w:val="bullet"/>
      <w:lvlText w:val="•"/>
      <w:lvlJc w:val="left"/>
      <w:pPr>
        <w:tabs>
          <w:tab w:val="num" w:pos="4320"/>
        </w:tabs>
        <w:ind w:left="4320" w:hanging="360"/>
      </w:pPr>
      <w:rPr>
        <w:rFonts w:ascii="Arial" w:hAnsi="Arial" w:hint="default"/>
      </w:rPr>
    </w:lvl>
    <w:lvl w:ilvl="6" w:tplc="EF18F692" w:tentative="1">
      <w:start w:val="1"/>
      <w:numFmt w:val="bullet"/>
      <w:lvlText w:val="•"/>
      <w:lvlJc w:val="left"/>
      <w:pPr>
        <w:tabs>
          <w:tab w:val="num" w:pos="5040"/>
        </w:tabs>
        <w:ind w:left="5040" w:hanging="360"/>
      </w:pPr>
      <w:rPr>
        <w:rFonts w:ascii="Arial" w:hAnsi="Arial" w:hint="default"/>
      </w:rPr>
    </w:lvl>
    <w:lvl w:ilvl="7" w:tplc="E8220DB2" w:tentative="1">
      <w:start w:val="1"/>
      <w:numFmt w:val="bullet"/>
      <w:lvlText w:val="•"/>
      <w:lvlJc w:val="left"/>
      <w:pPr>
        <w:tabs>
          <w:tab w:val="num" w:pos="5760"/>
        </w:tabs>
        <w:ind w:left="5760" w:hanging="360"/>
      </w:pPr>
      <w:rPr>
        <w:rFonts w:ascii="Arial" w:hAnsi="Arial" w:hint="default"/>
      </w:rPr>
    </w:lvl>
    <w:lvl w:ilvl="8" w:tplc="E8E8B65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01A62A1"/>
    <w:multiLevelType w:val="hybridMultilevel"/>
    <w:tmpl w:val="EB64DA20"/>
    <w:lvl w:ilvl="0" w:tplc="87E6F892">
      <w:start w:val="1"/>
      <w:numFmt w:val="decimal"/>
      <w:lvlText w:val="%1."/>
      <w:lvlJc w:val="left"/>
      <w:pPr>
        <w:ind w:left="1211" w:hanging="360"/>
      </w:pPr>
      <w:rPr>
        <w:b/>
        <w:i w:val="0"/>
      </w:rPr>
    </w:lvl>
    <w:lvl w:ilvl="1" w:tplc="04100019" w:tentative="1">
      <w:start w:val="1"/>
      <w:numFmt w:val="lowerLetter"/>
      <w:lvlText w:val="%2."/>
      <w:lvlJc w:val="left"/>
      <w:pPr>
        <w:ind w:left="1221" w:hanging="360"/>
      </w:p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num w:numId="1">
    <w:abstractNumId w:val="0"/>
  </w:num>
  <w:num w:numId="2">
    <w:abstractNumId w:val="7"/>
  </w:num>
  <w:num w:numId="3">
    <w:abstractNumId w:val="3"/>
  </w:num>
  <w:num w:numId="4">
    <w:abstractNumId w:val="5"/>
  </w:num>
  <w:num w:numId="5">
    <w:abstractNumId w:val="2"/>
  </w:num>
  <w:num w:numId="6">
    <w:abstractNumId w:val="6"/>
  </w:num>
  <w:num w:numId="7">
    <w:abstractNumId w:val="4"/>
  </w:num>
  <w:num w:numId="8">
    <w:abstractNumId w:val="8"/>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it-IT" w:vendorID="64" w:dllVersion="131078" w:nlCheck="1" w:checkStyle="0"/>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02D"/>
    <w:rsid w:val="00000940"/>
    <w:rsid w:val="000012A9"/>
    <w:rsid w:val="00001BA1"/>
    <w:rsid w:val="00001DA3"/>
    <w:rsid w:val="0000229F"/>
    <w:rsid w:val="000023DA"/>
    <w:rsid w:val="0000386D"/>
    <w:rsid w:val="00003EFF"/>
    <w:rsid w:val="0000401C"/>
    <w:rsid w:val="00004B82"/>
    <w:rsid w:val="00004C9E"/>
    <w:rsid w:val="00005EF7"/>
    <w:rsid w:val="00006932"/>
    <w:rsid w:val="000113C7"/>
    <w:rsid w:val="00011876"/>
    <w:rsid w:val="000126E5"/>
    <w:rsid w:val="00013B9C"/>
    <w:rsid w:val="00014363"/>
    <w:rsid w:val="000149EC"/>
    <w:rsid w:val="000149ED"/>
    <w:rsid w:val="00016189"/>
    <w:rsid w:val="00016B40"/>
    <w:rsid w:val="000177B9"/>
    <w:rsid w:val="00017FBE"/>
    <w:rsid w:val="00020391"/>
    <w:rsid w:val="0002079B"/>
    <w:rsid w:val="00020AE1"/>
    <w:rsid w:val="00021D76"/>
    <w:rsid w:val="0002231D"/>
    <w:rsid w:val="00022659"/>
    <w:rsid w:val="000232C4"/>
    <w:rsid w:val="00025D31"/>
    <w:rsid w:val="00025F1D"/>
    <w:rsid w:val="000264CF"/>
    <w:rsid w:val="00026936"/>
    <w:rsid w:val="00027BB2"/>
    <w:rsid w:val="00027C11"/>
    <w:rsid w:val="00027E60"/>
    <w:rsid w:val="000304F0"/>
    <w:rsid w:val="000318F1"/>
    <w:rsid w:val="00031DBD"/>
    <w:rsid w:val="000323B8"/>
    <w:rsid w:val="00033735"/>
    <w:rsid w:val="00034BB6"/>
    <w:rsid w:val="00034F3D"/>
    <w:rsid w:val="00035067"/>
    <w:rsid w:val="0003515C"/>
    <w:rsid w:val="000355E7"/>
    <w:rsid w:val="00035806"/>
    <w:rsid w:val="00035CA1"/>
    <w:rsid w:val="000364AE"/>
    <w:rsid w:val="00036A0E"/>
    <w:rsid w:val="00037AB2"/>
    <w:rsid w:val="00040551"/>
    <w:rsid w:val="00041DEC"/>
    <w:rsid w:val="00041E62"/>
    <w:rsid w:val="00041E6B"/>
    <w:rsid w:val="000423B2"/>
    <w:rsid w:val="00042440"/>
    <w:rsid w:val="000437FA"/>
    <w:rsid w:val="00043F97"/>
    <w:rsid w:val="000441F3"/>
    <w:rsid w:val="0004427A"/>
    <w:rsid w:val="00044824"/>
    <w:rsid w:val="0004487F"/>
    <w:rsid w:val="00044F26"/>
    <w:rsid w:val="00046A34"/>
    <w:rsid w:val="00046AA6"/>
    <w:rsid w:val="00046D28"/>
    <w:rsid w:val="00047B05"/>
    <w:rsid w:val="00051D77"/>
    <w:rsid w:val="00052B5C"/>
    <w:rsid w:val="00053461"/>
    <w:rsid w:val="000537BD"/>
    <w:rsid w:val="000541EA"/>
    <w:rsid w:val="0005498D"/>
    <w:rsid w:val="000550B6"/>
    <w:rsid w:val="00055229"/>
    <w:rsid w:val="000568C6"/>
    <w:rsid w:val="000568F7"/>
    <w:rsid w:val="00056D58"/>
    <w:rsid w:val="00056DBD"/>
    <w:rsid w:val="00057910"/>
    <w:rsid w:val="00060C49"/>
    <w:rsid w:val="00061205"/>
    <w:rsid w:val="00061252"/>
    <w:rsid w:val="0006300B"/>
    <w:rsid w:val="00064CBF"/>
    <w:rsid w:val="000655C6"/>
    <w:rsid w:val="00065C94"/>
    <w:rsid w:val="0006719B"/>
    <w:rsid w:val="0006765D"/>
    <w:rsid w:val="00067867"/>
    <w:rsid w:val="00067FCF"/>
    <w:rsid w:val="000716C0"/>
    <w:rsid w:val="00072EE0"/>
    <w:rsid w:val="0007369D"/>
    <w:rsid w:val="0007376E"/>
    <w:rsid w:val="00073A94"/>
    <w:rsid w:val="00073C22"/>
    <w:rsid w:val="00074526"/>
    <w:rsid w:val="000755AC"/>
    <w:rsid w:val="0007598E"/>
    <w:rsid w:val="00075FAE"/>
    <w:rsid w:val="0007726B"/>
    <w:rsid w:val="00080951"/>
    <w:rsid w:val="00080C03"/>
    <w:rsid w:val="00081962"/>
    <w:rsid w:val="00081A0B"/>
    <w:rsid w:val="00083E14"/>
    <w:rsid w:val="00084EF2"/>
    <w:rsid w:val="000869B6"/>
    <w:rsid w:val="00090DA9"/>
    <w:rsid w:val="00091451"/>
    <w:rsid w:val="00091E9C"/>
    <w:rsid w:val="00091F23"/>
    <w:rsid w:val="00092A4E"/>
    <w:rsid w:val="00092F96"/>
    <w:rsid w:val="00093339"/>
    <w:rsid w:val="00094CD1"/>
    <w:rsid w:val="00094FDA"/>
    <w:rsid w:val="0009559B"/>
    <w:rsid w:val="000A0A19"/>
    <w:rsid w:val="000A1A6D"/>
    <w:rsid w:val="000A222C"/>
    <w:rsid w:val="000A2234"/>
    <w:rsid w:val="000A28CC"/>
    <w:rsid w:val="000A29F0"/>
    <w:rsid w:val="000A3511"/>
    <w:rsid w:val="000A397C"/>
    <w:rsid w:val="000A441B"/>
    <w:rsid w:val="000A476E"/>
    <w:rsid w:val="000A4D4C"/>
    <w:rsid w:val="000A4DC5"/>
    <w:rsid w:val="000A4DD1"/>
    <w:rsid w:val="000A4F28"/>
    <w:rsid w:val="000A511C"/>
    <w:rsid w:val="000A59A4"/>
    <w:rsid w:val="000A67F1"/>
    <w:rsid w:val="000A6A22"/>
    <w:rsid w:val="000A7D9C"/>
    <w:rsid w:val="000B0B28"/>
    <w:rsid w:val="000B29D3"/>
    <w:rsid w:val="000B2F07"/>
    <w:rsid w:val="000B2FFC"/>
    <w:rsid w:val="000B3366"/>
    <w:rsid w:val="000B35D8"/>
    <w:rsid w:val="000B4C43"/>
    <w:rsid w:val="000B4FBC"/>
    <w:rsid w:val="000B573F"/>
    <w:rsid w:val="000B5829"/>
    <w:rsid w:val="000B59AE"/>
    <w:rsid w:val="000B5DA8"/>
    <w:rsid w:val="000B5EAA"/>
    <w:rsid w:val="000B7475"/>
    <w:rsid w:val="000B784C"/>
    <w:rsid w:val="000B7C0B"/>
    <w:rsid w:val="000C107D"/>
    <w:rsid w:val="000C1BEB"/>
    <w:rsid w:val="000C3F1A"/>
    <w:rsid w:val="000C46C1"/>
    <w:rsid w:val="000C59C7"/>
    <w:rsid w:val="000C5C4D"/>
    <w:rsid w:val="000C6A96"/>
    <w:rsid w:val="000C6AA1"/>
    <w:rsid w:val="000C7445"/>
    <w:rsid w:val="000C779E"/>
    <w:rsid w:val="000D0299"/>
    <w:rsid w:val="000D069C"/>
    <w:rsid w:val="000D0712"/>
    <w:rsid w:val="000D080C"/>
    <w:rsid w:val="000D1E6A"/>
    <w:rsid w:val="000D1FDA"/>
    <w:rsid w:val="000D37C4"/>
    <w:rsid w:val="000D3DA4"/>
    <w:rsid w:val="000D42FB"/>
    <w:rsid w:val="000D432E"/>
    <w:rsid w:val="000D481E"/>
    <w:rsid w:val="000D48AA"/>
    <w:rsid w:val="000D4FE6"/>
    <w:rsid w:val="000D5FC3"/>
    <w:rsid w:val="000E143B"/>
    <w:rsid w:val="000E1544"/>
    <w:rsid w:val="000E17E4"/>
    <w:rsid w:val="000E1C9A"/>
    <w:rsid w:val="000E4AED"/>
    <w:rsid w:val="000E5CD2"/>
    <w:rsid w:val="000E5E9E"/>
    <w:rsid w:val="000E69A1"/>
    <w:rsid w:val="000E75A0"/>
    <w:rsid w:val="000E7BD8"/>
    <w:rsid w:val="000E7CFE"/>
    <w:rsid w:val="000F0057"/>
    <w:rsid w:val="000F013C"/>
    <w:rsid w:val="000F161D"/>
    <w:rsid w:val="000F23D4"/>
    <w:rsid w:val="000F2D55"/>
    <w:rsid w:val="000F2FCE"/>
    <w:rsid w:val="000F3185"/>
    <w:rsid w:val="000F39DE"/>
    <w:rsid w:val="000F4452"/>
    <w:rsid w:val="000F45CA"/>
    <w:rsid w:val="000F4D09"/>
    <w:rsid w:val="000F5458"/>
    <w:rsid w:val="000F765C"/>
    <w:rsid w:val="00100092"/>
    <w:rsid w:val="0010010E"/>
    <w:rsid w:val="00100EF6"/>
    <w:rsid w:val="001026B6"/>
    <w:rsid w:val="00102B95"/>
    <w:rsid w:val="00104065"/>
    <w:rsid w:val="00104346"/>
    <w:rsid w:val="001045D7"/>
    <w:rsid w:val="001046A3"/>
    <w:rsid w:val="00106466"/>
    <w:rsid w:val="0010662C"/>
    <w:rsid w:val="001067E3"/>
    <w:rsid w:val="0011065B"/>
    <w:rsid w:val="00113E8F"/>
    <w:rsid w:val="001159F7"/>
    <w:rsid w:val="00115B2D"/>
    <w:rsid w:val="00115E27"/>
    <w:rsid w:val="00117E5A"/>
    <w:rsid w:val="00120C51"/>
    <w:rsid w:val="00121561"/>
    <w:rsid w:val="00122F6D"/>
    <w:rsid w:val="0012413D"/>
    <w:rsid w:val="00125586"/>
    <w:rsid w:val="00125632"/>
    <w:rsid w:val="00125806"/>
    <w:rsid w:val="00125CE7"/>
    <w:rsid w:val="001269FA"/>
    <w:rsid w:val="0013143B"/>
    <w:rsid w:val="00132A48"/>
    <w:rsid w:val="00134421"/>
    <w:rsid w:val="00135498"/>
    <w:rsid w:val="00135B6B"/>
    <w:rsid w:val="00136B8C"/>
    <w:rsid w:val="001375D7"/>
    <w:rsid w:val="0013763C"/>
    <w:rsid w:val="00140F7E"/>
    <w:rsid w:val="00141047"/>
    <w:rsid w:val="00141AC6"/>
    <w:rsid w:val="001422E1"/>
    <w:rsid w:val="001442C5"/>
    <w:rsid w:val="00144939"/>
    <w:rsid w:val="00144DBC"/>
    <w:rsid w:val="00145B93"/>
    <w:rsid w:val="00146EFB"/>
    <w:rsid w:val="00146EFF"/>
    <w:rsid w:val="001470F2"/>
    <w:rsid w:val="0015183F"/>
    <w:rsid w:val="00151AE6"/>
    <w:rsid w:val="001522F0"/>
    <w:rsid w:val="00152F9B"/>
    <w:rsid w:val="0015388E"/>
    <w:rsid w:val="001558EE"/>
    <w:rsid w:val="00155E40"/>
    <w:rsid w:val="001561D9"/>
    <w:rsid w:val="0015634C"/>
    <w:rsid w:val="0015684F"/>
    <w:rsid w:val="00156884"/>
    <w:rsid w:val="00157039"/>
    <w:rsid w:val="00160E32"/>
    <w:rsid w:val="00161B6F"/>
    <w:rsid w:val="00161C76"/>
    <w:rsid w:val="001622EE"/>
    <w:rsid w:val="001625DD"/>
    <w:rsid w:val="00162CDA"/>
    <w:rsid w:val="00163226"/>
    <w:rsid w:val="00163994"/>
    <w:rsid w:val="001641BF"/>
    <w:rsid w:val="00164372"/>
    <w:rsid w:val="00164EAD"/>
    <w:rsid w:val="00165081"/>
    <w:rsid w:val="00165340"/>
    <w:rsid w:val="00165B0B"/>
    <w:rsid w:val="00165C25"/>
    <w:rsid w:val="001667A8"/>
    <w:rsid w:val="00166949"/>
    <w:rsid w:val="00166992"/>
    <w:rsid w:val="0016784E"/>
    <w:rsid w:val="00170DB5"/>
    <w:rsid w:val="00170F59"/>
    <w:rsid w:val="0017186B"/>
    <w:rsid w:val="001727A0"/>
    <w:rsid w:val="00172F49"/>
    <w:rsid w:val="0017408C"/>
    <w:rsid w:val="00174EE3"/>
    <w:rsid w:val="00175C9B"/>
    <w:rsid w:val="00176588"/>
    <w:rsid w:val="00176DC3"/>
    <w:rsid w:val="001802BE"/>
    <w:rsid w:val="00180C50"/>
    <w:rsid w:val="00182399"/>
    <w:rsid w:val="00182990"/>
    <w:rsid w:val="00183024"/>
    <w:rsid w:val="00183280"/>
    <w:rsid w:val="00183948"/>
    <w:rsid w:val="00184A02"/>
    <w:rsid w:val="00185711"/>
    <w:rsid w:val="00185BAB"/>
    <w:rsid w:val="00186377"/>
    <w:rsid w:val="001870E3"/>
    <w:rsid w:val="001879EB"/>
    <w:rsid w:val="00187B04"/>
    <w:rsid w:val="001903C8"/>
    <w:rsid w:val="00190833"/>
    <w:rsid w:val="001910FD"/>
    <w:rsid w:val="00191FE2"/>
    <w:rsid w:val="00192B10"/>
    <w:rsid w:val="001930A7"/>
    <w:rsid w:val="00194D66"/>
    <w:rsid w:val="00195AE2"/>
    <w:rsid w:val="00196EA6"/>
    <w:rsid w:val="0019753D"/>
    <w:rsid w:val="00197E18"/>
    <w:rsid w:val="001A0355"/>
    <w:rsid w:val="001A0D75"/>
    <w:rsid w:val="001A0E2D"/>
    <w:rsid w:val="001A2926"/>
    <w:rsid w:val="001A2E5A"/>
    <w:rsid w:val="001A3052"/>
    <w:rsid w:val="001A31C7"/>
    <w:rsid w:val="001A42D5"/>
    <w:rsid w:val="001A4434"/>
    <w:rsid w:val="001A48E0"/>
    <w:rsid w:val="001A53B1"/>
    <w:rsid w:val="001A6197"/>
    <w:rsid w:val="001A75A1"/>
    <w:rsid w:val="001A7610"/>
    <w:rsid w:val="001A76E1"/>
    <w:rsid w:val="001A7709"/>
    <w:rsid w:val="001A7DDE"/>
    <w:rsid w:val="001B024A"/>
    <w:rsid w:val="001B0486"/>
    <w:rsid w:val="001B0551"/>
    <w:rsid w:val="001B0883"/>
    <w:rsid w:val="001B0D69"/>
    <w:rsid w:val="001B1DCD"/>
    <w:rsid w:val="001B3437"/>
    <w:rsid w:val="001B4903"/>
    <w:rsid w:val="001B5406"/>
    <w:rsid w:val="001B5648"/>
    <w:rsid w:val="001B627E"/>
    <w:rsid w:val="001B7790"/>
    <w:rsid w:val="001B7E90"/>
    <w:rsid w:val="001C0B8D"/>
    <w:rsid w:val="001C1241"/>
    <w:rsid w:val="001C1F3B"/>
    <w:rsid w:val="001C3929"/>
    <w:rsid w:val="001C60BF"/>
    <w:rsid w:val="001C6C4E"/>
    <w:rsid w:val="001C6FCE"/>
    <w:rsid w:val="001C71E9"/>
    <w:rsid w:val="001D0EFA"/>
    <w:rsid w:val="001D21AF"/>
    <w:rsid w:val="001D2F7D"/>
    <w:rsid w:val="001D3C48"/>
    <w:rsid w:val="001D47A2"/>
    <w:rsid w:val="001D5CDF"/>
    <w:rsid w:val="001D67D4"/>
    <w:rsid w:val="001D7217"/>
    <w:rsid w:val="001D7518"/>
    <w:rsid w:val="001D7C80"/>
    <w:rsid w:val="001D7F0E"/>
    <w:rsid w:val="001E0192"/>
    <w:rsid w:val="001E0307"/>
    <w:rsid w:val="001E071A"/>
    <w:rsid w:val="001E1684"/>
    <w:rsid w:val="001E1B59"/>
    <w:rsid w:val="001E249A"/>
    <w:rsid w:val="001E2A9D"/>
    <w:rsid w:val="001E2DA6"/>
    <w:rsid w:val="001E2F08"/>
    <w:rsid w:val="001E3DF3"/>
    <w:rsid w:val="001E3E90"/>
    <w:rsid w:val="001E4528"/>
    <w:rsid w:val="001E4AE2"/>
    <w:rsid w:val="001E5AE1"/>
    <w:rsid w:val="001E5C47"/>
    <w:rsid w:val="001E6959"/>
    <w:rsid w:val="001E749D"/>
    <w:rsid w:val="001E7764"/>
    <w:rsid w:val="001E79AA"/>
    <w:rsid w:val="001F04DC"/>
    <w:rsid w:val="001F085D"/>
    <w:rsid w:val="001F0B20"/>
    <w:rsid w:val="001F2913"/>
    <w:rsid w:val="001F3B27"/>
    <w:rsid w:val="001F542A"/>
    <w:rsid w:val="001F5D26"/>
    <w:rsid w:val="001F62BD"/>
    <w:rsid w:val="001F638E"/>
    <w:rsid w:val="001F771F"/>
    <w:rsid w:val="001F77DD"/>
    <w:rsid w:val="001F7D18"/>
    <w:rsid w:val="002002C2"/>
    <w:rsid w:val="00203607"/>
    <w:rsid w:val="0020446A"/>
    <w:rsid w:val="002058E6"/>
    <w:rsid w:val="00205D45"/>
    <w:rsid w:val="00206639"/>
    <w:rsid w:val="00206844"/>
    <w:rsid w:val="00207131"/>
    <w:rsid w:val="00207A06"/>
    <w:rsid w:val="00207A98"/>
    <w:rsid w:val="00210077"/>
    <w:rsid w:val="00210757"/>
    <w:rsid w:val="002117F4"/>
    <w:rsid w:val="00212CB2"/>
    <w:rsid w:val="00213F75"/>
    <w:rsid w:val="00214CFA"/>
    <w:rsid w:val="00215EBB"/>
    <w:rsid w:val="00216810"/>
    <w:rsid w:val="00217E14"/>
    <w:rsid w:val="002202FA"/>
    <w:rsid w:val="002203F4"/>
    <w:rsid w:val="0022135C"/>
    <w:rsid w:val="00224468"/>
    <w:rsid w:val="00225602"/>
    <w:rsid w:val="00225DA7"/>
    <w:rsid w:val="002270F1"/>
    <w:rsid w:val="002275EF"/>
    <w:rsid w:val="0023036C"/>
    <w:rsid w:val="00230ADA"/>
    <w:rsid w:val="00230B6A"/>
    <w:rsid w:val="00230DAF"/>
    <w:rsid w:val="002312FF"/>
    <w:rsid w:val="002314F3"/>
    <w:rsid w:val="00231F1D"/>
    <w:rsid w:val="002327B3"/>
    <w:rsid w:val="002335DA"/>
    <w:rsid w:val="00235511"/>
    <w:rsid w:val="00235587"/>
    <w:rsid w:val="002365F0"/>
    <w:rsid w:val="00237495"/>
    <w:rsid w:val="0024049D"/>
    <w:rsid w:val="00240C16"/>
    <w:rsid w:val="00240E55"/>
    <w:rsid w:val="00241777"/>
    <w:rsid w:val="0024191C"/>
    <w:rsid w:val="002427CC"/>
    <w:rsid w:val="002431C5"/>
    <w:rsid w:val="002437A0"/>
    <w:rsid w:val="00243A67"/>
    <w:rsid w:val="00243B2E"/>
    <w:rsid w:val="00243D72"/>
    <w:rsid w:val="00244148"/>
    <w:rsid w:val="00244A8A"/>
    <w:rsid w:val="002455DC"/>
    <w:rsid w:val="00245C24"/>
    <w:rsid w:val="00245E3C"/>
    <w:rsid w:val="00247424"/>
    <w:rsid w:val="00247892"/>
    <w:rsid w:val="00250A16"/>
    <w:rsid w:val="00253B4F"/>
    <w:rsid w:val="00256484"/>
    <w:rsid w:val="00260265"/>
    <w:rsid w:val="00260A0C"/>
    <w:rsid w:val="00261189"/>
    <w:rsid w:val="00261346"/>
    <w:rsid w:val="00261C4B"/>
    <w:rsid w:val="00262B2F"/>
    <w:rsid w:val="00263FB3"/>
    <w:rsid w:val="0026407B"/>
    <w:rsid w:val="0026422A"/>
    <w:rsid w:val="00265605"/>
    <w:rsid w:val="00265DDE"/>
    <w:rsid w:val="00266B9E"/>
    <w:rsid w:val="00267EF8"/>
    <w:rsid w:val="00270590"/>
    <w:rsid w:val="00270D35"/>
    <w:rsid w:val="00271661"/>
    <w:rsid w:val="00272356"/>
    <w:rsid w:val="002730C1"/>
    <w:rsid w:val="00273800"/>
    <w:rsid w:val="002739A6"/>
    <w:rsid w:val="00273A18"/>
    <w:rsid w:val="00273DEC"/>
    <w:rsid w:val="002743FF"/>
    <w:rsid w:val="00274A74"/>
    <w:rsid w:val="002757E9"/>
    <w:rsid w:val="00275F3A"/>
    <w:rsid w:val="00276029"/>
    <w:rsid w:val="0027605A"/>
    <w:rsid w:val="0027606F"/>
    <w:rsid w:val="00276FCA"/>
    <w:rsid w:val="00276FF1"/>
    <w:rsid w:val="00277067"/>
    <w:rsid w:val="0027797D"/>
    <w:rsid w:val="00277BD4"/>
    <w:rsid w:val="00277F1D"/>
    <w:rsid w:val="002833B2"/>
    <w:rsid w:val="0028378A"/>
    <w:rsid w:val="00283CED"/>
    <w:rsid w:val="0028480D"/>
    <w:rsid w:val="00285690"/>
    <w:rsid w:val="00285A2D"/>
    <w:rsid w:val="002865BC"/>
    <w:rsid w:val="00287E52"/>
    <w:rsid w:val="00290E7E"/>
    <w:rsid w:val="002913CE"/>
    <w:rsid w:val="002918BB"/>
    <w:rsid w:val="00291C98"/>
    <w:rsid w:val="00292A5B"/>
    <w:rsid w:val="00293BAC"/>
    <w:rsid w:val="00294937"/>
    <w:rsid w:val="00294D20"/>
    <w:rsid w:val="00297B44"/>
    <w:rsid w:val="002A0A77"/>
    <w:rsid w:val="002A1768"/>
    <w:rsid w:val="002A28DF"/>
    <w:rsid w:val="002A3406"/>
    <w:rsid w:val="002A362E"/>
    <w:rsid w:val="002A40B3"/>
    <w:rsid w:val="002A45D3"/>
    <w:rsid w:val="002A5AB8"/>
    <w:rsid w:val="002A60E4"/>
    <w:rsid w:val="002A672D"/>
    <w:rsid w:val="002A7DE8"/>
    <w:rsid w:val="002B00D9"/>
    <w:rsid w:val="002B0342"/>
    <w:rsid w:val="002B05D9"/>
    <w:rsid w:val="002B069E"/>
    <w:rsid w:val="002B098E"/>
    <w:rsid w:val="002B1242"/>
    <w:rsid w:val="002B141B"/>
    <w:rsid w:val="002B1668"/>
    <w:rsid w:val="002B1807"/>
    <w:rsid w:val="002B2427"/>
    <w:rsid w:val="002B31C3"/>
    <w:rsid w:val="002B3A67"/>
    <w:rsid w:val="002B3D62"/>
    <w:rsid w:val="002B5254"/>
    <w:rsid w:val="002B76FE"/>
    <w:rsid w:val="002B789F"/>
    <w:rsid w:val="002C054D"/>
    <w:rsid w:val="002C13EE"/>
    <w:rsid w:val="002C1951"/>
    <w:rsid w:val="002C1D46"/>
    <w:rsid w:val="002C20AF"/>
    <w:rsid w:val="002C286B"/>
    <w:rsid w:val="002C2F6E"/>
    <w:rsid w:val="002C53B6"/>
    <w:rsid w:val="002C5F49"/>
    <w:rsid w:val="002C69C5"/>
    <w:rsid w:val="002D02D0"/>
    <w:rsid w:val="002D0622"/>
    <w:rsid w:val="002D0DC6"/>
    <w:rsid w:val="002D1492"/>
    <w:rsid w:val="002D14E0"/>
    <w:rsid w:val="002D155C"/>
    <w:rsid w:val="002D1FDC"/>
    <w:rsid w:val="002D3285"/>
    <w:rsid w:val="002D3E06"/>
    <w:rsid w:val="002D5AAB"/>
    <w:rsid w:val="002D5C35"/>
    <w:rsid w:val="002D690C"/>
    <w:rsid w:val="002D76DB"/>
    <w:rsid w:val="002D7792"/>
    <w:rsid w:val="002D7C2C"/>
    <w:rsid w:val="002E1026"/>
    <w:rsid w:val="002E1973"/>
    <w:rsid w:val="002E1C47"/>
    <w:rsid w:val="002E202C"/>
    <w:rsid w:val="002E203E"/>
    <w:rsid w:val="002E2F11"/>
    <w:rsid w:val="002E300B"/>
    <w:rsid w:val="002E3522"/>
    <w:rsid w:val="002E4697"/>
    <w:rsid w:val="002E6A94"/>
    <w:rsid w:val="002E7DD1"/>
    <w:rsid w:val="002E7F18"/>
    <w:rsid w:val="002F218C"/>
    <w:rsid w:val="002F22AB"/>
    <w:rsid w:val="002F417D"/>
    <w:rsid w:val="002F4A79"/>
    <w:rsid w:val="002F6770"/>
    <w:rsid w:val="00300B9F"/>
    <w:rsid w:val="00301929"/>
    <w:rsid w:val="00301A10"/>
    <w:rsid w:val="003028A2"/>
    <w:rsid w:val="00302A94"/>
    <w:rsid w:val="00302CDE"/>
    <w:rsid w:val="00303518"/>
    <w:rsid w:val="00304B20"/>
    <w:rsid w:val="00305F2E"/>
    <w:rsid w:val="003070DF"/>
    <w:rsid w:val="00307787"/>
    <w:rsid w:val="0031012E"/>
    <w:rsid w:val="00310984"/>
    <w:rsid w:val="00311CC6"/>
    <w:rsid w:val="003122AD"/>
    <w:rsid w:val="00313784"/>
    <w:rsid w:val="00313E26"/>
    <w:rsid w:val="00313F73"/>
    <w:rsid w:val="00314584"/>
    <w:rsid w:val="00314696"/>
    <w:rsid w:val="003155B6"/>
    <w:rsid w:val="0031567C"/>
    <w:rsid w:val="00316CAF"/>
    <w:rsid w:val="0031727A"/>
    <w:rsid w:val="00317468"/>
    <w:rsid w:val="0031759C"/>
    <w:rsid w:val="003217AA"/>
    <w:rsid w:val="00321D55"/>
    <w:rsid w:val="00323672"/>
    <w:rsid w:val="003248EF"/>
    <w:rsid w:val="003252C2"/>
    <w:rsid w:val="003257C2"/>
    <w:rsid w:val="00326B2A"/>
    <w:rsid w:val="00326BF6"/>
    <w:rsid w:val="00326CFD"/>
    <w:rsid w:val="00330395"/>
    <w:rsid w:val="00331B9A"/>
    <w:rsid w:val="00332B60"/>
    <w:rsid w:val="00336657"/>
    <w:rsid w:val="00336989"/>
    <w:rsid w:val="003369A2"/>
    <w:rsid w:val="00337B66"/>
    <w:rsid w:val="0034107E"/>
    <w:rsid w:val="0034156E"/>
    <w:rsid w:val="003417F3"/>
    <w:rsid w:val="00341933"/>
    <w:rsid w:val="00342B3E"/>
    <w:rsid w:val="00342C13"/>
    <w:rsid w:val="003430EF"/>
    <w:rsid w:val="003440C2"/>
    <w:rsid w:val="003466E0"/>
    <w:rsid w:val="00347C88"/>
    <w:rsid w:val="00350200"/>
    <w:rsid w:val="003503CB"/>
    <w:rsid w:val="00350528"/>
    <w:rsid w:val="00351A29"/>
    <w:rsid w:val="00351E19"/>
    <w:rsid w:val="003520F0"/>
    <w:rsid w:val="0035259B"/>
    <w:rsid w:val="0035286C"/>
    <w:rsid w:val="00352A5A"/>
    <w:rsid w:val="00352B52"/>
    <w:rsid w:val="00353D78"/>
    <w:rsid w:val="0035470B"/>
    <w:rsid w:val="00356050"/>
    <w:rsid w:val="00356A40"/>
    <w:rsid w:val="0035796F"/>
    <w:rsid w:val="00357D6E"/>
    <w:rsid w:val="003608E0"/>
    <w:rsid w:val="00362960"/>
    <w:rsid w:val="003630AF"/>
    <w:rsid w:val="00363CEF"/>
    <w:rsid w:val="00363F27"/>
    <w:rsid w:val="00363FD7"/>
    <w:rsid w:val="0036595A"/>
    <w:rsid w:val="0036750E"/>
    <w:rsid w:val="00370558"/>
    <w:rsid w:val="00370CC6"/>
    <w:rsid w:val="00371272"/>
    <w:rsid w:val="00372908"/>
    <w:rsid w:val="00372E46"/>
    <w:rsid w:val="003738C0"/>
    <w:rsid w:val="003738C4"/>
    <w:rsid w:val="00373A10"/>
    <w:rsid w:val="00374974"/>
    <w:rsid w:val="00375083"/>
    <w:rsid w:val="003768FA"/>
    <w:rsid w:val="0038015A"/>
    <w:rsid w:val="0038070B"/>
    <w:rsid w:val="0038135F"/>
    <w:rsid w:val="00381B2C"/>
    <w:rsid w:val="00381B37"/>
    <w:rsid w:val="00382B9F"/>
    <w:rsid w:val="0038333F"/>
    <w:rsid w:val="00384479"/>
    <w:rsid w:val="003851BA"/>
    <w:rsid w:val="0038585C"/>
    <w:rsid w:val="0038591D"/>
    <w:rsid w:val="00390874"/>
    <w:rsid w:val="003908D7"/>
    <w:rsid w:val="00390A1F"/>
    <w:rsid w:val="00391330"/>
    <w:rsid w:val="00391FC6"/>
    <w:rsid w:val="0039255A"/>
    <w:rsid w:val="0039263F"/>
    <w:rsid w:val="00393798"/>
    <w:rsid w:val="00394835"/>
    <w:rsid w:val="00394C45"/>
    <w:rsid w:val="00395207"/>
    <w:rsid w:val="00395890"/>
    <w:rsid w:val="003961A8"/>
    <w:rsid w:val="0039673D"/>
    <w:rsid w:val="00396A86"/>
    <w:rsid w:val="003971A5"/>
    <w:rsid w:val="00397F49"/>
    <w:rsid w:val="003A05AB"/>
    <w:rsid w:val="003A075A"/>
    <w:rsid w:val="003A0C5E"/>
    <w:rsid w:val="003A1E08"/>
    <w:rsid w:val="003A3FE3"/>
    <w:rsid w:val="003A436F"/>
    <w:rsid w:val="003A4B28"/>
    <w:rsid w:val="003A4C61"/>
    <w:rsid w:val="003A5068"/>
    <w:rsid w:val="003A68F1"/>
    <w:rsid w:val="003A6C60"/>
    <w:rsid w:val="003A6C8F"/>
    <w:rsid w:val="003A6DEB"/>
    <w:rsid w:val="003A6F1A"/>
    <w:rsid w:val="003A7BA0"/>
    <w:rsid w:val="003B0F24"/>
    <w:rsid w:val="003B4117"/>
    <w:rsid w:val="003B4769"/>
    <w:rsid w:val="003B4B8F"/>
    <w:rsid w:val="003B6976"/>
    <w:rsid w:val="003B7D0D"/>
    <w:rsid w:val="003C0074"/>
    <w:rsid w:val="003C0674"/>
    <w:rsid w:val="003C0B09"/>
    <w:rsid w:val="003C11DF"/>
    <w:rsid w:val="003C18DE"/>
    <w:rsid w:val="003C22F8"/>
    <w:rsid w:val="003C2350"/>
    <w:rsid w:val="003C247D"/>
    <w:rsid w:val="003C2CCB"/>
    <w:rsid w:val="003C2DE3"/>
    <w:rsid w:val="003C3D7B"/>
    <w:rsid w:val="003C3E0B"/>
    <w:rsid w:val="003C42E0"/>
    <w:rsid w:val="003C4461"/>
    <w:rsid w:val="003C46C1"/>
    <w:rsid w:val="003C4729"/>
    <w:rsid w:val="003C4769"/>
    <w:rsid w:val="003C5390"/>
    <w:rsid w:val="003C6751"/>
    <w:rsid w:val="003C7176"/>
    <w:rsid w:val="003D12DF"/>
    <w:rsid w:val="003D1468"/>
    <w:rsid w:val="003D2128"/>
    <w:rsid w:val="003D3251"/>
    <w:rsid w:val="003D3A78"/>
    <w:rsid w:val="003D410B"/>
    <w:rsid w:val="003D4444"/>
    <w:rsid w:val="003D4BAE"/>
    <w:rsid w:val="003D5DAD"/>
    <w:rsid w:val="003D5FD1"/>
    <w:rsid w:val="003D785A"/>
    <w:rsid w:val="003E098F"/>
    <w:rsid w:val="003E1064"/>
    <w:rsid w:val="003E1358"/>
    <w:rsid w:val="003E1B6C"/>
    <w:rsid w:val="003E2105"/>
    <w:rsid w:val="003E23F5"/>
    <w:rsid w:val="003E2C78"/>
    <w:rsid w:val="003E3526"/>
    <w:rsid w:val="003E3588"/>
    <w:rsid w:val="003E4758"/>
    <w:rsid w:val="003E5009"/>
    <w:rsid w:val="003E7878"/>
    <w:rsid w:val="003E7C85"/>
    <w:rsid w:val="003E7DDC"/>
    <w:rsid w:val="003F02B0"/>
    <w:rsid w:val="003F10D2"/>
    <w:rsid w:val="003F2619"/>
    <w:rsid w:val="003F2A4F"/>
    <w:rsid w:val="003F3986"/>
    <w:rsid w:val="003F58ED"/>
    <w:rsid w:val="003F5B26"/>
    <w:rsid w:val="003F66B5"/>
    <w:rsid w:val="003F69AD"/>
    <w:rsid w:val="003F7317"/>
    <w:rsid w:val="003F743C"/>
    <w:rsid w:val="003F79CF"/>
    <w:rsid w:val="00400A3A"/>
    <w:rsid w:val="00400B85"/>
    <w:rsid w:val="0040178C"/>
    <w:rsid w:val="0040197B"/>
    <w:rsid w:val="00402A78"/>
    <w:rsid w:val="0040441E"/>
    <w:rsid w:val="00406786"/>
    <w:rsid w:val="00406B45"/>
    <w:rsid w:val="00406C2E"/>
    <w:rsid w:val="00407038"/>
    <w:rsid w:val="004072E4"/>
    <w:rsid w:val="00407846"/>
    <w:rsid w:val="00407C9F"/>
    <w:rsid w:val="004117DC"/>
    <w:rsid w:val="00411D70"/>
    <w:rsid w:val="004124E3"/>
    <w:rsid w:val="00412756"/>
    <w:rsid w:val="00412876"/>
    <w:rsid w:val="004131E0"/>
    <w:rsid w:val="00413655"/>
    <w:rsid w:val="004136EB"/>
    <w:rsid w:val="0041390C"/>
    <w:rsid w:val="00413B0F"/>
    <w:rsid w:val="004152BB"/>
    <w:rsid w:val="004153E4"/>
    <w:rsid w:val="0041543F"/>
    <w:rsid w:val="004177D9"/>
    <w:rsid w:val="00420B53"/>
    <w:rsid w:val="00421C0C"/>
    <w:rsid w:val="00422433"/>
    <w:rsid w:val="00423119"/>
    <w:rsid w:val="00423459"/>
    <w:rsid w:val="00424978"/>
    <w:rsid w:val="0042593C"/>
    <w:rsid w:val="00425B98"/>
    <w:rsid w:val="00426506"/>
    <w:rsid w:val="004270C2"/>
    <w:rsid w:val="00430A5C"/>
    <w:rsid w:val="00430D04"/>
    <w:rsid w:val="004318DE"/>
    <w:rsid w:val="00431A0E"/>
    <w:rsid w:val="00433456"/>
    <w:rsid w:val="00435384"/>
    <w:rsid w:val="004429A4"/>
    <w:rsid w:val="00442A8B"/>
    <w:rsid w:val="00443365"/>
    <w:rsid w:val="00443683"/>
    <w:rsid w:val="00443A92"/>
    <w:rsid w:val="004440A4"/>
    <w:rsid w:val="00444B15"/>
    <w:rsid w:val="004453E0"/>
    <w:rsid w:val="0044626F"/>
    <w:rsid w:val="00447617"/>
    <w:rsid w:val="00447BBC"/>
    <w:rsid w:val="00450049"/>
    <w:rsid w:val="004501CE"/>
    <w:rsid w:val="00451E3F"/>
    <w:rsid w:val="004531B2"/>
    <w:rsid w:val="00453CC8"/>
    <w:rsid w:val="00453DBD"/>
    <w:rsid w:val="00453EF3"/>
    <w:rsid w:val="004542C5"/>
    <w:rsid w:val="004549C0"/>
    <w:rsid w:val="00454C8C"/>
    <w:rsid w:val="004566C8"/>
    <w:rsid w:val="00456774"/>
    <w:rsid w:val="00456C59"/>
    <w:rsid w:val="00457149"/>
    <w:rsid w:val="004578ED"/>
    <w:rsid w:val="00460525"/>
    <w:rsid w:val="004609BD"/>
    <w:rsid w:val="0046174F"/>
    <w:rsid w:val="00461A08"/>
    <w:rsid w:val="00462070"/>
    <w:rsid w:val="004625FC"/>
    <w:rsid w:val="0046278C"/>
    <w:rsid w:val="00462B9E"/>
    <w:rsid w:val="00464982"/>
    <w:rsid w:val="00465BCA"/>
    <w:rsid w:val="004665CE"/>
    <w:rsid w:val="00467140"/>
    <w:rsid w:val="00470A97"/>
    <w:rsid w:val="004712F5"/>
    <w:rsid w:val="00472523"/>
    <w:rsid w:val="004727A4"/>
    <w:rsid w:val="00473513"/>
    <w:rsid w:val="00473940"/>
    <w:rsid w:val="00473BB0"/>
    <w:rsid w:val="00473E35"/>
    <w:rsid w:val="00475042"/>
    <w:rsid w:val="00475C1E"/>
    <w:rsid w:val="00476778"/>
    <w:rsid w:val="00476D4D"/>
    <w:rsid w:val="004814AE"/>
    <w:rsid w:val="00481A1E"/>
    <w:rsid w:val="0048221B"/>
    <w:rsid w:val="0048353D"/>
    <w:rsid w:val="004841E5"/>
    <w:rsid w:val="004849BA"/>
    <w:rsid w:val="00484E69"/>
    <w:rsid w:val="00485138"/>
    <w:rsid w:val="004866E7"/>
    <w:rsid w:val="00487CEE"/>
    <w:rsid w:val="00487E2A"/>
    <w:rsid w:val="00487EF4"/>
    <w:rsid w:val="004902A1"/>
    <w:rsid w:val="004903E5"/>
    <w:rsid w:val="004906FD"/>
    <w:rsid w:val="00490786"/>
    <w:rsid w:val="004908EB"/>
    <w:rsid w:val="00490B88"/>
    <w:rsid w:val="004915CD"/>
    <w:rsid w:val="00492646"/>
    <w:rsid w:val="00492933"/>
    <w:rsid w:val="004930A8"/>
    <w:rsid w:val="00493A6E"/>
    <w:rsid w:val="00493C06"/>
    <w:rsid w:val="004944C5"/>
    <w:rsid w:val="004947A0"/>
    <w:rsid w:val="004948C9"/>
    <w:rsid w:val="00494AAC"/>
    <w:rsid w:val="00494DE5"/>
    <w:rsid w:val="00494FFF"/>
    <w:rsid w:val="004950BB"/>
    <w:rsid w:val="004956B7"/>
    <w:rsid w:val="004962C5"/>
    <w:rsid w:val="00496508"/>
    <w:rsid w:val="00496B41"/>
    <w:rsid w:val="00496E52"/>
    <w:rsid w:val="004977E2"/>
    <w:rsid w:val="004A00A3"/>
    <w:rsid w:val="004A11F6"/>
    <w:rsid w:val="004A21A4"/>
    <w:rsid w:val="004A2424"/>
    <w:rsid w:val="004A353E"/>
    <w:rsid w:val="004A40DC"/>
    <w:rsid w:val="004A454A"/>
    <w:rsid w:val="004A495C"/>
    <w:rsid w:val="004A5B6A"/>
    <w:rsid w:val="004A6501"/>
    <w:rsid w:val="004A6AD4"/>
    <w:rsid w:val="004A6DA5"/>
    <w:rsid w:val="004A7911"/>
    <w:rsid w:val="004A799E"/>
    <w:rsid w:val="004B1027"/>
    <w:rsid w:val="004B146E"/>
    <w:rsid w:val="004B23C5"/>
    <w:rsid w:val="004B2A8B"/>
    <w:rsid w:val="004B2DDD"/>
    <w:rsid w:val="004B330D"/>
    <w:rsid w:val="004B43DF"/>
    <w:rsid w:val="004B48B1"/>
    <w:rsid w:val="004B4EC7"/>
    <w:rsid w:val="004B607D"/>
    <w:rsid w:val="004B78FC"/>
    <w:rsid w:val="004B7C5F"/>
    <w:rsid w:val="004C107D"/>
    <w:rsid w:val="004C131A"/>
    <w:rsid w:val="004C16A3"/>
    <w:rsid w:val="004C1AB2"/>
    <w:rsid w:val="004C1C86"/>
    <w:rsid w:val="004C2CE0"/>
    <w:rsid w:val="004C3BB6"/>
    <w:rsid w:val="004C42E9"/>
    <w:rsid w:val="004C52FA"/>
    <w:rsid w:val="004C5F94"/>
    <w:rsid w:val="004C6F86"/>
    <w:rsid w:val="004D0361"/>
    <w:rsid w:val="004D14E5"/>
    <w:rsid w:val="004D17F8"/>
    <w:rsid w:val="004D21FF"/>
    <w:rsid w:val="004D2E73"/>
    <w:rsid w:val="004D3451"/>
    <w:rsid w:val="004D43FF"/>
    <w:rsid w:val="004D461A"/>
    <w:rsid w:val="004D47BE"/>
    <w:rsid w:val="004D56FD"/>
    <w:rsid w:val="004D6451"/>
    <w:rsid w:val="004D65FE"/>
    <w:rsid w:val="004D67CA"/>
    <w:rsid w:val="004D6AF5"/>
    <w:rsid w:val="004D6BA8"/>
    <w:rsid w:val="004D72C3"/>
    <w:rsid w:val="004D77E5"/>
    <w:rsid w:val="004E1DFC"/>
    <w:rsid w:val="004E2195"/>
    <w:rsid w:val="004E2BE8"/>
    <w:rsid w:val="004E2CF6"/>
    <w:rsid w:val="004E3BC6"/>
    <w:rsid w:val="004E42A9"/>
    <w:rsid w:val="004E4A6F"/>
    <w:rsid w:val="004E5386"/>
    <w:rsid w:val="004E56C8"/>
    <w:rsid w:val="004E6623"/>
    <w:rsid w:val="004E670A"/>
    <w:rsid w:val="004E687D"/>
    <w:rsid w:val="004E694E"/>
    <w:rsid w:val="004E6A82"/>
    <w:rsid w:val="004E7242"/>
    <w:rsid w:val="004F05D7"/>
    <w:rsid w:val="004F073B"/>
    <w:rsid w:val="004F0D5C"/>
    <w:rsid w:val="004F0E34"/>
    <w:rsid w:val="004F1617"/>
    <w:rsid w:val="004F267E"/>
    <w:rsid w:val="004F274A"/>
    <w:rsid w:val="004F336D"/>
    <w:rsid w:val="004F4108"/>
    <w:rsid w:val="004F4421"/>
    <w:rsid w:val="004F44A9"/>
    <w:rsid w:val="004F4978"/>
    <w:rsid w:val="004F4B00"/>
    <w:rsid w:val="004F582A"/>
    <w:rsid w:val="004F76AE"/>
    <w:rsid w:val="004F7CB3"/>
    <w:rsid w:val="00500285"/>
    <w:rsid w:val="0050182E"/>
    <w:rsid w:val="00502042"/>
    <w:rsid w:val="0050262E"/>
    <w:rsid w:val="005047AB"/>
    <w:rsid w:val="00505A8D"/>
    <w:rsid w:val="00505B0B"/>
    <w:rsid w:val="005077FF"/>
    <w:rsid w:val="00507AA7"/>
    <w:rsid w:val="005104E1"/>
    <w:rsid w:val="00510D37"/>
    <w:rsid w:val="00512B6A"/>
    <w:rsid w:val="00512E6D"/>
    <w:rsid w:val="00513128"/>
    <w:rsid w:val="00514004"/>
    <w:rsid w:val="00515FF2"/>
    <w:rsid w:val="0051624D"/>
    <w:rsid w:val="005162B4"/>
    <w:rsid w:val="005166C6"/>
    <w:rsid w:val="00516700"/>
    <w:rsid w:val="0051699B"/>
    <w:rsid w:val="00516A07"/>
    <w:rsid w:val="00516BAA"/>
    <w:rsid w:val="00516D38"/>
    <w:rsid w:val="005203B7"/>
    <w:rsid w:val="0052274F"/>
    <w:rsid w:val="0052302D"/>
    <w:rsid w:val="00523BFC"/>
    <w:rsid w:val="00525C2F"/>
    <w:rsid w:val="00527013"/>
    <w:rsid w:val="005271CA"/>
    <w:rsid w:val="00527356"/>
    <w:rsid w:val="0053036B"/>
    <w:rsid w:val="0053133E"/>
    <w:rsid w:val="0053220A"/>
    <w:rsid w:val="005326FE"/>
    <w:rsid w:val="00532B96"/>
    <w:rsid w:val="0053303A"/>
    <w:rsid w:val="00533148"/>
    <w:rsid w:val="00535023"/>
    <w:rsid w:val="005353F7"/>
    <w:rsid w:val="00535B2F"/>
    <w:rsid w:val="0053680B"/>
    <w:rsid w:val="00536E0E"/>
    <w:rsid w:val="00537664"/>
    <w:rsid w:val="00540014"/>
    <w:rsid w:val="0054148C"/>
    <w:rsid w:val="00541B79"/>
    <w:rsid w:val="0054272A"/>
    <w:rsid w:val="005442F6"/>
    <w:rsid w:val="00544322"/>
    <w:rsid w:val="0054469C"/>
    <w:rsid w:val="0054470B"/>
    <w:rsid w:val="00544D5A"/>
    <w:rsid w:val="00544DC8"/>
    <w:rsid w:val="005450BB"/>
    <w:rsid w:val="005450CF"/>
    <w:rsid w:val="005459F6"/>
    <w:rsid w:val="00545FF7"/>
    <w:rsid w:val="00546857"/>
    <w:rsid w:val="005474F5"/>
    <w:rsid w:val="00547BA2"/>
    <w:rsid w:val="005501FF"/>
    <w:rsid w:val="0055039F"/>
    <w:rsid w:val="00550692"/>
    <w:rsid w:val="00550CAA"/>
    <w:rsid w:val="00551AC6"/>
    <w:rsid w:val="00552A92"/>
    <w:rsid w:val="00552B9F"/>
    <w:rsid w:val="00552BF2"/>
    <w:rsid w:val="0055328A"/>
    <w:rsid w:val="005539D8"/>
    <w:rsid w:val="005543C7"/>
    <w:rsid w:val="00554FAB"/>
    <w:rsid w:val="00555970"/>
    <w:rsid w:val="005561AD"/>
    <w:rsid w:val="00556963"/>
    <w:rsid w:val="00556D67"/>
    <w:rsid w:val="00557478"/>
    <w:rsid w:val="00560C50"/>
    <w:rsid w:val="00560C61"/>
    <w:rsid w:val="00560F7F"/>
    <w:rsid w:val="0056179C"/>
    <w:rsid w:val="0056210A"/>
    <w:rsid w:val="00563AED"/>
    <w:rsid w:val="005644BD"/>
    <w:rsid w:val="00565052"/>
    <w:rsid w:val="00565326"/>
    <w:rsid w:val="005659E2"/>
    <w:rsid w:val="00566B0F"/>
    <w:rsid w:val="0057165E"/>
    <w:rsid w:val="005718EE"/>
    <w:rsid w:val="00571A6E"/>
    <w:rsid w:val="00571AC7"/>
    <w:rsid w:val="00572C52"/>
    <w:rsid w:val="00574CDB"/>
    <w:rsid w:val="00575ABC"/>
    <w:rsid w:val="005768DE"/>
    <w:rsid w:val="00576E70"/>
    <w:rsid w:val="005800DC"/>
    <w:rsid w:val="005805CF"/>
    <w:rsid w:val="00580B7F"/>
    <w:rsid w:val="0058170B"/>
    <w:rsid w:val="005831F9"/>
    <w:rsid w:val="00583906"/>
    <w:rsid w:val="0058463B"/>
    <w:rsid w:val="005862C4"/>
    <w:rsid w:val="00586CBD"/>
    <w:rsid w:val="00586FB2"/>
    <w:rsid w:val="00590F0D"/>
    <w:rsid w:val="005910D9"/>
    <w:rsid w:val="0059196B"/>
    <w:rsid w:val="00592089"/>
    <w:rsid w:val="00593C30"/>
    <w:rsid w:val="00594084"/>
    <w:rsid w:val="00594717"/>
    <w:rsid w:val="00594875"/>
    <w:rsid w:val="005949C8"/>
    <w:rsid w:val="0059517C"/>
    <w:rsid w:val="005954D0"/>
    <w:rsid w:val="00595728"/>
    <w:rsid w:val="00595AE7"/>
    <w:rsid w:val="005965DE"/>
    <w:rsid w:val="005A0B5C"/>
    <w:rsid w:val="005A1A29"/>
    <w:rsid w:val="005A214B"/>
    <w:rsid w:val="005A2C23"/>
    <w:rsid w:val="005A4902"/>
    <w:rsid w:val="005A5616"/>
    <w:rsid w:val="005A5A2D"/>
    <w:rsid w:val="005A5E98"/>
    <w:rsid w:val="005A5F43"/>
    <w:rsid w:val="005A6393"/>
    <w:rsid w:val="005A7204"/>
    <w:rsid w:val="005A77D8"/>
    <w:rsid w:val="005B0079"/>
    <w:rsid w:val="005B0C28"/>
    <w:rsid w:val="005B0E25"/>
    <w:rsid w:val="005B10C2"/>
    <w:rsid w:val="005B1A50"/>
    <w:rsid w:val="005B2D7B"/>
    <w:rsid w:val="005B42F3"/>
    <w:rsid w:val="005B4CD9"/>
    <w:rsid w:val="005B4FC1"/>
    <w:rsid w:val="005B6358"/>
    <w:rsid w:val="005B6CE1"/>
    <w:rsid w:val="005B7674"/>
    <w:rsid w:val="005B7E00"/>
    <w:rsid w:val="005C081B"/>
    <w:rsid w:val="005C1E08"/>
    <w:rsid w:val="005C2993"/>
    <w:rsid w:val="005C36BF"/>
    <w:rsid w:val="005C39A2"/>
    <w:rsid w:val="005C3B3D"/>
    <w:rsid w:val="005C5255"/>
    <w:rsid w:val="005C5FF7"/>
    <w:rsid w:val="005C624E"/>
    <w:rsid w:val="005C6A05"/>
    <w:rsid w:val="005C6E41"/>
    <w:rsid w:val="005C6F96"/>
    <w:rsid w:val="005C77FD"/>
    <w:rsid w:val="005D0208"/>
    <w:rsid w:val="005D0285"/>
    <w:rsid w:val="005D081C"/>
    <w:rsid w:val="005D0821"/>
    <w:rsid w:val="005D08C2"/>
    <w:rsid w:val="005D0DE7"/>
    <w:rsid w:val="005D18ED"/>
    <w:rsid w:val="005D2A3D"/>
    <w:rsid w:val="005D392F"/>
    <w:rsid w:val="005D3E83"/>
    <w:rsid w:val="005D402C"/>
    <w:rsid w:val="005D442B"/>
    <w:rsid w:val="005D45EC"/>
    <w:rsid w:val="005D4D38"/>
    <w:rsid w:val="005D4FE4"/>
    <w:rsid w:val="005D5760"/>
    <w:rsid w:val="005D5F3A"/>
    <w:rsid w:val="005D63C3"/>
    <w:rsid w:val="005D6D83"/>
    <w:rsid w:val="005D74EB"/>
    <w:rsid w:val="005D7F6F"/>
    <w:rsid w:val="005E0034"/>
    <w:rsid w:val="005E168F"/>
    <w:rsid w:val="005E1C6E"/>
    <w:rsid w:val="005E20BF"/>
    <w:rsid w:val="005E2197"/>
    <w:rsid w:val="005E2CD9"/>
    <w:rsid w:val="005E302C"/>
    <w:rsid w:val="005E360A"/>
    <w:rsid w:val="005E37BB"/>
    <w:rsid w:val="005E43F3"/>
    <w:rsid w:val="005E525D"/>
    <w:rsid w:val="005E69AA"/>
    <w:rsid w:val="005E6B84"/>
    <w:rsid w:val="005E725C"/>
    <w:rsid w:val="005E78BE"/>
    <w:rsid w:val="005E7A2D"/>
    <w:rsid w:val="005F0610"/>
    <w:rsid w:val="005F0CE8"/>
    <w:rsid w:val="005F1634"/>
    <w:rsid w:val="005F1819"/>
    <w:rsid w:val="005F1C86"/>
    <w:rsid w:val="005F2136"/>
    <w:rsid w:val="005F251D"/>
    <w:rsid w:val="005F38B1"/>
    <w:rsid w:val="005F402D"/>
    <w:rsid w:val="005F46F2"/>
    <w:rsid w:val="005F4828"/>
    <w:rsid w:val="005F4978"/>
    <w:rsid w:val="005F4D7E"/>
    <w:rsid w:val="005F754C"/>
    <w:rsid w:val="005F7B3A"/>
    <w:rsid w:val="005F7DBC"/>
    <w:rsid w:val="00600917"/>
    <w:rsid w:val="006022A0"/>
    <w:rsid w:val="00603151"/>
    <w:rsid w:val="00603D45"/>
    <w:rsid w:val="006041AB"/>
    <w:rsid w:val="006042BC"/>
    <w:rsid w:val="00604866"/>
    <w:rsid w:val="00605271"/>
    <w:rsid w:val="006052BA"/>
    <w:rsid w:val="0060530D"/>
    <w:rsid w:val="00606264"/>
    <w:rsid w:val="0060720C"/>
    <w:rsid w:val="0060757E"/>
    <w:rsid w:val="00607D7D"/>
    <w:rsid w:val="00607DDE"/>
    <w:rsid w:val="006104FA"/>
    <w:rsid w:val="006120BF"/>
    <w:rsid w:val="00613463"/>
    <w:rsid w:val="00613496"/>
    <w:rsid w:val="006135C3"/>
    <w:rsid w:val="0061360A"/>
    <w:rsid w:val="006140E5"/>
    <w:rsid w:val="00614CBE"/>
    <w:rsid w:val="00614F05"/>
    <w:rsid w:val="00614FF3"/>
    <w:rsid w:val="00616DC4"/>
    <w:rsid w:val="00621932"/>
    <w:rsid w:val="00621FBB"/>
    <w:rsid w:val="00622B00"/>
    <w:rsid w:val="00622D7C"/>
    <w:rsid w:val="00623105"/>
    <w:rsid w:val="00623BA5"/>
    <w:rsid w:val="00624512"/>
    <w:rsid w:val="0062763F"/>
    <w:rsid w:val="00630157"/>
    <w:rsid w:val="00631443"/>
    <w:rsid w:val="0063185A"/>
    <w:rsid w:val="00632070"/>
    <w:rsid w:val="00634618"/>
    <w:rsid w:val="0063668A"/>
    <w:rsid w:val="00637167"/>
    <w:rsid w:val="00640176"/>
    <w:rsid w:val="0064112D"/>
    <w:rsid w:val="00642108"/>
    <w:rsid w:val="0064332D"/>
    <w:rsid w:val="00643A4B"/>
    <w:rsid w:val="00644D55"/>
    <w:rsid w:val="00644DF7"/>
    <w:rsid w:val="00645DCE"/>
    <w:rsid w:val="00646CAF"/>
    <w:rsid w:val="00647C05"/>
    <w:rsid w:val="006503D0"/>
    <w:rsid w:val="006506E0"/>
    <w:rsid w:val="00651255"/>
    <w:rsid w:val="00651B2D"/>
    <w:rsid w:val="0065232A"/>
    <w:rsid w:val="006523B9"/>
    <w:rsid w:val="0065323E"/>
    <w:rsid w:val="006546AE"/>
    <w:rsid w:val="00654808"/>
    <w:rsid w:val="00654BC7"/>
    <w:rsid w:val="006556C3"/>
    <w:rsid w:val="00655F24"/>
    <w:rsid w:val="00656514"/>
    <w:rsid w:val="0065750B"/>
    <w:rsid w:val="006575CB"/>
    <w:rsid w:val="006602A7"/>
    <w:rsid w:val="00660821"/>
    <w:rsid w:val="00660B75"/>
    <w:rsid w:val="00663195"/>
    <w:rsid w:val="00663278"/>
    <w:rsid w:val="00663B08"/>
    <w:rsid w:val="00664AC6"/>
    <w:rsid w:val="00665CE6"/>
    <w:rsid w:val="00665E36"/>
    <w:rsid w:val="0066761F"/>
    <w:rsid w:val="006676E9"/>
    <w:rsid w:val="00671309"/>
    <w:rsid w:val="00672DCA"/>
    <w:rsid w:val="00673B1C"/>
    <w:rsid w:val="0067465F"/>
    <w:rsid w:val="00674A03"/>
    <w:rsid w:val="00675ADE"/>
    <w:rsid w:val="006801C6"/>
    <w:rsid w:val="00680AE6"/>
    <w:rsid w:val="00680B38"/>
    <w:rsid w:val="00681D84"/>
    <w:rsid w:val="00682D79"/>
    <w:rsid w:val="00683615"/>
    <w:rsid w:val="00683D87"/>
    <w:rsid w:val="00684CD5"/>
    <w:rsid w:val="0068669A"/>
    <w:rsid w:val="00686746"/>
    <w:rsid w:val="00686E8A"/>
    <w:rsid w:val="006873E4"/>
    <w:rsid w:val="00690AF7"/>
    <w:rsid w:val="00690B90"/>
    <w:rsid w:val="00690D48"/>
    <w:rsid w:val="00691846"/>
    <w:rsid w:val="00691FC4"/>
    <w:rsid w:val="006928C7"/>
    <w:rsid w:val="006942E6"/>
    <w:rsid w:val="00694336"/>
    <w:rsid w:val="006961F3"/>
    <w:rsid w:val="00696726"/>
    <w:rsid w:val="00696AB6"/>
    <w:rsid w:val="00696C1B"/>
    <w:rsid w:val="006974BD"/>
    <w:rsid w:val="006A0DA2"/>
    <w:rsid w:val="006A143A"/>
    <w:rsid w:val="006A143F"/>
    <w:rsid w:val="006A27C7"/>
    <w:rsid w:val="006A3DB0"/>
    <w:rsid w:val="006A5DFB"/>
    <w:rsid w:val="006A7529"/>
    <w:rsid w:val="006A7790"/>
    <w:rsid w:val="006A784F"/>
    <w:rsid w:val="006A7D45"/>
    <w:rsid w:val="006A7E4F"/>
    <w:rsid w:val="006B0FA4"/>
    <w:rsid w:val="006B1302"/>
    <w:rsid w:val="006B301F"/>
    <w:rsid w:val="006B3332"/>
    <w:rsid w:val="006B436C"/>
    <w:rsid w:val="006B4921"/>
    <w:rsid w:val="006B564C"/>
    <w:rsid w:val="006B74D9"/>
    <w:rsid w:val="006B77E9"/>
    <w:rsid w:val="006C02CB"/>
    <w:rsid w:val="006C0425"/>
    <w:rsid w:val="006C120B"/>
    <w:rsid w:val="006C2536"/>
    <w:rsid w:val="006C36A7"/>
    <w:rsid w:val="006C3C8D"/>
    <w:rsid w:val="006C406F"/>
    <w:rsid w:val="006C44BE"/>
    <w:rsid w:val="006C45F7"/>
    <w:rsid w:val="006C4DEC"/>
    <w:rsid w:val="006C56FF"/>
    <w:rsid w:val="006C7BA1"/>
    <w:rsid w:val="006D088F"/>
    <w:rsid w:val="006D18CC"/>
    <w:rsid w:val="006D1ADA"/>
    <w:rsid w:val="006D1FBC"/>
    <w:rsid w:val="006D2D11"/>
    <w:rsid w:val="006D37B4"/>
    <w:rsid w:val="006D5B19"/>
    <w:rsid w:val="006D5D9E"/>
    <w:rsid w:val="006D659C"/>
    <w:rsid w:val="006D74C4"/>
    <w:rsid w:val="006D7BB0"/>
    <w:rsid w:val="006D7C47"/>
    <w:rsid w:val="006D7D79"/>
    <w:rsid w:val="006E036E"/>
    <w:rsid w:val="006E08C9"/>
    <w:rsid w:val="006E1C5A"/>
    <w:rsid w:val="006E2A77"/>
    <w:rsid w:val="006E30D7"/>
    <w:rsid w:val="006E3A37"/>
    <w:rsid w:val="006E43B9"/>
    <w:rsid w:val="006E5AFF"/>
    <w:rsid w:val="006E5FA9"/>
    <w:rsid w:val="006F0351"/>
    <w:rsid w:val="006F1143"/>
    <w:rsid w:val="006F1BB6"/>
    <w:rsid w:val="006F1FB6"/>
    <w:rsid w:val="006F20D2"/>
    <w:rsid w:val="006F29E5"/>
    <w:rsid w:val="006F4CE7"/>
    <w:rsid w:val="006F5EC5"/>
    <w:rsid w:val="006F6A0A"/>
    <w:rsid w:val="006F6BD1"/>
    <w:rsid w:val="007003D5"/>
    <w:rsid w:val="00701C9A"/>
    <w:rsid w:val="00701FB4"/>
    <w:rsid w:val="00702BC0"/>
    <w:rsid w:val="00702D30"/>
    <w:rsid w:val="00703474"/>
    <w:rsid w:val="0070355E"/>
    <w:rsid w:val="00703FEE"/>
    <w:rsid w:val="00704145"/>
    <w:rsid w:val="0070441C"/>
    <w:rsid w:val="0070503B"/>
    <w:rsid w:val="0070547A"/>
    <w:rsid w:val="00705CC0"/>
    <w:rsid w:val="00705CF0"/>
    <w:rsid w:val="0070615B"/>
    <w:rsid w:val="0070799D"/>
    <w:rsid w:val="00713377"/>
    <w:rsid w:val="00714B69"/>
    <w:rsid w:val="00714D6A"/>
    <w:rsid w:val="00715377"/>
    <w:rsid w:val="00715640"/>
    <w:rsid w:val="00715846"/>
    <w:rsid w:val="007160DD"/>
    <w:rsid w:val="0071779C"/>
    <w:rsid w:val="00717844"/>
    <w:rsid w:val="00717D8B"/>
    <w:rsid w:val="007209FB"/>
    <w:rsid w:val="00720A8E"/>
    <w:rsid w:val="007237E0"/>
    <w:rsid w:val="007243F4"/>
    <w:rsid w:val="00724761"/>
    <w:rsid w:val="007258CB"/>
    <w:rsid w:val="00726835"/>
    <w:rsid w:val="00727A0E"/>
    <w:rsid w:val="007302AC"/>
    <w:rsid w:val="00730A57"/>
    <w:rsid w:val="00732180"/>
    <w:rsid w:val="00732E2E"/>
    <w:rsid w:val="0073427F"/>
    <w:rsid w:val="00734F64"/>
    <w:rsid w:val="0073513C"/>
    <w:rsid w:val="00735598"/>
    <w:rsid w:val="00735820"/>
    <w:rsid w:val="00735BD5"/>
    <w:rsid w:val="00736DAA"/>
    <w:rsid w:val="00737AE8"/>
    <w:rsid w:val="00740560"/>
    <w:rsid w:val="00740B6E"/>
    <w:rsid w:val="00741493"/>
    <w:rsid w:val="00741552"/>
    <w:rsid w:val="007415C5"/>
    <w:rsid w:val="00742D56"/>
    <w:rsid w:val="007439C8"/>
    <w:rsid w:val="00744AC9"/>
    <w:rsid w:val="00744AD9"/>
    <w:rsid w:val="00745272"/>
    <w:rsid w:val="00746315"/>
    <w:rsid w:val="00746D32"/>
    <w:rsid w:val="00747D7F"/>
    <w:rsid w:val="00750A3A"/>
    <w:rsid w:val="00750CD1"/>
    <w:rsid w:val="00752402"/>
    <w:rsid w:val="00752D83"/>
    <w:rsid w:val="00753CCC"/>
    <w:rsid w:val="00753E99"/>
    <w:rsid w:val="00755984"/>
    <w:rsid w:val="0075617C"/>
    <w:rsid w:val="00756511"/>
    <w:rsid w:val="00757B14"/>
    <w:rsid w:val="00757C74"/>
    <w:rsid w:val="00757FC9"/>
    <w:rsid w:val="00760D07"/>
    <w:rsid w:val="0076108E"/>
    <w:rsid w:val="00761CE7"/>
    <w:rsid w:val="00762C3C"/>
    <w:rsid w:val="00762E9C"/>
    <w:rsid w:val="007639B6"/>
    <w:rsid w:val="00763DFB"/>
    <w:rsid w:val="007647F3"/>
    <w:rsid w:val="00764C56"/>
    <w:rsid w:val="00766A89"/>
    <w:rsid w:val="00767013"/>
    <w:rsid w:val="00770189"/>
    <w:rsid w:val="007711A8"/>
    <w:rsid w:val="0077120B"/>
    <w:rsid w:val="00771B55"/>
    <w:rsid w:val="00771CE9"/>
    <w:rsid w:val="00772456"/>
    <w:rsid w:val="007738E0"/>
    <w:rsid w:val="00773E4D"/>
    <w:rsid w:val="007743D4"/>
    <w:rsid w:val="00774847"/>
    <w:rsid w:val="00774DA1"/>
    <w:rsid w:val="007752DE"/>
    <w:rsid w:val="00775D36"/>
    <w:rsid w:val="00776832"/>
    <w:rsid w:val="00776E33"/>
    <w:rsid w:val="00777B55"/>
    <w:rsid w:val="00777DE5"/>
    <w:rsid w:val="0078044D"/>
    <w:rsid w:val="007804FA"/>
    <w:rsid w:val="00781916"/>
    <w:rsid w:val="00781FFD"/>
    <w:rsid w:val="00782A7A"/>
    <w:rsid w:val="007837EF"/>
    <w:rsid w:val="007859AF"/>
    <w:rsid w:val="007869C2"/>
    <w:rsid w:val="0078729D"/>
    <w:rsid w:val="00787410"/>
    <w:rsid w:val="00790242"/>
    <w:rsid w:val="007904F0"/>
    <w:rsid w:val="00791D7E"/>
    <w:rsid w:val="00792498"/>
    <w:rsid w:val="007934FD"/>
    <w:rsid w:val="00793B10"/>
    <w:rsid w:val="00793E95"/>
    <w:rsid w:val="007946E7"/>
    <w:rsid w:val="00794DFD"/>
    <w:rsid w:val="00795FEC"/>
    <w:rsid w:val="00796208"/>
    <w:rsid w:val="00796E82"/>
    <w:rsid w:val="00796EF9"/>
    <w:rsid w:val="00797224"/>
    <w:rsid w:val="00797495"/>
    <w:rsid w:val="00797E98"/>
    <w:rsid w:val="007A0199"/>
    <w:rsid w:val="007A0981"/>
    <w:rsid w:val="007A2151"/>
    <w:rsid w:val="007A2AAF"/>
    <w:rsid w:val="007A38F9"/>
    <w:rsid w:val="007A44FF"/>
    <w:rsid w:val="007A6CAB"/>
    <w:rsid w:val="007B0434"/>
    <w:rsid w:val="007B0C5E"/>
    <w:rsid w:val="007B115B"/>
    <w:rsid w:val="007B144B"/>
    <w:rsid w:val="007B2068"/>
    <w:rsid w:val="007B225A"/>
    <w:rsid w:val="007B2698"/>
    <w:rsid w:val="007B298C"/>
    <w:rsid w:val="007B3759"/>
    <w:rsid w:val="007B4E80"/>
    <w:rsid w:val="007B749C"/>
    <w:rsid w:val="007C01A2"/>
    <w:rsid w:val="007C19FD"/>
    <w:rsid w:val="007C235E"/>
    <w:rsid w:val="007C2C1D"/>
    <w:rsid w:val="007C31A5"/>
    <w:rsid w:val="007C32D9"/>
    <w:rsid w:val="007C3411"/>
    <w:rsid w:val="007C3498"/>
    <w:rsid w:val="007C388A"/>
    <w:rsid w:val="007C3A56"/>
    <w:rsid w:val="007C40CF"/>
    <w:rsid w:val="007C456B"/>
    <w:rsid w:val="007C4FF6"/>
    <w:rsid w:val="007C6CB5"/>
    <w:rsid w:val="007C6E96"/>
    <w:rsid w:val="007C7BE9"/>
    <w:rsid w:val="007D02BA"/>
    <w:rsid w:val="007D0324"/>
    <w:rsid w:val="007D0E9F"/>
    <w:rsid w:val="007D1F5A"/>
    <w:rsid w:val="007D1F97"/>
    <w:rsid w:val="007D69B4"/>
    <w:rsid w:val="007E094F"/>
    <w:rsid w:val="007E269B"/>
    <w:rsid w:val="007E2FDB"/>
    <w:rsid w:val="007E3068"/>
    <w:rsid w:val="007E30F2"/>
    <w:rsid w:val="007E3135"/>
    <w:rsid w:val="007E3CB8"/>
    <w:rsid w:val="007E4D6E"/>
    <w:rsid w:val="007E5238"/>
    <w:rsid w:val="007E596A"/>
    <w:rsid w:val="007E59E5"/>
    <w:rsid w:val="007E6CA3"/>
    <w:rsid w:val="007E6DDC"/>
    <w:rsid w:val="007E6ECE"/>
    <w:rsid w:val="007E7714"/>
    <w:rsid w:val="007E7A8B"/>
    <w:rsid w:val="007E7BDD"/>
    <w:rsid w:val="007F129F"/>
    <w:rsid w:val="007F1945"/>
    <w:rsid w:val="007F2FD9"/>
    <w:rsid w:val="007F30B7"/>
    <w:rsid w:val="007F4714"/>
    <w:rsid w:val="007F5A8C"/>
    <w:rsid w:val="007F68A5"/>
    <w:rsid w:val="007F7225"/>
    <w:rsid w:val="007F7F36"/>
    <w:rsid w:val="007F7FC0"/>
    <w:rsid w:val="008004DF"/>
    <w:rsid w:val="008012A2"/>
    <w:rsid w:val="008024F7"/>
    <w:rsid w:val="008029BE"/>
    <w:rsid w:val="008055E9"/>
    <w:rsid w:val="008060AA"/>
    <w:rsid w:val="00806FD5"/>
    <w:rsid w:val="008077F7"/>
    <w:rsid w:val="0081022B"/>
    <w:rsid w:val="0081074A"/>
    <w:rsid w:val="008118BC"/>
    <w:rsid w:val="0081257F"/>
    <w:rsid w:val="008135DD"/>
    <w:rsid w:val="00814664"/>
    <w:rsid w:val="00815F84"/>
    <w:rsid w:val="00820CC5"/>
    <w:rsid w:val="00820E4C"/>
    <w:rsid w:val="00821055"/>
    <w:rsid w:val="00821EC9"/>
    <w:rsid w:val="00822205"/>
    <w:rsid w:val="008232AB"/>
    <w:rsid w:val="00823CCD"/>
    <w:rsid w:val="008245A4"/>
    <w:rsid w:val="008251C9"/>
    <w:rsid w:val="00825CE2"/>
    <w:rsid w:val="008301CA"/>
    <w:rsid w:val="00831ECE"/>
    <w:rsid w:val="00832F73"/>
    <w:rsid w:val="00833585"/>
    <w:rsid w:val="0083371D"/>
    <w:rsid w:val="008339EA"/>
    <w:rsid w:val="0083512B"/>
    <w:rsid w:val="00836A4E"/>
    <w:rsid w:val="00837EA8"/>
    <w:rsid w:val="00837F04"/>
    <w:rsid w:val="0084019E"/>
    <w:rsid w:val="008402F5"/>
    <w:rsid w:val="008408EA"/>
    <w:rsid w:val="008409F9"/>
    <w:rsid w:val="00841575"/>
    <w:rsid w:val="00841AD2"/>
    <w:rsid w:val="00842242"/>
    <w:rsid w:val="00842E44"/>
    <w:rsid w:val="0084548D"/>
    <w:rsid w:val="0084554C"/>
    <w:rsid w:val="00845C22"/>
    <w:rsid w:val="00846898"/>
    <w:rsid w:val="008474EA"/>
    <w:rsid w:val="008476C0"/>
    <w:rsid w:val="008514D3"/>
    <w:rsid w:val="00851DCA"/>
    <w:rsid w:val="00852A51"/>
    <w:rsid w:val="00852F80"/>
    <w:rsid w:val="00853F17"/>
    <w:rsid w:val="00853F74"/>
    <w:rsid w:val="00855F89"/>
    <w:rsid w:val="0085606C"/>
    <w:rsid w:val="0085628F"/>
    <w:rsid w:val="00857018"/>
    <w:rsid w:val="0085731B"/>
    <w:rsid w:val="008578E0"/>
    <w:rsid w:val="00861222"/>
    <w:rsid w:val="008618B3"/>
    <w:rsid w:val="00861CE3"/>
    <w:rsid w:val="00862145"/>
    <w:rsid w:val="0086379F"/>
    <w:rsid w:val="00863AE4"/>
    <w:rsid w:val="00863DF5"/>
    <w:rsid w:val="008645A2"/>
    <w:rsid w:val="00864D8E"/>
    <w:rsid w:val="0086536D"/>
    <w:rsid w:val="00866299"/>
    <w:rsid w:val="0086675C"/>
    <w:rsid w:val="00867529"/>
    <w:rsid w:val="00867D78"/>
    <w:rsid w:val="0087044B"/>
    <w:rsid w:val="00870BC2"/>
    <w:rsid w:val="0087214C"/>
    <w:rsid w:val="00873485"/>
    <w:rsid w:val="00873E1B"/>
    <w:rsid w:val="00873E20"/>
    <w:rsid w:val="008749DE"/>
    <w:rsid w:val="00874EF3"/>
    <w:rsid w:val="00875E68"/>
    <w:rsid w:val="00876272"/>
    <w:rsid w:val="00876E7A"/>
    <w:rsid w:val="00881505"/>
    <w:rsid w:val="0088218B"/>
    <w:rsid w:val="008823FE"/>
    <w:rsid w:val="00882885"/>
    <w:rsid w:val="00882D33"/>
    <w:rsid w:val="00882FD9"/>
    <w:rsid w:val="00883B62"/>
    <w:rsid w:val="00884416"/>
    <w:rsid w:val="00885E32"/>
    <w:rsid w:val="0088646A"/>
    <w:rsid w:val="00886962"/>
    <w:rsid w:val="00886D9E"/>
    <w:rsid w:val="00887111"/>
    <w:rsid w:val="00887BAE"/>
    <w:rsid w:val="00890A81"/>
    <w:rsid w:val="008911A7"/>
    <w:rsid w:val="00891307"/>
    <w:rsid w:val="00891464"/>
    <w:rsid w:val="0089327D"/>
    <w:rsid w:val="00894847"/>
    <w:rsid w:val="008948E5"/>
    <w:rsid w:val="00895413"/>
    <w:rsid w:val="00896389"/>
    <w:rsid w:val="00896533"/>
    <w:rsid w:val="00897B0C"/>
    <w:rsid w:val="008A09A9"/>
    <w:rsid w:val="008A0E55"/>
    <w:rsid w:val="008A0F2A"/>
    <w:rsid w:val="008A19AB"/>
    <w:rsid w:val="008A31ED"/>
    <w:rsid w:val="008A4B18"/>
    <w:rsid w:val="008A4C13"/>
    <w:rsid w:val="008A52BF"/>
    <w:rsid w:val="008A55C5"/>
    <w:rsid w:val="008A5604"/>
    <w:rsid w:val="008A599A"/>
    <w:rsid w:val="008A5E28"/>
    <w:rsid w:val="008A6184"/>
    <w:rsid w:val="008A6869"/>
    <w:rsid w:val="008A72E0"/>
    <w:rsid w:val="008A7DD8"/>
    <w:rsid w:val="008A7DF3"/>
    <w:rsid w:val="008B0506"/>
    <w:rsid w:val="008B1930"/>
    <w:rsid w:val="008B1A17"/>
    <w:rsid w:val="008B2364"/>
    <w:rsid w:val="008B3091"/>
    <w:rsid w:val="008B33B6"/>
    <w:rsid w:val="008B37AE"/>
    <w:rsid w:val="008B3FEA"/>
    <w:rsid w:val="008B46AA"/>
    <w:rsid w:val="008B5398"/>
    <w:rsid w:val="008B54C1"/>
    <w:rsid w:val="008B5F93"/>
    <w:rsid w:val="008B6C60"/>
    <w:rsid w:val="008B6E4C"/>
    <w:rsid w:val="008B7A21"/>
    <w:rsid w:val="008C0070"/>
    <w:rsid w:val="008C133D"/>
    <w:rsid w:val="008C15D0"/>
    <w:rsid w:val="008C178C"/>
    <w:rsid w:val="008C2748"/>
    <w:rsid w:val="008C3D42"/>
    <w:rsid w:val="008C3FA2"/>
    <w:rsid w:val="008C4799"/>
    <w:rsid w:val="008C54B4"/>
    <w:rsid w:val="008C6448"/>
    <w:rsid w:val="008C74A5"/>
    <w:rsid w:val="008C760E"/>
    <w:rsid w:val="008C791B"/>
    <w:rsid w:val="008C7E09"/>
    <w:rsid w:val="008D1260"/>
    <w:rsid w:val="008D1FE2"/>
    <w:rsid w:val="008D2B5F"/>
    <w:rsid w:val="008D3008"/>
    <w:rsid w:val="008D3547"/>
    <w:rsid w:val="008D3650"/>
    <w:rsid w:val="008D410C"/>
    <w:rsid w:val="008D413A"/>
    <w:rsid w:val="008D475E"/>
    <w:rsid w:val="008D4869"/>
    <w:rsid w:val="008D6279"/>
    <w:rsid w:val="008D6B13"/>
    <w:rsid w:val="008D76D7"/>
    <w:rsid w:val="008D78A6"/>
    <w:rsid w:val="008E025E"/>
    <w:rsid w:val="008E13CD"/>
    <w:rsid w:val="008E15F0"/>
    <w:rsid w:val="008E1877"/>
    <w:rsid w:val="008E1AD5"/>
    <w:rsid w:val="008E39A5"/>
    <w:rsid w:val="008E48C0"/>
    <w:rsid w:val="008E4BBB"/>
    <w:rsid w:val="008E5214"/>
    <w:rsid w:val="008E5565"/>
    <w:rsid w:val="008E595F"/>
    <w:rsid w:val="008E6D0C"/>
    <w:rsid w:val="008E7B24"/>
    <w:rsid w:val="008F011D"/>
    <w:rsid w:val="008F08E7"/>
    <w:rsid w:val="008F1601"/>
    <w:rsid w:val="008F27EE"/>
    <w:rsid w:val="008F2C6B"/>
    <w:rsid w:val="008F2D91"/>
    <w:rsid w:val="008F30BE"/>
    <w:rsid w:val="008F3431"/>
    <w:rsid w:val="008F5A44"/>
    <w:rsid w:val="008F5A49"/>
    <w:rsid w:val="008F5AD9"/>
    <w:rsid w:val="008F5B1A"/>
    <w:rsid w:val="008F65E1"/>
    <w:rsid w:val="008F7826"/>
    <w:rsid w:val="008F7BB8"/>
    <w:rsid w:val="009009FE"/>
    <w:rsid w:val="00900C54"/>
    <w:rsid w:val="00901D91"/>
    <w:rsid w:val="00901DAF"/>
    <w:rsid w:val="009028B2"/>
    <w:rsid w:val="00902A13"/>
    <w:rsid w:val="0090344F"/>
    <w:rsid w:val="0090412B"/>
    <w:rsid w:val="009043C6"/>
    <w:rsid w:val="00905FD4"/>
    <w:rsid w:val="00907791"/>
    <w:rsid w:val="0091067A"/>
    <w:rsid w:val="009144EF"/>
    <w:rsid w:val="009148BE"/>
    <w:rsid w:val="00914ACF"/>
    <w:rsid w:val="00914CEA"/>
    <w:rsid w:val="00914E38"/>
    <w:rsid w:val="00914EA1"/>
    <w:rsid w:val="009150EB"/>
    <w:rsid w:val="00915161"/>
    <w:rsid w:val="00915FC0"/>
    <w:rsid w:val="00916AB4"/>
    <w:rsid w:val="00916D57"/>
    <w:rsid w:val="00920105"/>
    <w:rsid w:val="00920CBE"/>
    <w:rsid w:val="00920FB7"/>
    <w:rsid w:val="00921C3B"/>
    <w:rsid w:val="00921FE8"/>
    <w:rsid w:val="00923C27"/>
    <w:rsid w:val="00924A4B"/>
    <w:rsid w:val="00925652"/>
    <w:rsid w:val="0092598B"/>
    <w:rsid w:val="00926598"/>
    <w:rsid w:val="0092756F"/>
    <w:rsid w:val="009315AF"/>
    <w:rsid w:val="00931F3C"/>
    <w:rsid w:val="009329B7"/>
    <w:rsid w:val="00932DDA"/>
    <w:rsid w:val="0093327B"/>
    <w:rsid w:val="009333CB"/>
    <w:rsid w:val="00933977"/>
    <w:rsid w:val="00934C8F"/>
    <w:rsid w:val="00934FE5"/>
    <w:rsid w:val="009351CA"/>
    <w:rsid w:val="0093558F"/>
    <w:rsid w:val="009362C0"/>
    <w:rsid w:val="009364EB"/>
    <w:rsid w:val="009369AB"/>
    <w:rsid w:val="00937248"/>
    <w:rsid w:val="009379CB"/>
    <w:rsid w:val="009404DC"/>
    <w:rsid w:val="009408B2"/>
    <w:rsid w:val="00940904"/>
    <w:rsid w:val="00941E72"/>
    <w:rsid w:val="00943055"/>
    <w:rsid w:val="00943BFC"/>
    <w:rsid w:val="009446E6"/>
    <w:rsid w:val="00944CC8"/>
    <w:rsid w:val="00945081"/>
    <w:rsid w:val="0094679D"/>
    <w:rsid w:val="0094696E"/>
    <w:rsid w:val="00947DDE"/>
    <w:rsid w:val="009503B6"/>
    <w:rsid w:val="009509D4"/>
    <w:rsid w:val="00951350"/>
    <w:rsid w:val="00951627"/>
    <w:rsid w:val="009522AC"/>
    <w:rsid w:val="00952968"/>
    <w:rsid w:val="00952D4D"/>
    <w:rsid w:val="0095328F"/>
    <w:rsid w:val="00953506"/>
    <w:rsid w:val="00955832"/>
    <w:rsid w:val="0095740D"/>
    <w:rsid w:val="009574AC"/>
    <w:rsid w:val="009579F1"/>
    <w:rsid w:val="00960707"/>
    <w:rsid w:val="009621EB"/>
    <w:rsid w:val="00962226"/>
    <w:rsid w:val="009622AD"/>
    <w:rsid w:val="0096304D"/>
    <w:rsid w:val="0096503A"/>
    <w:rsid w:val="00965159"/>
    <w:rsid w:val="00965414"/>
    <w:rsid w:val="00965DE6"/>
    <w:rsid w:val="00967283"/>
    <w:rsid w:val="00967B6B"/>
    <w:rsid w:val="009709DA"/>
    <w:rsid w:val="00970A1E"/>
    <w:rsid w:val="009713CA"/>
    <w:rsid w:val="00971F6C"/>
    <w:rsid w:val="0097241E"/>
    <w:rsid w:val="00972F5C"/>
    <w:rsid w:val="009737BB"/>
    <w:rsid w:val="00973CF1"/>
    <w:rsid w:val="00974BA1"/>
    <w:rsid w:val="00974E00"/>
    <w:rsid w:val="00975965"/>
    <w:rsid w:val="009761C0"/>
    <w:rsid w:val="009765A4"/>
    <w:rsid w:val="009770E6"/>
    <w:rsid w:val="009775C3"/>
    <w:rsid w:val="0097796C"/>
    <w:rsid w:val="00977DE8"/>
    <w:rsid w:val="0098006D"/>
    <w:rsid w:val="00980240"/>
    <w:rsid w:val="00980565"/>
    <w:rsid w:val="009818DF"/>
    <w:rsid w:val="009830AC"/>
    <w:rsid w:val="0098522C"/>
    <w:rsid w:val="00986147"/>
    <w:rsid w:val="00987031"/>
    <w:rsid w:val="009874C0"/>
    <w:rsid w:val="00987E56"/>
    <w:rsid w:val="00990B59"/>
    <w:rsid w:val="00990C8A"/>
    <w:rsid w:val="00991034"/>
    <w:rsid w:val="00991178"/>
    <w:rsid w:val="00995DB2"/>
    <w:rsid w:val="0099685F"/>
    <w:rsid w:val="00996C13"/>
    <w:rsid w:val="009974AC"/>
    <w:rsid w:val="00997AFD"/>
    <w:rsid w:val="009A093E"/>
    <w:rsid w:val="009A0B2E"/>
    <w:rsid w:val="009A1B7C"/>
    <w:rsid w:val="009A3CA9"/>
    <w:rsid w:val="009A3D7F"/>
    <w:rsid w:val="009A4AD0"/>
    <w:rsid w:val="009A5BBB"/>
    <w:rsid w:val="009A5DE2"/>
    <w:rsid w:val="009A6D6A"/>
    <w:rsid w:val="009B111E"/>
    <w:rsid w:val="009B139A"/>
    <w:rsid w:val="009B1804"/>
    <w:rsid w:val="009B2460"/>
    <w:rsid w:val="009B26F7"/>
    <w:rsid w:val="009B304F"/>
    <w:rsid w:val="009B3495"/>
    <w:rsid w:val="009B3B80"/>
    <w:rsid w:val="009B3BE8"/>
    <w:rsid w:val="009B400B"/>
    <w:rsid w:val="009B451F"/>
    <w:rsid w:val="009B4CCA"/>
    <w:rsid w:val="009B4E24"/>
    <w:rsid w:val="009B4EB6"/>
    <w:rsid w:val="009B5758"/>
    <w:rsid w:val="009B5D9A"/>
    <w:rsid w:val="009B5E39"/>
    <w:rsid w:val="009B6D0C"/>
    <w:rsid w:val="009B6ED9"/>
    <w:rsid w:val="009B7181"/>
    <w:rsid w:val="009B7AC4"/>
    <w:rsid w:val="009B7EBF"/>
    <w:rsid w:val="009C0518"/>
    <w:rsid w:val="009C087A"/>
    <w:rsid w:val="009C1D8F"/>
    <w:rsid w:val="009C2CBC"/>
    <w:rsid w:val="009C3302"/>
    <w:rsid w:val="009C33AE"/>
    <w:rsid w:val="009C364E"/>
    <w:rsid w:val="009C3ADB"/>
    <w:rsid w:val="009C3E7D"/>
    <w:rsid w:val="009C453F"/>
    <w:rsid w:val="009D0BBC"/>
    <w:rsid w:val="009D3084"/>
    <w:rsid w:val="009D317B"/>
    <w:rsid w:val="009D352B"/>
    <w:rsid w:val="009D3FC2"/>
    <w:rsid w:val="009D3FF2"/>
    <w:rsid w:val="009D4816"/>
    <w:rsid w:val="009D4892"/>
    <w:rsid w:val="009D4CC2"/>
    <w:rsid w:val="009D4D6D"/>
    <w:rsid w:val="009D4DD5"/>
    <w:rsid w:val="009D6B34"/>
    <w:rsid w:val="009D6D7B"/>
    <w:rsid w:val="009D7662"/>
    <w:rsid w:val="009D7673"/>
    <w:rsid w:val="009D77AB"/>
    <w:rsid w:val="009E0043"/>
    <w:rsid w:val="009E0760"/>
    <w:rsid w:val="009E271B"/>
    <w:rsid w:val="009E3170"/>
    <w:rsid w:val="009E3930"/>
    <w:rsid w:val="009E3DDB"/>
    <w:rsid w:val="009E4466"/>
    <w:rsid w:val="009E546C"/>
    <w:rsid w:val="009E56BC"/>
    <w:rsid w:val="009E5751"/>
    <w:rsid w:val="009E6380"/>
    <w:rsid w:val="009E6583"/>
    <w:rsid w:val="009E7711"/>
    <w:rsid w:val="009F0489"/>
    <w:rsid w:val="009F0638"/>
    <w:rsid w:val="009F0DB7"/>
    <w:rsid w:val="009F13DE"/>
    <w:rsid w:val="009F242B"/>
    <w:rsid w:val="009F2D9E"/>
    <w:rsid w:val="009F4A7D"/>
    <w:rsid w:val="009F52E2"/>
    <w:rsid w:val="009F5DC1"/>
    <w:rsid w:val="009F731D"/>
    <w:rsid w:val="009F74BC"/>
    <w:rsid w:val="009F7DF2"/>
    <w:rsid w:val="00A00722"/>
    <w:rsid w:val="00A0247F"/>
    <w:rsid w:val="00A02A29"/>
    <w:rsid w:val="00A02E2A"/>
    <w:rsid w:val="00A033C1"/>
    <w:rsid w:val="00A04957"/>
    <w:rsid w:val="00A0545E"/>
    <w:rsid w:val="00A05830"/>
    <w:rsid w:val="00A0583F"/>
    <w:rsid w:val="00A0712F"/>
    <w:rsid w:val="00A079BF"/>
    <w:rsid w:val="00A07E85"/>
    <w:rsid w:val="00A07FF7"/>
    <w:rsid w:val="00A10198"/>
    <w:rsid w:val="00A10F11"/>
    <w:rsid w:val="00A12445"/>
    <w:rsid w:val="00A12761"/>
    <w:rsid w:val="00A129D9"/>
    <w:rsid w:val="00A13414"/>
    <w:rsid w:val="00A13909"/>
    <w:rsid w:val="00A16A8C"/>
    <w:rsid w:val="00A17092"/>
    <w:rsid w:val="00A1723F"/>
    <w:rsid w:val="00A17908"/>
    <w:rsid w:val="00A20316"/>
    <w:rsid w:val="00A206D7"/>
    <w:rsid w:val="00A2137B"/>
    <w:rsid w:val="00A23A55"/>
    <w:rsid w:val="00A23B1E"/>
    <w:rsid w:val="00A23FB8"/>
    <w:rsid w:val="00A24296"/>
    <w:rsid w:val="00A24518"/>
    <w:rsid w:val="00A24CAC"/>
    <w:rsid w:val="00A25098"/>
    <w:rsid w:val="00A25278"/>
    <w:rsid w:val="00A2540D"/>
    <w:rsid w:val="00A25970"/>
    <w:rsid w:val="00A2616B"/>
    <w:rsid w:val="00A31E4F"/>
    <w:rsid w:val="00A32BEB"/>
    <w:rsid w:val="00A33522"/>
    <w:rsid w:val="00A34D7C"/>
    <w:rsid w:val="00A3527A"/>
    <w:rsid w:val="00A3560C"/>
    <w:rsid w:val="00A35F29"/>
    <w:rsid w:val="00A3694D"/>
    <w:rsid w:val="00A36A05"/>
    <w:rsid w:val="00A3708F"/>
    <w:rsid w:val="00A37ED2"/>
    <w:rsid w:val="00A37F60"/>
    <w:rsid w:val="00A40B88"/>
    <w:rsid w:val="00A41042"/>
    <w:rsid w:val="00A42A01"/>
    <w:rsid w:val="00A437E6"/>
    <w:rsid w:val="00A455AA"/>
    <w:rsid w:val="00A45820"/>
    <w:rsid w:val="00A460F8"/>
    <w:rsid w:val="00A467E2"/>
    <w:rsid w:val="00A472BB"/>
    <w:rsid w:val="00A4788C"/>
    <w:rsid w:val="00A47936"/>
    <w:rsid w:val="00A52847"/>
    <w:rsid w:val="00A52F7C"/>
    <w:rsid w:val="00A53979"/>
    <w:rsid w:val="00A53997"/>
    <w:rsid w:val="00A53CEC"/>
    <w:rsid w:val="00A54B56"/>
    <w:rsid w:val="00A54E88"/>
    <w:rsid w:val="00A55594"/>
    <w:rsid w:val="00A55FA4"/>
    <w:rsid w:val="00A602E1"/>
    <w:rsid w:val="00A619F6"/>
    <w:rsid w:val="00A62190"/>
    <w:rsid w:val="00A626C9"/>
    <w:rsid w:val="00A62794"/>
    <w:rsid w:val="00A62D20"/>
    <w:rsid w:val="00A6351C"/>
    <w:rsid w:val="00A63B18"/>
    <w:rsid w:val="00A64158"/>
    <w:rsid w:val="00A64567"/>
    <w:rsid w:val="00A6554F"/>
    <w:rsid w:val="00A669E8"/>
    <w:rsid w:val="00A66AC6"/>
    <w:rsid w:val="00A67B57"/>
    <w:rsid w:val="00A7062F"/>
    <w:rsid w:val="00A707C1"/>
    <w:rsid w:val="00A70D32"/>
    <w:rsid w:val="00A7177A"/>
    <w:rsid w:val="00A74063"/>
    <w:rsid w:val="00A74F3C"/>
    <w:rsid w:val="00A752A9"/>
    <w:rsid w:val="00A752DF"/>
    <w:rsid w:val="00A76FE5"/>
    <w:rsid w:val="00A7707B"/>
    <w:rsid w:val="00A80098"/>
    <w:rsid w:val="00A800C8"/>
    <w:rsid w:val="00A80D95"/>
    <w:rsid w:val="00A80E6B"/>
    <w:rsid w:val="00A810CC"/>
    <w:rsid w:val="00A81683"/>
    <w:rsid w:val="00A82515"/>
    <w:rsid w:val="00A82635"/>
    <w:rsid w:val="00A82B36"/>
    <w:rsid w:val="00A82D3C"/>
    <w:rsid w:val="00A83375"/>
    <w:rsid w:val="00A83DFD"/>
    <w:rsid w:val="00A83FCF"/>
    <w:rsid w:val="00A84F1B"/>
    <w:rsid w:val="00A850C1"/>
    <w:rsid w:val="00A855E7"/>
    <w:rsid w:val="00A864A9"/>
    <w:rsid w:val="00A869B9"/>
    <w:rsid w:val="00A87353"/>
    <w:rsid w:val="00A9038F"/>
    <w:rsid w:val="00A9058C"/>
    <w:rsid w:val="00A9064C"/>
    <w:rsid w:val="00A90D74"/>
    <w:rsid w:val="00A91513"/>
    <w:rsid w:val="00A918D6"/>
    <w:rsid w:val="00A92FE4"/>
    <w:rsid w:val="00A94466"/>
    <w:rsid w:val="00A957C9"/>
    <w:rsid w:val="00A95ED0"/>
    <w:rsid w:val="00AA039A"/>
    <w:rsid w:val="00AA15A4"/>
    <w:rsid w:val="00AA20D1"/>
    <w:rsid w:val="00AA2A83"/>
    <w:rsid w:val="00AA2D79"/>
    <w:rsid w:val="00AA314D"/>
    <w:rsid w:val="00AA3523"/>
    <w:rsid w:val="00AA3A85"/>
    <w:rsid w:val="00AA3D70"/>
    <w:rsid w:val="00AA4069"/>
    <w:rsid w:val="00AA4C3B"/>
    <w:rsid w:val="00AA51D9"/>
    <w:rsid w:val="00AA53C8"/>
    <w:rsid w:val="00AA700A"/>
    <w:rsid w:val="00AA7EA3"/>
    <w:rsid w:val="00AB0B55"/>
    <w:rsid w:val="00AB0E51"/>
    <w:rsid w:val="00AB1F19"/>
    <w:rsid w:val="00AB22D1"/>
    <w:rsid w:val="00AB2D67"/>
    <w:rsid w:val="00AB3A6A"/>
    <w:rsid w:val="00AB43F6"/>
    <w:rsid w:val="00AB54E5"/>
    <w:rsid w:val="00AB57B7"/>
    <w:rsid w:val="00AB57DC"/>
    <w:rsid w:val="00AB5A2C"/>
    <w:rsid w:val="00AB7360"/>
    <w:rsid w:val="00AB763E"/>
    <w:rsid w:val="00AC0AC5"/>
    <w:rsid w:val="00AC1690"/>
    <w:rsid w:val="00AC1F15"/>
    <w:rsid w:val="00AC20A5"/>
    <w:rsid w:val="00AC2B7B"/>
    <w:rsid w:val="00AC3B44"/>
    <w:rsid w:val="00AC3DB1"/>
    <w:rsid w:val="00AC3E27"/>
    <w:rsid w:val="00AC484E"/>
    <w:rsid w:val="00AC4B6A"/>
    <w:rsid w:val="00AC5D34"/>
    <w:rsid w:val="00AC5FB2"/>
    <w:rsid w:val="00AC6895"/>
    <w:rsid w:val="00AC7355"/>
    <w:rsid w:val="00AD020E"/>
    <w:rsid w:val="00AD0991"/>
    <w:rsid w:val="00AD1158"/>
    <w:rsid w:val="00AD12DB"/>
    <w:rsid w:val="00AD19BA"/>
    <w:rsid w:val="00AD240E"/>
    <w:rsid w:val="00AD27B9"/>
    <w:rsid w:val="00AD3C1F"/>
    <w:rsid w:val="00AD62D0"/>
    <w:rsid w:val="00AD7783"/>
    <w:rsid w:val="00AD7810"/>
    <w:rsid w:val="00AE030F"/>
    <w:rsid w:val="00AE0E88"/>
    <w:rsid w:val="00AE1176"/>
    <w:rsid w:val="00AE16EE"/>
    <w:rsid w:val="00AE18EB"/>
    <w:rsid w:val="00AE1A03"/>
    <w:rsid w:val="00AE2275"/>
    <w:rsid w:val="00AE24E2"/>
    <w:rsid w:val="00AE2D19"/>
    <w:rsid w:val="00AE2D6E"/>
    <w:rsid w:val="00AE47DB"/>
    <w:rsid w:val="00AE4AC8"/>
    <w:rsid w:val="00AE4DE9"/>
    <w:rsid w:val="00AE545B"/>
    <w:rsid w:val="00AE5950"/>
    <w:rsid w:val="00AE77BA"/>
    <w:rsid w:val="00AF0520"/>
    <w:rsid w:val="00AF069B"/>
    <w:rsid w:val="00AF06D4"/>
    <w:rsid w:val="00AF1AF2"/>
    <w:rsid w:val="00AF2495"/>
    <w:rsid w:val="00AF25A7"/>
    <w:rsid w:val="00AF287C"/>
    <w:rsid w:val="00AF3506"/>
    <w:rsid w:val="00AF3AE6"/>
    <w:rsid w:val="00AF53E7"/>
    <w:rsid w:val="00AF5836"/>
    <w:rsid w:val="00AF625C"/>
    <w:rsid w:val="00AF6360"/>
    <w:rsid w:val="00AF68CD"/>
    <w:rsid w:val="00AF6A07"/>
    <w:rsid w:val="00AF6BDF"/>
    <w:rsid w:val="00AF73A8"/>
    <w:rsid w:val="00AF763C"/>
    <w:rsid w:val="00AF7714"/>
    <w:rsid w:val="00AF7A33"/>
    <w:rsid w:val="00B00E07"/>
    <w:rsid w:val="00B00E6C"/>
    <w:rsid w:val="00B01ABF"/>
    <w:rsid w:val="00B01B2C"/>
    <w:rsid w:val="00B02673"/>
    <w:rsid w:val="00B0276A"/>
    <w:rsid w:val="00B027D9"/>
    <w:rsid w:val="00B031E9"/>
    <w:rsid w:val="00B033A9"/>
    <w:rsid w:val="00B06322"/>
    <w:rsid w:val="00B07A74"/>
    <w:rsid w:val="00B07E8F"/>
    <w:rsid w:val="00B109D5"/>
    <w:rsid w:val="00B10BB1"/>
    <w:rsid w:val="00B11BE3"/>
    <w:rsid w:val="00B12BE7"/>
    <w:rsid w:val="00B14441"/>
    <w:rsid w:val="00B16648"/>
    <w:rsid w:val="00B16B4D"/>
    <w:rsid w:val="00B16CAE"/>
    <w:rsid w:val="00B1775A"/>
    <w:rsid w:val="00B17D41"/>
    <w:rsid w:val="00B20038"/>
    <w:rsid w:val="00B21032"/>
    <w:rsid w:val="00B21E9D"/>
    <w:rsid w:val="00B22B72"/>
    <w:rsid w:val="00B23CEA"/>
    <w:rsid w:val="00B248E7"/>
    <w:rsid w:val="00B252D4"/>
    <w:rsid w:val="00B25894"/>
    <w:rsid w:val="00B26031"/>
    <w:rsid w:val="00B2615B"/>
    <w:rsid w:val="00B27500"/>
    <w:rsid w:val="00B277E4"/>
    <w:rsid w:val="00B27FD2"/>
    <w:rsid w:val="00B31071"/>
    <w:rsid w:val="00B31643"/>
    <w:rsid w:val="00B32016"/>
    <w:rsid w:val="00B3302D"/>
    <w:rsid w:val="00B33FD4"/>
    <w:rsid w:val="00B34A3A"/>
    <w:rsid w:val="00B34DC8"/>
    <w:rsid w:val="00B3508E"/>
    <w:rsid w:val="00B3537C"/>
    <w:rsid w:val="00B35C6E"/>
    <w:rsid w:val="00B3667A"/>
    <w:rsid w:val="00B36CCD"/>
    <w:rsid w:val="00B36E6E"/>
    <w:rsid w:val="00B37455"/>
    <w:rsid w:val="00B37572"/>
    <w:rsid w:val="00B3758A"/>
    <w:rsid w:val="00B406E5"/>
    <w:rsid w:val="00B40EE9"/>
    <w:rsid w:val="00B415B4"/>
    <w:rsid w:val="00B41F43"/>
    <w:rsid w:val="00B42268"/>
    <w:rsid w:val="00B42B73"/>
    <w:rsid w:val="00B44078"/>
    <w:rsid w:val="00B440A3"/>
    <w:rsid w:val="00B44A0C"/>
    <w:rsid w:val="00B4693B"/>
    <w:rsid w:val="00B47D0F"/>
    <w:rsid w:val="00B5052C"/>
    <w:rsid w:val="00B506EF"/>
    <w:rsid w:val="00B50D60"/>
    <w:rsid w:val="00B51BC5"/>
    <w:rsid w:val="00B52AC2"/>
    <w:rsid w:val="00B533B7"/>
    <w:rsid w:val="00B53C05"/>
    <w:rsid w:val="00B53D25"/>
    <w:rsid w:val="00B558AD"/>
    <w:rsid w:val="00B56290"/>
    <w:rsid w:val="00B562D2"/>
    <w:rsid w:val="00B571A0"/>
    <w:rsid w:val="00B5774B"/>
    <w:rsid w:val="00B57DCC"/>
    <w:rsid w:val="00B601F9"/>
    <w:rsid w:val="00B606E5"/>
    <w:rsid w:val="00B61659"/>
    <w:rsid w:val="00B6231B"/>
    <w:rsid w:val="00B62404"/>
    <w:rsid w:val="00B6264F"/>
    <w:rsid w:val="00B6360E"/>
    <w:rsid w:val="00B639EC"/>
    <w:rsid w:val="00B63C3E"/>
    <w:rsid w:val="00B64984"/>
    <w:rsid w:val="00B65342"/>
    <w:rsid w:val="00B65DC2"/>
    <w:rsid w:val="00B66EE6"/>
    <w:rsid w:val="00B673AC"/>
    <w:rsid w:val="00B708FC"/>
    <w:rsid w:val="00B70D68"/>
    <w:rsid w:val="00B71419"/>
    <w:rsid w:val="00B72A3B"/>
    <w:rsid w:val="00B72B7F"/>
    <w:rsid w:val="00B74150"/>
    <w:rsid w:val="00B757C3"/>
    <w:rsid w:val="00B76240"/>
    <w:rsid w:val="00B763A5"/>
    <w:rsid w:val="00B7714A"/>
    <w:rsid w:val="00B773A0"/>
    <w:rsid w:val="00B80727"/>
    <w:rsid w:val="00B80757"/>
    <w:rsid w:val="00B80AA6"/>
    <w:rsid w:val="00B81159"/>
    <w:rsid w:val="00B81965"/>
    <w:rsid w:val="00B81BCB"/>
    <w:rsid w:val="00B8278F"/>
    <w:rsid w:val="00B83D77"/>
    <w:rsid w:val="00B84149"/>
    <w:rsid w:val="00B843AF"/>
    <w:rsid w:val="00B8449C"/>
    <w:rsid w:val="00B844E9"/>
    <w:rsid w:val="00B858F2"/>
    <w:rsid w:val="00B85AAD"/>
    <w:rsid w:val="00B85AE8"/>
    <w:rsid w:val="00B87B40"/>
    <w:rsid w:val="00B910D1"/>
    <w:rsid w:val="00B912B2"/>
    <w:rsid w:val="00B913AD"/>
    <w:rsid w:val="00B91A73"/>
    <w:rsid w:val="00B922D3"/>
    <w:rsid w:val="00B92A94"/>
    <w:rsid w:val="00B92B9C"/>
    <w:rsid w:val="00B92FDC"/>
    <w:rsid w:val="00B931D5"/>
    <w:rsid w:val="00B93216"/>
    <w:rsid w:val="00B934E6"/>
    <w:rsid w:val="00B94915"/>
    <w:rsid w:val="00B94F00"/>
    <w:rsid w:val="00B960E6"/>
    <w:rsid w:val="00B961E6"/>
    <w:rsid w:val="00B96879"/>
    <w:rsid w:val="00B97B3A"/>
    <w:rsid w:val="00B97DDC"/>
    <w:rsid w:val="00B97E7F"/>
    <w:rsid w:val="00BA15B4"/>
    <w:rsid w:val="00BA18D5"/>
    <w:rsid w:val="00BA1C77"/>
    <w:rsid w:val="00BA4F98"/>
    <w:rsid w:val="00BA5802"/>
    <w:rsid w:val="00BA703F"/>
    <w:rsid w:val="00BA71D5"/>
    <w:rsid w:val="00BA77AF"/>
    <w:rsid w:val="00BB021F"/>
    <w:rsid w:val="00BB05CF"/>
    <w:rsid w:val="00BB0AC9"/>
    <w:rsid w:val="00BB1B16"/>
    <w:rsid w:val="00BB39B1"/>
    <w:rsid w:val="00BB5295"/>
    <w:rsid w:val="00BB5614"/>
    <w:rsid w:val="00BB6718"/>
    <w:rsid w:val="00BB685A"/>
    <w:rsid w:val="00BB792A"/>
    <w:rsid w:val="00BB7AE2"/>
    <w:rsid w:val="00BC03C4"/>
    <w:rsid w:val="00BC0E6D"/>
    <w:rsid w:val="00BC19A2"/>
    <w:rsid w:val="00BC1D3A"/>
    <w:rsid w:val="00BC2966"/>
    <w:rsid w:val="00BC2CD8"/>
    <w:rsid w:val="00BC4850"/>
    <w:rsid w:val="00BC4D09"/>
    <w:rsid w:val="00BC5707"/>
    <w:rsid w:val="00BC642D"/>
    <w:rsid w:val="00BC6AE0"/>
    <w:rsid w:val="00BC6CF3"/>
    <w:rsid w:val="00BD0ED5"/>
    <w:rsid w:val="00BD225A"/>
    <w:rsid w:val="00BD5494"/>
    <w:rsid w:val="00BD5946"/>
    <w:rsid w:val="00BD5A68"/>
    <w:rsid w:val="00BD5C1A"/>
    <w:rsid w:val="00BD60C5"/>
    <w:rsid w:val="00BD66DA"/>
    <w:rsid w:val="00BD729C"/>
    <w:rsid w:val="00BD788D"/>
    <w:rsid w:val="00BD7B7C"/>
    <w:rsid w:val="00BD7CE6"/>
    <w:rsid w:val="00BE2345"/>
    <w:rsid w:val="00BE24CF"/>
    <w:rsid w:val="00BE4A4A"/>
    <w:rsid w:val="00BE5259"/>
    <w:rsid w:val="00BE54C5"/>
    <w:rsid w:val="00BE702B"/>
    <w:rsid w:val="00BE70D8"/>
    <w:rsid w:val="00BE7D9A"/>
    <w:rsid w:val="00BF03E0"/>
    <w:rsid w:val="00BF0DFE"/>
    <w:rsid w:val="00BF1560"/>
    <w:rsid w:val="00BF2E57"/>
    <w:rsid w:val="00BF32DC"/>
    <w:rsid w:val="00BF4651"/>
    <w:rsid w:val="00BF6A6B"/>
    <w:rsid w:val="00BF6BAF"/>
    <w:rsid w:val="00BF71A6"/>
    <w:rsid w:val="00BF724E"/>
    <w:rsid w:val="00C01D55"/>
    <w:rsid w:val="00C02825"/>
    <w:rsid w:val="00C032D7"/>
    <w:rsid w:val="00C035B7"/>
    <w:rsid w:val="00C03A5F"/>
    <w:rsid w:val="00C045FD"/>
    <w:rsid w:val="00C0571F"/>
    <w:rsid w:val="00C05C29"/>
    <w:rsid w:val="00C060BC"/>
    <w:rsid w:val="00C06762"/>
    <w:rsid w:val="00C07768"/>
    <w:rsid w:val="00C0793F"/>
    <w:rsid w:val="00C07A24"/>
    <w:rsid w:val="00C07A5C"/>
    <w:rsid w:val="00C1072D"/>
    <w:rsid w:val="00C112B1"/>
    <w:rsid w:val="00C12214"/>
    <w:rsid w:val="00C12C01"/>
    <w:rsid w:val="00C13383"/>
    <w:rsid w:val="00C14121"/>
    <w:rsid w:val="00C1487B"/>
    <w:rsid w:val="00C14CE6"/>
    <w:rsid w:val="00C15B84"/>
    <w:rsid w:val="00C15EAD"/>
    <w:rsid w:val="00C16C39"/>
    <w:rsid w:val="00C17B4F"/>
    <w:rsid w:val="00C20CD6"/>
    <w:rsid w:val="00C20E89"/>
    <w:rsid w:val="00C214BB"/>
    <w:rsid w:val="00C2186D"/>
    <w:rsid w:val="00C21885"/>
    <w:rsid w:val="00C2196B"/>
    <w:rsid w:val="00C230A5"/>
    <w:rsid w:val="00C230AC"/>
    <w:rsid w:val="00C23FFC"/>
    <w:rsid w:val="00C260AA"/>
    <w:rsid w:val="00C26AEB"/>
    <w:rsid w:val="00C30344"/>
    <w:rsid w:val="00C32E25"/>
    <w:rsid w:val="00C34550"/>
    <w:rsid w:val="00C34D5F"/>
    <w:rsid w:val="00C35092"/>
    <w:rsid w:val="00C357BE"/>
    <w:rsid w:val="00C35B54"/>
    <w:rsid w:val="00C35D84"/>
    <w:rsid w:val="00C37B00"/>
    <w:rsid w:val="00C421E5"/>
    <w:rsid w:val="00C432BD"/>
    <w:rsid w:val="00C433BD"/>
    <w:rsid w:val="00C43C4A"/>
    <w:rsid w:val="00C44F5F"/>
    <w:rsid w:val="00C47901"/>
    <w:rsid w:val="00C50920"/>
    <w:rsid w:val="00C50D41"/>
    <w:rsid w:val="00C519E3"/>
    <w:rsid w:val="00C52077"/>
    <w:rsid w:val="00C52533"/>
    <w:rsid w:val="00C533CE"/>
    <w:rsid w:val="00C54030"/>
    <w:rsid w:val="00C547D9"/>
    <w:rsid w:val="00C55471"/>
    <w:rsid w:val="00C55483"/>
    <w:rsid w:val="00C55B82"/>
    <w:rsid w:val="00C55EF7"/>
    <w:rsid w:val="00C60E54"/>
    <w:rsid w:val="00C6341A"/>
    <w:rsid w:val="00C63F73"/>
    <w:rsid w:val="00C63FF1"/>
    <w:rsid w:val="00C6517F"/>
    <w:rsid w:val="00C651A5"/>
    <w:rsid w:val="00C659E8"/>
    <w:rsid w:val="00C65D81"/>
    <w:rsid w:val="00C6626C"/>
    <w:rsid w:val="00C663F6"/>
    <w:rsid w:val="00C670DE"/>
    <w:rsid w:val="00C676AD"/>
    <w:rsid w:val="00C70ABC"/>
    <w:rsid w:val="00C70C60"/>
    <w:rsid w:val="00C70F0B"/>
    <w:rsid w:val="00C71255"/>
    <w:rsid w:val="00C712AD"/>
    <w:rsid w:val="00C71F1F"/>
    <w:rsid w:val="00C72B68"/>
    <w:rsid w:val="00C735AF"/>
    <w:rsid w:val="00C73CD5"/>
    <w:rsid w:val="00C7438A"/>
    <w:rsid w:val="00C748C2"/>
    <w:rsid w:val="00C75061"/>
    <w:rsid w:val="00C7562F"/>
    <w:rsid w:val="00C75ABA"/>
    <w:rsid w:val="00C75E43"/>
    <w:rsid w:val="00C760EA"/>
    <w:rsid w:val="00C76B21"/>
    <w:rsid w:val="00C77D14"/>
    <w:rsid w:val="00C80330"/>
    <w:rsid w:val="00C80786"/>
    <w:rsid w:val="00C814A5"/>
    <w:rsid w:val="00C814E3"/>
    <w:rsid w:val="00C818A0"/>
    <w:rsid w:val="00C81D26"/>
    <w:rsid w:val="00C81DC7"/>
    <w:rsid w:val="00C82B5C"/>
    <w:rsid w:val="00C82E7D"/>
    <w:rsid w:val="00C82F7A"/>
    <w:rsid w:val="00C831FE"/>
    <w:rsid w:val="00C838E8"/>
    <w:rsid w:val="00C84108"/>
    <w:rsid w:val="00C8540E"/>
    <w:rsid w:val="00C85E5C"/>
    <w:rsid w:val="00C87071"/>
    <w:rsid w:val="00C87DF0"/>
    <w:rsid w:val="00C91687"/>
    <w:rsid w:val="00C92A38"/>
    <w:rsid w:val="00C93486"/>
    <w:rsid w:val="00C93E74"/>
    <w:rsid w:val="00C94D64"/>
    <w:rsid w:val="00C95194"/>
    <w:rsid w:val="00C955EB"/>
    <w:rsid w:val="00C9572C"/>
    <w:rsid w:val="00C9666A"/>
    <w:rsid w:val="00C9687A"/>
    <w:rsid w:val="00CA03BB"/>
    <w:rsid w:val="00CA03D2"/>
    <w:rsid w:val="00CA0CC3"/>
    <w:rsid w:val="00CA18BB"/>
    <w:rsid w:val="00CA1FAE"/>
    <w:rsid w:val="00CA382B"/>
    <w:rsid w:val="00CA4034"/>
    <w:rsid w:val="00CA46F5"/>
    <w:rsid w:val="00CA479B"/>
    <w:rsid w:val="00CA48A3"/>
    <w:rsid w:val="00CA4DA4"/>
    <w:rsid w:val="00CA5210"/>
    <w:rsid w:val="00CA579A"/>
    <w:rsid w:val="00CA62F0"/>
    <w:rsid w:val="00CA6401"/>
    <w:rsid w:val="00CA73FF"/>
    <w:rsid w:val="00CA77B8"/>
    <w:rsid w:val="00CA7FF4"/>
    <w:rsid w:val="00CB0C0E"/>
    <w:rsid w:val="00CB0C0F"/>
    <w:rsid w:val="00CB18BB"/>
    <w:rsid w:val="00CB22C1"/>
    <w:rsid w:val="00CB2AEF"/>
    <w:rsid w:val="00CB2ECE"/>
    <w:rsid w:val="00CB5303"/>
    <w:rsid w:val="00CB60DA"/>
    <w:rsid w:val="00CB614D"/>
    <w:rsid w:val="00CB61CD"/>
    <w:rsid w:val="00CB7FAB"/>
    <w:rsid w:val="00CC059C"/>
    <w:rsid w:val="00CC0DDA"/>
    <w:rsid w:val="00CC113F"/>
    <w:rsid w:val="00CC149E"/>
    <w:rsid w:val="00CC1B3C"/>
    <w:rsid w:val="00CC1D97"/>
    <w:rsid w:val="00CC32B5"/>
    <w:rsid w:val="00CC4193"/>
    <w:rsid w:val="00CC457A"/>
    <w:rsid w:val="00CC4917"/>
    <w:rsid w:val="00CC4BA9"/>
    <w:rsid w:val="00CC4E9A"/>
    <w:rsid w:val="00CC59CB"/>
    <w:rsid w:val="00CD0DD6"/>
    <w:rsid w:val="00CD0F10"/>
    <w:rsid w:val="00CD1563"/>
    <w:rsid w:val="00CD1A06"/>
    <w:rsid w:val="00CD1A2D"/>
    <w:rsid w:val="00CD2DBA"/>
    <w:rsid w:val="00CD3386"/>
    <w:rsid w:val="00CD43A6"/>
    <w:rsid w:val="00CD46A6"/>
    <w:rsid w:val="00CD534F"/>
    <w:rsid w:val="00CD5835"/>
    <w:rsid w:val="00CD66EE"/>
    <w:rsid w:val="00CD6733"/>
    <w:rsid w:val="00CD6BEC"/>
    <w:rsid w:val="00CD756F"/>
    <w:rsid w:val="00CD7A41"/>
    <w:rsid w:val="00CE07F6"/>
    <w:rsid w:val="00CE1860"/>
    <w:rsid w:val="00CE2571"/>
    <w:rsid w:val="00CE5016"/>
    <w:rsid w:val="00CE5CCC"/>
    <w:rsid w:val="00CE6182"/>
    <w:rsid w:val="00CE61C9"/>
    <w:rsid w:val="00CE6620"/>
    <w:rsid w:val="00CE6AC2"/>
    <w:rsid w:val="00CF0C1E"/>
    <w:rsid w:val="00CF0EE3"/>
    <w:rsid w:val="00CF10F2"/>
    <w:rsid w:val="00CF2196"/>
    <w:rsid w:val="00CF350C"/>
    <w:rsid w:val="00CF3857"/>
    <w:rsid w:val="00CF3F66"/>
    <w:rsid w:val="00CF3F98"/>
    <w:rsid w:val="00CF58AB"/>
    <w:rsid w:val="00CF6D6B"/>
    <w:rsid w:val="00CF7706"/>
    <w:rsid w:val="00D021F8"/>
    <w:rsid w:val="00D03A14"/>
    <w:rsid w:val="00D045DC"/>
    <w:rsid w:val="00D047F7"/>
    <w:rsid w:val="00D04FB9"/>
    <w:rsid w:val="00D0508B"/>
    <w:rsid w:val="00D06093"/>
    <w:rsid w:val="00D06C2B"/>
    <w:rsid w:val="00D07C49"/>
    <w:rsid w:val="00D11377"/>
    <w:rsid w:val="00D12097"/>
    <w:rsid w:val="00D13A7E"/>
    <w:rsid w:val="00D1444B"/>
    <w:rsid w:val="00D14ABC"/>
    <w:rsid w:val="00D14C04"/>
    <w:rsid w:val="00D14F12"/>
    <w:rsid w:val="00D15050"/>
    <w:rsid w:val="00D15274"/>
    <w:rsid w:val="00D16831"/>
    <w:rsid w:val="00D16B0F"/>
    <w:rsid w:val="00D16BF3"/>
    <w:rsid w:val="00D16D3E"/>
    <w:rsid w:val="00D1716D"/>
    <w:rsid w:val="00D17662"/>
    <w:rsid w:val="00D2060E"/>
    <w:rsid w:val="00D211C1"/>
    <w:rsid w:val="00D216F8"/>
    <w:rsid w:val="00D21712"/>
    <w:rsid w:val="00D21B5C"/>
    <w:rsid w:val="00D245D5"/>
    <w:rsid w:val="00D249A5"/>
    <w:rsid w:val="00D24EB5"/>
    <w:rsid w:val="00D2606B"/>
    <w:rsid w:val="00D260CF"/>
    <w:rsid w:val="00D26639"/>
    <w:rsid w:val="00D27051"/>
    <w:rsid w:val="00D27432"/>
    <w:rsid w:val="00D278E4"/>
    <w:rsid w:val="00D30791"/>
    <w:rsid w:val="00D311D7"/>
    <w:rsid w:val="00D31380"/>
    <w:rsid w:val="00D314E8"/>
    <w:rsid w:val="00D31662"/>
    <w:rsid w:val="00D329C6"/>
    <w:rsid w:val="00D32DDF"/>
    <w:rsid w:val="00D3386F"/>
    <w:rsid w:val="00D33BE8"/>
    <w:rsid w:val="00D344DD"/>
    <w:rsid w:val="00D34A91"/>
    <w:rsid w:val="00D34B51"/>
    <w:rsid w:val="00D34BD2"/>
    <w:rsid w:val="00D34BE9"/>
    <w:rsid w:val="00D34EDE"/>
    <w:rsid w:val="00D361D6"/>
    <w:rsid w:val="00D369C6"/>
    <w:rsid w:val="00D36B77"/>
    <w:rsid w:val="00D3742A"/>
    <w:rsid w:val="00D4080B"/>
    <w:rsid w:val="00D40B0B"/>
    <w:rsid w:val="00D4178E"/>
    <w:rsid w:val="00D41978"/>
    <w:rsid w:val="00D41AED"/>
    <w:rsid w:val="00D42AD3"/>
    <w:rsid w:val="00D430BE"/>
    <w:rsid w:val="00D43B11"/>
    <w:rsid w:val="00D44448"/>
    <w:rsid w:val="00D44E71"/>
    <w:rsid w:val="00D45CEE"/>
    <w:rsid w:val="00D45F1E"/>
    <w:rsid w:val="00D45F9C"/>
    <w:rsid w:val="00D46CF9"/>
    <w:rsid w:val="00D478E9"/>
    <w:rsid w:val="00D47D71"/>
    <w:rsid w:val="00D50021"/>
    <w:rsid w:val="00D52141"/>
    <w:rsid w:val="00D533BA"/>
    <w:rsid w:val="00D54652"/>
    <w:rsid w:val="00D54A29"/>
    <w:rsid w:val="00D572A2"/>
    <w:rsid w:val="00D57701"/>
    <w:rsid w:val="00D578CD"/>
    <w:rsid w:val="00D607A2"/>
    <w:rsid w:val="00D61022"/>
    <w:rsid w:val="00D610CB"/>
    <w:rsid w:val="00D619F9"/>
    <w:rsid w:val="00D6226A"/>
    <w:rsid w:val="00D62F23"/>
    <w:rsid w:val="00D635D2"/>
    <w:rsid w:val="00D63883"/>
    <w:rsid w:val="00D63C93"/>
    <w:rsid w:val="00D65F8A"/>
    <w:rsid w:val="00D660BE"/>
    <w:rsid w:val="00D66A69"/>
    <w:rsid w:val="00D672D4"/>
    <w:rsid w:val="00D70009"/>
    <w:rsid w:val="00D7166C"/>
    <w:rsid w:val="00D73F1D"/>
    <w:rsid w:val="00D75C85"/>
    <w:rsid w:val="00D75CD4"/>
    <w:rsid w:val="00D76080"/>
    <w:rsid w:val="00D7678E"/>
    <w:rsid w:val="00D767D6"/>
    <w:rsid w:val="00D76A4E"/>
    <w:rsid w:val="00D772C2"/>
    <w:rsid w:val="00D8104A"/>
    <w:rsid w:val="00D8227C"/>
    <w:rsid w:val="00D82993"/>
    <w:rsid w:val="00D837CB"/>
    <w:rsid w:val="00D8405B"/>
    <w:rsid w:val="00D84525"/>
    <w:rsid w:val="00D84CB4"/>
    <w:rsid w:val="00D8553F"/>
    <w:rsid w:val="00D85E64"/>
    <w:rsid w:val="00D861C7"/>
    <w:rsid w:val="00D87F7D"/>
    <w:rsid w:val="00D901FE"/>
    <w:rsid w:val="00D90D5C"/>
    <w:rsid w:val="00D90FEE"/>
    <w:rsid w:val="00D91A6A"/>
    <w:rsid w:val="00D9254A"/>
    <w:rsid w:val="00D9356E"/>
    <w:rsid w:val="00D951B7"/>
    <w:rsid w:val="00D95235"/>
    <w:rsid w:val="00D9583D"/>
    <w:rsid w:val="00D95DAD"/>
    <w:rsid w:val="00D97451"/>
    <w:rsid w:val="00D97D1A"/>
    <w:rsid w:val="00D97E8F"/>
    <w:rsid w:val="00D97FF5"/>
    <w:rsid w:val="00DA04A1"/>
    <w:rsid w:val="00DA0701"/>
    <w:rsid w:val="00DA09EA"/>
    <w:rsid w:val="00DA26EE"/>
    <w:rsid w:val="00DA2A34"/>
    <w:rsid w:val="00DA37E8"/>
    <w:rsid w:val="00DA52EB"/>
    <w:rsid w:val="00DA54E0"/>
    <w:rsid w:val="00DA6B7F"/>
    <w:rsid w:val="00DA7E78"/>
    <w:rsid w:val="00DB2B18"/>
    <w:rsid w:val="00DB2BC4"/>
    <w:rsid w:val="00DB3799"/>
    <w:rsid w:val="00DB4BB7"/>
    <w:rsid w:val="00DB548E"/>
    <w:rsid w:val="00DB59F0"/>
    <w:rsid w:val="00DB5D85"/>
    <w:rsid w:val="00DB6F9E"/>
    <w:rsid w:val="00DC2710"/>
    <w:rsid w:val="00DC32D5"/>
    <w:rsid w:val="00DC3D5F"/>
    <w:rsid w:val="00DC3E62"/>
    <w:rsid w:val="00DC48D9"/>
    <w:rsid w:val="00DC4DC1"/>
    <w:rsid w:val="00DC63C1"/>
    <w:rsid w:val="00DC664E"/>
    <w:rsid w:val="00DC737E"/>
    <w:rsid w:val="00DC73E2"/>
    <w:rsid w:val="00DC7555"/>
    <w:rsid w:val="00DC7A9B"/>
    <w:rsid w:val="00DC7FB3"/>
    <w:rsid w:val="00DD07D1"/>
    <w:rsid w:val="00DD0986"/>
    <w:rsid w:val="00DD2AA7"/>
    <w:rsid w:val="00DD481F"/>
    <w:rsid w:val="00DD5C98"/>
    <w:rsid w:val="00DD5FD3"/>
    <w:rsid w:val="00DD6486"/>
    <w:rsid w:val="00DD64C4"/>
    <w:rsid w:val="00DD7D25"/>
    <w:rsid w:val="00DE0B5B"/>
    <w:rsid w:val="00DE12B3"/>
    <w:rsid w:val="00DE1582"/>
    <w:rsid w:val="00DE3E52"/>
    <w:rsid w:val="00DE3F2A"/>
    <w:rsid w:val="00DE5B5D"/>
    <w:rsid w:val="00DE64E6"/>
    <w:rsid w:val="00DE6562"/>
    <w:rsid w:val="00DE7420"/>
    <w:rsid w:val="00DE7A0A"/>
    <w:rsid w:val="00DF187D"/>
    <w:rsid w:val="00DF1AFF"/>
    <w:rsid w:val="00DF1E12"/>
    <w:rsid w:val="00DF32B4"/>
    <w:rsid w:val="00DF3B76"/>
    <w:rsid w:val="00DF4904"/>
    <w:rsid w:val="00DF4DDD"/>
    <w:rsid w:val="00DF53A8"/>
    <w:rsid w:val="00E000D1"/>
    <w:rsid w:val="00E0011F"/>
    <w:rsid w:val="00E0243A"/>
    <w:rsid w:val="00E02B1E"/>
    <w:rsid w:val="00E0380F"/>
    <w:rsid w:val="00E0387F"/>
    <w:rsid w:val="00E043C5"/>
    <w:rsid w:val="00E043F2"/>
    <w:rsid w:val="00E06C7C"/>
    <w:rsid w:val="00E070E7"/>
    <w:rsid w:val="00E07B5A"/>
    <w:rsid w:val="00E10570"/>
    <w:rsid w:val="00E10A9B"/>
    <w:rsid w:val="00E13F29"/>
    <w:rsid w:val="00E14343"/>
    <w:rsid w:val="00E1444A"/>
    <w:rsid w:val="00E14A64"/>
    <w:rsid w:val="00E14F7B"/>
    <w:rsid w:val="00E1544E"/>
    <w:rsid w:val="00E155B5"/>
    <w:rsid w:val="00E15FEF"/>
    <w:rsid w:val="00E17398"/>
    <w:rsid w:val="00E20604"/>
    <w:rsid w:val="00E20708"/>
    <w:rsid w:val="00E20807"/>
    <w:rsid w:val="00E26329"/>
    <w:rsid w:val="00E265AD"/>
    <w:rsid w:val="00E30A46"/>
    <w:rsid w:val="00E31231"/>
    <w:rsid w:val="00E31E80"/>
    <w:rsid w:val="00E32936"/>
    <w:rsid w:val="00E3353A"/>
    <w:rsid w:val="00E33ACF"/>
    <w:rsid w:val="00E3414B"/>
    <w:rsid w:val="00E3427D"/>
    <w:rsid w:val="00E342B7"/>
    <w:rsid w:val="00E3568A"/>
    <w:rsid w:val="00E356AF"/>
    <w:rsid w:val="00E35A86"/>
    <w:rsid w:val="00E362CA"/>
    <w:rsid w:val="00E36AE3"/>
    <w:rsid w:val="00E36CDC"/>
    <w:rsid w:val="00E40163"/>
    <w:rsid w:val="00E40180"/>
    <w:rsid w:val="00E41B58"/>
    <w:rsid w:val="00E4284C"/>
    <w:rsid w:val="00E42A74"/>
    <w:rsid w:val="00E433BC"/>
    <w:rsid w:val="00E438D5"/>
    <w:rsid w:val="00E44208"/>
    <w:rsid w:val="00E44309"/>
    <w:rsid w:val="00E4494F"/>
    <w:rsid w:val="00E4700A"/>
    <w:rsid w:val="00E504BE"/>
    <w:rsid w:val="00E508C9"/>
    <w:rsid w:val="00E50E6C"/>
    <w:rsid w:val="00E5116F"/>
    <w:rsid w:val="00E5120A"/>
    <w:rsid w:val="00E51719"/>
    <w:rsid w:val="00E51872"/>
    <w:rsid w:val="00E51F0C"/>
    <w:rsid w:val="00E52BA6"/>
    <w:rsid w:val="00E53AC4"/>
    <w:rsid w:val="00E53FAC"/>
    <w:rsid w:val="00E54397"/>
    <w:rsid w:val="00E549EB"/>
    <w:rsid w:val="00E54FD7"/>
    <w:rsid w:val="00E55B22"/>
    <w:rsid w:val="00E55B44"/>
    <w:rsid w:val="00E568C2"/>
    <w:rsid w:val="00E56951"/>
    <w:rsid w:val="00E56DA0"/>
    <w:rsid w:val="00E575EA"/>
    <w:rsid w:val="00E57A3F"/>
    <w:rsid w:val="00E603BC"/>
    <w:rsid w:val="00E60F7F"/>
    <w:rsid w:val="00E61FDE"/>
    <w:rsid w:val="00E638D7"/>
    <w:rsid w:val="00E64327"/>
    <w:rsid w:val="00E65178"/>
    <w:rsid w:val="00E6525E"/>
    <w:rsid w:val="00E65EEE"/>
    <w:rsid w:val="00E66842"/>
    <w:rsid w:val="00E67661"/>
    <w:rsid w:val="00E7048B"/>
    <w:rsid w:val="00E709B2"/>
    <w:rsid w:val="00E72CED"/>
    <w:rsid w:val="00E72FF6"/>
    <w:rsid w:val="00E733E4"/>
    <w:rsid w:val="00E742FA"/>
    <w:rsid w:val="00E74BA7"/>
    <w:rsid w:val="00E74C14"/>
    <w:rsid w:val="00E75294"/>
    <w:rsid w:val="00E75671"/>
    <w:rsid w:val="00E75BC8"/>
    <w:rsid w:val="00E76890"/>
    <w:rsid w:val="00E76C86"/>
    <w:rsid w:val="00E76DDB"/>
    <w:rsid w:val="00E777FD"/>
    <w:rsid w:val="00E80985"/>
    <w:rsid w:val="00E809C7"/>
    <w:rsid w:val="00E80D67"/>
    <w:rsid w:val="00E824A4"/>
    <w:rsid w:val="00E824EF"/>
    <w:rsid w:val="00E83E95"/>
    <w:rsid w:val="00E85310"/>
    <w:rsid w:val="00E868A2"/>
    <w:rsid w:val="00E86C36"/>
    <w:rsid w:val="00E86FFF"/>
    <w:rsid w:val="00E879E4"/>
    <w:rsid w:val="00E90802"/>
    <w:rsid w:val="00E915D4"/>
    <w:rsid w:val="00E91610"/>
    <w:rsid w:val="00E916BB"/>
    <w:rsid w:val="00E93186"/>
    <w:rsid w:val="00E939FD"/>
    <w:rsid w:val="00E955A7"/>
    <w:rsid w:val="00E9607E"/>
    <w:rsid w:val="00E966FC"/>
    <w:rsid w:val="00E96CD6"/>
    <w:rsid w:val="00E97410"/>
    <w:rsid w:val="00E979E3"/>
    <w:rsid w:val="00EA027A"/>
    <w:rsid w:val="00EA0CD0"/>
    <w:rsid w:val="00EA0F3B"/>
    <w:rsid w:val="00EA13EA"/>
    <w:rsid w:val="00EA1BFD"/>
    <w:rsid w:val="00EA2FAA"/>
    <w:rsid w:val="00EA37B0"/>
    <w:rsid w:val="00EA384A"/>
    <w:rsid w:val="00EA4835"/>
    <w:rsid w:val="00EA5607"/>
    <w:rsid w:val="00EA7D98"/>
    <w:rsid w:val="00EB01EE"/>
    <w:rsid w:val="00EB061E"/>
    <w:rsid w:val="00EB0C47"/>
    <w:rsid w:val="00EB10EF"/>
    <w:rsid w:val="00EB1316"/>
    <w:rsid w:val="00EB169C"/>
    <w:rsid w:val="00EB1A7C"/>
    <w:rsid w:val="00EB1D99"/>
    <w:rsid w:val="00EB3D61"/>
    <w:rsid w:val="00EB41AD"/>
    <w:rsid w:val="00EB49F2"/>
    <w:rsid w:val="00EB6A39"/>
    <w:rsid w:val="00EB7236"/>
    <w:rsid w:val="00EC0E9B"/>
    <w:rsid w:val="00EC1F5A"/>
    <w:rsid w:val="00EC2F38"/>
    <w:rsid w:val="00EC36BA"/>
    <w:rsid w:val="00EC3CC4"/>
    <w:rsid w:val="00EC4811"/>
    <w:rsid w:val="00EC5552"/>
    <w:rsid w:val="00EC66B1"/>
    <w:rsid w:val="00EC67B7"/>
    <w:rsid w:val="00EC6DA2"/>
    <w:rsid w:val="00EC70D4"/>
    <w:rsid w:val="00EC741F"/>
    <w:rsid w:val="00EC758D"/>
    <w:rsid w:val="00EC77E4"/>
    <w:rsid w:val="00ED04FA"/>
    <w:rsid w:val="00ED09E2"/>
    <w:rsid w:val="00ED2037"/>
    <w:rsid w:val="00ED244F"/>
    <w:rsid w:val="00ED41E5"/>
    <w:rsid w:val="00ED4A1A"/>
    <w:rsid w:val="00ED504F"/>
    <w:rsid w:val="00ED55F9"/>
    <w:rsid w:val="00ED5809"/>
    <w:rsid w:val="00ED5B00"/>
    <w:rsid w:val="00ED62CF"/>
    <w:rsid w:val="00ED7852"/>
    <w:rsid w:val="00ED7941"/>
    <w:rsid w:val="00ED7F91"/>
    <w:rsid w:val="00EE0A02"/>
    <w:rsid w:val="00EE0B9D"/>
    <w:rsid w:val="00EE0BB8"/>
    <w:rsid w:val="00EE22FB"/>
    <w:rsid w:val="00EE4778"/>
    <w:rsid w:val="00EE6396"/>
    <w:rsid w:val="00EE7BF9"/>
    <w:rsid w:val="00EF110E"/>
    <w:rsid w:val="00EF1868"/>
    <w:rsid w:val="00EF1C45"/>
    <w:rsid w:val="00EF1EFC"/>
    <w:rsid w:val="00EF2E06"/>
    <w:rsid w:val="00EF35EF"/>
    <w:rsid w:val="00EF360F"/>
    <w:rsid w:val="00EF46B0"/>
    <w:rsid w:val="00EF52FF"/>
    <w:rsid w:val="00EF55AB"/>
    <w:rsid w:val="00EF5899"/>
    <w:rsid w:val="00EF66DB"/>
    <w:rsid w:val="00F00E17"/>
    <w:rsid w:val="00F00E4A"/>
    <w:rsid w:val="00F01005"/>
    <w:rsid w:val="00F02DB1"/>
    <w:rsid w:val="00F048B4"/>
    <w:rsid w:val="00F05B1B"/>
    <w:rsid w:val="00F05C5A"/>
    <w:rsid w:val="00F05C77"/>
    <w:rsid w:val="00F060E6"/>
    <w:rsid w:val="00F0724C"/>
    <w:rsid w:val="00F07914"/>
    <w:rsid w:val="00F07BEB"/>
    <w:rsid w:val="00F07D02"/>
    <w:rsid w:val="00F07D61"/>
    <w:rsid w:val="00F10028"/>
    <w:rsid w:val="00F10BAC"/>
    <w:rsid w:val="00F10CF8"/>
    <w:rsid w:val="00F1131D"/>
    <w:rsid w:val="00F1165B"/>
    <w:rsid w:val="00F12131"/>
    <w:rsid w:val="00F12E22"/>
    <w:rsid w:val="00F13400"/>
    <w:rsid w:val="00F13EF7"/>
    <w:rsid w:val="00F14906"/>
    <w:rsid w:val="00F14B9E"/>
    <w:rsid w:val="00F157AB"/>
    <w:rsid w:val="00F17907"/>
    <w:rsid w:val="00F2167C"/>
    <w:rsid w:val="00F21FEC"/>
    <w:rsid w:val="00F2255B"/>
    <w:rsid w:val="00F23803"/>
    <w:rsid w:val="00F24051"/>
    <w:rsid w:val="00F245EB"/>
    <w:rsid w:val="00F25798"/>
    <w:rsid w:val="00F279A5"/>
    <w:rsid w:val="00F27E34"/>
    <w:rsid w:val="00F27EC9"/>
    <w:rsid w:val="00F316C8"/>
    <w:rsid w:val="00F31E50"/>
    <w:rsid w:val="00F32973"/>
    <w:rsid w:val="00F33099"/>
    <w:rsid w:val="00F33CA3"/>
    <w:rsid w:val="00F35E6E"/>
    <w:rsid w:val="00F36206"/>
    <w:rsid w:val="00F3735F"/>
    <w:rsid w:val="00F37520"/>
    <w:rsid w:val="00F378C4"/>
    <w:rsid w:val="00F37B19"/>
    <w:rsid w:val="00F40A95"/>
    <w:rsid w:val="00F41A0B"/>
    <w:rsid w:val="00F425EE"/>
    <w:rsid w:val="00F43681"/>
    <w:rsid w:val="00F4448F"/>
    <w:rsid w:val="00F458E9"/>
    <w:rsid w:val="00F458FD"/>
    <w:rsid w:val="00F459DF"/>
    <w:rsid w:val="00F45D91"/>
    <w:rsid w:val="00F46037"/>
    <w:rsid w:val="00F465FF"/>
    <w:rsid w:val="00F46C16"/>
    <w:rsid w:val="00F47667"/>
    <w:rsid w:val="00F47ECF"/>
    <w:rsid w:val="00F47F08"/>
    <w:rsid w:val="00F50199"/>
    <w:rsid w:val="00F50B62"/>
    <w:rsid w:val="00F51821"/>
    <w:rsid w:val="00F52477"/>
    <w:rsid w:val="00F536B8"/>
    <w:rsid w:val="00F537DB"/>
    <w:rsid w:val="00F538C0"/>
    <w:rsid w:val="00F542EC"/>
    <w:rsid w:val="00F54B7C"/>
    <w:rsid w:val="00F55A00"/>
    <w:rsid w:val="00F575C4"/>
    <w:rsid w:val="00F57833"/>
    <w:rsid w:val="00F60253"/>
    <w:rsid w:val="00F61575"/>
    <w:rsid w:val="00F6173D"/>
    <w:rsid w:val="00F617EB"/>
    <w:rsid w:val="00F618B3"/>
    <w:rsid w:val="00F61D05"/>
    <w:rsid w:val="00F61D50"/>
    <w:rsid w:val="00F62583"/>
    <w:rsid w:val="00F6272E"/>
    <w:rsid w:val="00F62C19"/>
    <w:rsid w:val="00F637F3"/>
    <w:rsid w:val="00F64B92"/>
    <w:rsid w:val="00F65FD3"/>
    <w:rsid w:val="00F66444"/>
    <w:rsid w:val="00F664CF"/>
    <w:rsid w:val="00F67022"/>
    <w:rsid w:val="00F67FDB"/>
    <w:rsid w:val="00F7020A"/>
    <w:rsid w:val="00F713C7"/>
    <w:rsid w:val="00F71B68"/>
    <w:rsid w:val="00F7255B"/>
    <w:rsid w:val="00F72C40"/>
    <w:rsid w:val="00F7646D"/>
    <w:rsid w:val="00F76725"/>
    <w:rsid w:val="00F768ED"/>
    <w:rsid w:val="00F77FBF"/>
    <w:rsid w:val="00F77FD2"/>
    <w:rsid w:val="00F8006A"/>
    <w:rsid w:val="00F80A55"/>
    <w:rsid w:val="00F8258B"/>
    <w:rsid w:val="00F840D7"/>
    <w:rsid w:val="00F84B22"/>
    <w:rsid w:val="00F84CBF"/>
    <w:rsid w:val="00F8531D"/>
    <w:rsid w:val="00F8531F"/>
    <w:rsid w:val="00F855B9"/>
    <w:rsid w:val="00F85C01"/>
    <w:rsid w:val="00F85E5B"/>
    <w:rsid w:val="00F86E53"/>
    <w:rsid w:val="00F87A11"/>
    <w:rsid w:val="00F87BE0"/>
    <w:rsid w:val="00F905E7"/>
    <w:rsid w:val="00F9094E"/>
    <w:rsid w:val="00F91227"/>
    <w:rsid w:val="00F91A12"/>
    <w:rsid w:val="00F9249A"/>
    <w:rsid w:val="00F92CE7"/>
    <w:rsid w:val="00F938C7"/>
    <w:rsid w:val="00F93C70"/>
    <w:rsid w:val="00F9404D"/>
    <w:rsid w:val="00F9479C"/>
    <w:rsid w:val="00F95884"/>
    <w:rsid w:val="00F96A00"/>
    <w:rsid w:val="00F96C0D"/>
    <w:rsid w:val="00F978E7"/>
    <w:rsid w:val="00FA02CA"/>
    <w:rsid w:val="00FA06CF"/>
    <w:rsid w:val="00FA0756"/>
    <w:rsid w:val="00FA07E7"/>
    <w:rsid w:val="00FA0C46"/>
    <w:rsid w:val="00FA127C"/>
    <w:rsid w:val="00FA1C0D"/>
    <w:rsid w:val="00FA244E"/>
    <w:rsid w:val="00FA27CB"/>
    <w:rsid w:val="00FA6926"/>
    <w:rsid w:val="00FB0D27"/>
    <w:rsid w:val="00FB1782"/>
    <w:rsid w:val="00FB3025"/>
    <w:rsid w:val="00FB354D"/>
    <w:rsid w:val="00FB411F"/>
    <w:rsid w:val="00FB5AD8"/>
    <w:rsid w:val="00FB604C"/>
    <w:rsid w:val="00FB6D12"/>
    <w:rsid w:val="00FB7429"/>
    <w:rsid w:val="00FC0B44"/>
    <w:rsid w:val="00FC0E8A"/>
    <w:rsid w:val="00FC0FEB"/>
    <w:rsid w:val="00FC1662"/>
    <w:rsid w:val="00FC2489"/>
    <w:rsid w:val="00FC4723"/>
    <w:rsid w:val="00FC4880"/>
    <w:rsid w:val="00FC562B"/>
    <w:rsid w:val="00FC5D76"/>
    <w:rsid w:val="00FC7603"/>
    <w:rsid w:val="00FC7FC5"/>
    <w:rsid w:val="00FD064D"/>
    <w:rsid w:val="00FD082E"/>
    <w:rsid w:val="00FD1DFC"/>
    <w:rsid w:val="00FD2230"/>
    <w:rsid w:val="00FD24C4"/>
    <w:rsid w:val="00FD2A40"/>
    <w:rsid w:val="00FD3096"/>
    <w:rsid w:val="00FD3BA7"/>
    <w:rsid w:val="00FD4426"/>
    <w:rsid w:val="00FD5248"/>
    <w:rsid w:val="00FD58AD"/>
    <w:rsid w:val="00FD5D36"/>
    <w:rsid w:val="00FD7268"/>
    <w:rsid w:val="00FD7423"/>
    <w:rsid w:val="00FD7428"/>
    <w:rsid w:val="00FD7639"/>
    <w:rsid w:val="00FD78C6"/>
    <w:rsid w:val="00FE0D3F"/>
    <w:rsid w:val="00FE10DE"/>
    <w:rsid w:val="00FE1DD8"/>
    <w:rsid w:val="00FE2067"/>
    <w:rsid w:val="00FE22CC"/>
    <w:rsid w:val="00FE2AAE"/>
    <w:rsid w:val="00FE4E53"/>
    <w:rsid w:val="00FE50F0"/>
    <w:rsid w:val="00FE56EB"/>
    <w:rsid w:val="00FE57FB"/>
    <w:rsid w:val="00FE6E39"/>
    <w:rsid w:val="00FE7079"/>
    <w:rsid w:val="00FE79C2"/>
    <w:rsid w:val="00FF06B5"/>
    <w:rsid w:val="00FF12AF"/>
    <w:rsid w:val="00FF31C8"/>
    <w:rsid w:val="00FF3208"/>
    <w:rsid w:val="00FF3C4B"/>
    <w:rsid w:val="00FF49EB"/>
    <w:rsid w:val="00FF5008"/>
    <w:rsid w:val="00FF548F"/>
    <w:rsid w:val="00FF6B01"/>
    <w:rsid w:val="00FF76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0E8AA"/>
  <w15:chartTrackingRefBased/>
  <w15:docId w15:val="{F6E19B9F-57F1-4A5E-B908-A6BB7765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3A18"/>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96728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rsid w:val="00273A18"/>
    <w:rPr>
      <w:sz w:val="20"/>
      <w:szCs w:val="20"/>
      <w:lang w:eastAsia="en-US"/>
    </w:rPr>
  </w:style>
  <w:style w:type="character" w:customStyle="1" w:styleId="TestonotaapidipaginaCarattere">
    <w:name w:val="Testo nota a piè di pagina Carattere"/>
    <w:basedOn w:val="Carpredefinitoparagrafo"/>
    <w:link w:val="Testonotaapidipagina"/>
    <w:uiPriority w:val="99"/>
    <w:rsid w:val="00273A18"/>
    <w:rPr>
      <w:rFonts w:ascii="Times New Roman" w:eastAsia="Times New Roman" w:hAnsi="Times New Roman" w:cs="Times New Roman"/>
      <w:sz w:val="20"/>
      <w:szCs w:val="20"/>
    </w:rPr>
  </w:style>
  <w:style w:type="character" w:styleId="Rimandonotaapidipagina">
    <w:name w:val="footnote reference"/>
    <w:uiPriority w:val="99"/>
    <w:semiHidden/>
    <w:rsid w:val="00273A18"/>
    <w:rPr>
      <w:rFonts w:cs="Times New Roman"/>
      <w:vertAlign w:val="superscript"/>
    </w:rPr>
  </w:style>
  <w:style w:type="character" w:styleId="Collegamentoipertestuale">
    <w:name w:val="Hyperlink"/>
    <w:basedOn w:val="Carpredefinitoparagrafo"/>
    <w:uiPriority w:val="99"/>
    <w:unhideWhenUsed/>
    <w:rsid w:val="00273A18"/>
    <w:rPr>
      <w:color w:val="0563C1" w:themeColor="hyperlink"/>
      <w:u w:val="single"/>
    </w:rPr>
  </w:style>
  <w:style w:type="paragraph" w:styleId="Intestazione">
    <w:name w:val="header"/>
    <w:basedOn w:val="Normale"/>
    <w:link w:val="IntestazioneCarattere"/>
    <w:uiPriority w:val="99"/>
    <w:unhideWhenUsed/>
    <w:rsid w:val="00273A18"/>
    <w:pPr>
      <w:tabs>
        <w:tab w:val="center" w:pos="4819"/>
        <w:tab w:val="right" w:pos="9638"/>
      </w:tabs>
    </w:pPr>
  </w:style>
  <w:style w:type="character" w:customStyle="1" w:styleId="IntestazioneCarattere">
    <w:name w:val="Intestazione Carattere"/>
    <w:basedOn w:val="Carpredefinitoparagrafo"/>
    <w:link w:val="Intestazione"/>
    <w:uiPriority w:val="99"/>
    <w:rsid w:val="00273A18"/>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273A18"/>
    <w:pPr>
      <w:tabs>
        <w:tab w:val="center" w:pos="4819"/>
        <w:tab w:val="right" w:pos="9638"/>
      </w:tabs>
    </w:pPr>
  </w:style>
  <w:style w:type="character" w:customStyle="1" w:styleId="PidipaginaCarattere">
    <w:name w:val="Piè di pagina Carattere"/>
    <w:basedOn w:val="Carpredefinitoparagrafo"/>
    <w:link w:val="Pidipagina"/>
    <w:uiPriority w:val="99"/>
    <w:rsid w:val="00273A18"/>
    <w:rPr>
      <w:rFonts w:ascii="Times New Roman" w:eastAsia="Times New Roman" w:hAnsi="Times New Roman" w:cs="Times New Roman"/>
      <w:sz w:val="24"/>
      <w:szCs w:val="24"/>
      <w:lang w:eastAsia="it-IT"/>
    </w:rPr>
  </w:style>
  <w:style w:type="paragraph" w:styleId="Testocommento">
    <w:name w:val="annotation text"/>
    <w:basedOn w:val="Normale"/>
    <w:link w:val="TestocommentoCarattere"/>
    <w:uiPriority w:val="99"/>
    <w:unhideWhenUsed/>
    <w:rsid w:val="00C1072D"/>
    <w:rPr>
      <w:sz w:val="20"/>
      <w:szCs w:val="20"/>
    </w:rPr>
  </w:style>
  <w:style w:type="character" w:customStyle="1" w:styleId="TestocommentoCarattere">
    <w:name w:val="Testo commento Carattere"/>
    <w:basedOn w:val="Carpredefinitoparagrafo"/>
    <w:link w:val="Testocommento"/>
    <w:uiPriority w:val="99"/>
    <w:rsid w:val="00C1072D"/>
    <w:rPr>
      <w:rFonts w:ascii="Times New Roman" w:eastAsia="Times New Roman" w:hAnsi="Times New Roman" w:cs="Times New Roman"/>
      <w:sz w:val="20"/>
      <w:szCs w:val="20"/>
      <w:lang w:eastAsia="it-IT"/>
    </w:rPr>
  </w:style>
  <w:style w:type="character" w:styleId="Rimandocommento">
    <w:name w:val="annotation reference"/>
    <w:basedOn w:val="Carpredefinitoparagrafo"/>
    <w:uiPriority w:val="99"/>
    <w:semiHidden/>
    <w:unhideWhenUsed/>
    <w:rsid w:val="00C1072D"/>
    <w:rPr>
      <w:sz w:val="18"/>
      <w:szCs w:val="18"/>
    </w:rPr>
  </w:style>
  <w:style w:type="paragraph" w:styleId="Testofumetto">
    <w:name w:val="Balloon Text"/>
    <w:basedOn w:val="Normale"/>
    <w:link w:val="TestofumettoCarattere"/>
    <w:uiPriority w:val="99"/>
    <w:semiHidden/>
    <w:unhideWhenUsed/>
    <w:rsid w:val="00C1072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1072D"/>
    <w:rPr>
      <w:rFonts w:ascii="Segoe UI" w:eastAsia="Times New Roman" w:hAnsi="Segoe UI" w:cs="Segoe UI"/>
      <w:sz w:val="18"/>
      <w:szCs w:val="18"/>
      <w:lang w:eastAsia="it-IT"/>
    </w:rPr>
  </w:style>
  <w:style w:type="table" w:styleId="Grigliatabella">
    <w:name w:val="Table Grid"/>
    <w:basedOn w:val="Tabellanormale"/>
    <w:uiPriority w:val="39"/>
    <w:rsid w:val="00540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
    <w:name w:val="Nessun elenco1"/>
    <w:next w:val="Nessunelenco"/>
    <w:uiPriority w:val="99"/>
    <w:semiHidden/>
    <w:unhideWhenUsed/>
    <w:rsid w:val="005644BD"/>
  </w:style>
  <w:style w:type="character" w:styleId="Enfasigrassetto">
    <w:name w:val="Strong"/>
    <w:basedOn w:val="Carpredefinitoparagrafo"/>
    <w:uiPriority w:val="22"/>
    <w:qFormat/>
    <w:rsid w:val="00EE7BF9"/>
    <w:rPr>
      <w:b/>
      <w:bCs/>
    </w:rPr>
  </w:style>
  <w:style w:type="character" w:customStyle="1" w:styleId="Titolo1Carattere">
    <w:name w:val="Titolo 1 Carattere"/>
    <w:basedOn w:val="Carpredefinitoparagrafo"/>
    <w:link w:val="Titolo1"/>
    <w:uiPriority w:val="9"/>
    <w:rsid w:val="00967283"/>
    <w:rPr>
      <w:rFonts w:asciiTheme="majorHAnsi" w:eastAsiaTheme="majorEastAsia" w:hAnsiTheme="majorHAnsi" w:cstheme="majorBidi"/>
      <w:color w:val="2E74B5" w:themeColor="accent1" w:themeShade="BF"/>
      <w:sz w:val="32"/>
      <w:szCs w:val="32"/>
      <w:lang w:eastAsia="it-IT"/>
    </w:rPr>
  </w:style>
  <w:style w:type="character" w:styleId="Testosegnaposto">
    <w:name w:val="Placeholder Text"/>
    <w:basedOn w:val="Carpredefinitoparagrafo"/>
    <w:uiPriority w:val="99"/>
    <w:semiHidden/>
    <w:rsid w:val="00560C50"/>
    <w:rPr>
      <w:color w:val="808080"/>
    </w:rPr>
  </w:style>
  <w:style w:type="character" w:customStyle="1" w:styleId="subfielddata">
    <w:name w:val="subfielddata"/>
    <w:basedOn w:val="Carpredefinitoparagrafo"/>
    <w:rsid w:val="002431C5"/>
  </w:style>
  <w:style w:type="character" w:customStyle="1" w:styleId="linenumber">
    <w:name w:val="linenumber"/>
    <w:basedOn w:val="Carpredefinitoparagrafo"/>
    <w:rsid w:val="002D1FDC"/>
  </w:style>
  <w:style w:type="paragraph" w:styleId="NormaleWeb">
    <w:name w:val="Normal (Web)"/>
    <w:basedOn w:val="Normale"/>
    <w:uiPriority w:val="99"/>
    <w:semiHidden/>
    <w:unhideWhenUsed/>
    <w:rsid w:val="00B65342"/>
    <w:pPr>
      <w:spacing w:before="100" w:beforeAutospacing="1" w:after="100" w:afterAutospacing="1"/>
    </w:pPr>
  </w:style>
  <w:style w:type="paragraph" w:styleId="Paragrafoelenco">
    <w:name w:val="List Paragraph"/>
    <w:basedOn w:val="Normale"/>
    <w:uiPriority w:val="34"/>
    <w:qFormat/>
    <w:rsid w:val="007B225A"/>
    <w:pPr>
      <w:ind w:left="720"/>
      <w:contextualSpacing/>
    </w:pPr>
  </w:style>
  <w:style w:type="character" w:styleId="Numeropagina">
    <w:name w:val="page number"/>
    <w:basedOn w:val="Carpredefinitoparagrafo"/>
    <w:uiPriority w:val="99"/>
    <w:unhideWhenUsed/>
    <w:rsid w:val="00194D66"/>
  </w:style>
  <w:style w:type="paragraph" w:customStyle="1" w:styleId="CorpoA">
    <w:name w:val="Corpo A"/>
    <w:uiPriority w:val="99"/>
    <w:rsid w:val="003252C2"/>
    <w:pPr>
      <w:pBdr>
        <w:top w:val="nil"/>
        <w:left w:val="nil"/>
        <w:bottom w:val="nil"/>
        <w:right w:val="nil"/>
        <w:between w:val="nil"/>
        <w:bar w:val="nil"/>
      </w:pBdr>
      <w:spacing w:after="200" w:line="276" w:lineRule="auto"/>
      <w:jc w:val="both"/>
    </w:pPr>
    <w:rPr>
      <w:rFonts w:ascii="Calibri" w:eastAsia="Calibri" w:hAnsi="Calibri" w:cs="Calibri"/>
      <w:color w:val="000000"/>
      <w:u w:color="000000"/>
      <w:bdr w:val="nil"/>
      <w:lang w:eastAsia="it-IT"/>
    </w:rPr>
  </w:style>
  <w:style w:type="paragraph" w:customStyle="1" w:styleId="CorpoBA">
    <w:name w:val="Corpo B A"/>
    <w:uiPriority w:val="99"/>
    <w:rsid w:val="00C16C39"/>
    <w:pPr>
      <w:spacing w:line="254" w:lineRule="auto"/>
    </w:pPr>
    <w:rPr>
      <w:rFonts w:ascii="Helvetica" w:eastAsia="Arial Unicode MS" w:hAnsi="Helvetica" w:cs="Arial Unicode MS"/>
      <w:color w:val="000000"/>
      <w:u w:color="000000"/>
      <w:lang w:val="en-US" w:eastAsia="it-IT"/>
    </w:rPr>
  </w:style>
  <w:style w:type="character" w:styleId="Collegamentovisitato">
    <w:name w:val="FollowedHyperlink"/>
    <w:basedOn w:val="Carpredefinitoparagrafo"/>
    <w:uiPriority w:val="99"/>
    <w:semiHidden/>
    <w:unhideWhenUsed/>
    <w:rsid w:val="008C3FA2"/>
    <w:rPr>
      <w:color w:val="954F72" w:themeColor="followedHyperlink"/>
      <w:u w:val="single"/>
    </w:rPr>
  </w:style>
  <w:style w:type="paragraph" w:styleId="Soggettocommento">
    <w:name w:val="annotation subject"/>
    <w:basedOn w:val="Testocommento"/>
    <w:next w:val="Testocommento"/>
    <w:link w:val="SoggettocommentoCarattere"/>
    <w:uiPriority w:val="99"/>
    <w:semiHidden/>
    <w:unhideWhenUsed/>
    <w:rsid w:val="008C3FA2"/>
    <w:rPr>
      <w:b/>
      <w:bCs/>
    </w:rPr>
  </w:style>
  <w:style w:type="character" w:customStyle="1" w:styleId="SoggettocommentoCarattere">
    <w:name w:val="Soggetto commento Carattere"/>
    <w:basedOn w:val="TestocommentoCarattere"/>
    <w:link w:val="Soggettocommento"/>
    <w:uiPriority w:val="99"/>
    <w:semiHidden/>
    <w:rsid w:val="008C3FA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42036">
      <w:bodyDiv w:val="1"/>
      <w:marLeft w:val="0"/>
      <w:marRight w:val="0"/>
      <w:marTop w:val="0"/>
      <w:marBottom w:val="0"/>
      <w:divBdr>
        <w:top w:val="none" w:sz="0" w:space="0" w:color="auto"/>
        <w:left w:val="none" w:sz="0" w:space="0" w:color="auto"/>
        <w:bottom w:val="none" w:sz="0" w:space="0" w:color="auto"/>
        <w:right w:val="none" w:sz="0" w:space="0" w:color="auto"/>
      </w:divBdr>
      <w:divsChild>
        <w:div w:id="1943024323">
          <w:marLeft w:val="0"/>
          <w:marRight w:val="0"/>
          <w:marTop w:val="0"/>
          <w:marBottom w:val="0"/>
          <w:divBdr>
            <w:top w:val="none" w:sz="0" w:space="0" w:color="auto"/>
            <w:left w:val="none" w:sz="0" w:space="0" w:color="auto"/>
            <w:bottom w:val="none" w:sz="0" w:space="0" w:color="auto"/>
            <w:right w:val="none" w:sz="0" w:space="0" w:color="auto"/>
          </w:divBdr>
        </w:div>
        <w:div w:id="2095541738">
          <w:marLeft w:val="0"/>
          <w:marRight w:val="0"/>
          <w:marTop w:val="0"/>
          <w:marBottom w:val="0"/>
          <w:divBdr>
            <w:top w:val="none" w:sz="0" w:space="0" w:color="auto"/>
            <w:left w:val="none" w:sz="0" w:space="0" w:color="auto"/>
            <w:bottom w:val="none" w:sz="0" w:space="0" w:color="auto"/>
            <w:right w:val="none" w:sz="0" w:space="0" w:color="auto"/>
          </w:divBdr>
        </w:div>
        <w:div w:id="1124809816">
          <w:marLeft w:val="0"/>
          <w:marRight w:val="0"/>
          <w:marTop w:val="0"/>
          <w:marBottom w:val="0"/>
          <w:divBdr>
            <w:top w:val="none" w:sz="0" w:space="0" w:color="auto"/>
            <w:left w:val="none" w:sz="0" w:space="0" w:color="auto"/>
            <w:bottom w:val="none" w:sz="0" w:space="0" w:color="auto"/>
            <w:right w:val="none" w:sz="0" w:space="0" w:color="auto"/>
          </w:divBdr>
        </w:div>
      </w:divsChild>
    </w:div>
    <w:div w:id="213350769">
      <w:bodyDiv w:val="1"/>
      <w:marLeft w:val="0"/>
      <w:marRight w:val="0"/>
      <w:marTop w:val="0"/>
      <w:marBottom w:val="0"/>
      <w:divBdr>
        <w:top w:val="none" w:sz="0" w:space="0" w:color="auto"/>
        <w:left w:val="none" w:sz="0" w:space="0" w:color="auto"/>
        <w:bottom w:val="none" w:sz="0" w:space="0" w:color="auto"/>
        <w:right w:val="none" w:sz="0" w:space="0" w:color="auto"/>
      </w:divBdr>
    </w:div>
    <w:div w:id="618293426">
      <w:bodyDiv w:val="1"/>
      <w:marLeft w:val="0"/>
      <w:marRight w:val="0"/>
      <w:marTop w:val="0"/>
      <w:marBottom w:val="0"/>
      <w:divBdr>
        <w:top w:val="none" w:sz="0" w:space="0" w:color="auto"/>
        <w:left w:val="none" w:sz="0" w:space="0" w:color="auto"/>
        <w:bottom w:val="none" w:sz="0" w:space="0" w:color="auto"/>
        <w:right w:val="none" w:sz="0" w:space="0" w:color="auto"/>
      </w:divBdr>
    </w:div>
    <w:div w:id="826241585">
      <w:bodyDiv w:val="1"/>
      <w:marLeft w:val="0"/>
      <w:marRight w:val="0"/>
      <w:marTop w:val="0"/>
      <w:marBottom w:val="0"/>
      <w:divBdr>
        <w:top w:val="none" w:sz="0" w:space="0" w:color="auto"/>
        <w:left w:val="none" w:sz="0" w:space="0" w:color="auto"/>
        <w:bottom w:val="none" w:sz="0" w:space="0" w:color="auto"/>
        <w:right w:val="none" w:sz="0" w:space="0" w:color="auto"/>
      </w:divBdr>
    </w:div>
    <w:div w:id="878319346">
      <w:bodyDiv w:val="1"/>
      <w:marLeft w:val="0"/>
      <w:marRight w:val="0"/>
      <w:marTop w:val="0"/>
      <w:marBottom w:val="0"/>
      <w:divBdr>
        <w:top w:val="none" w:sz="0" w:space="0" w:color="auto"/>
        <w:left w:val="none" w:sz="0" w:space="0" w:color="auto"/>
        <w:bottom w:val="none" w:sz="0" w:space="0" w:color="auto"/>
        <w:right w:val="none" w:sz="0" w:space="0" w:color="auto"/>
      </w:divBdr>
      <w:divsChild>
        <w:div w:id="954680954">
          <w:marLeft w:val="288"/>
          <w:marRight w:val="0"/>
          <w:marTop w:val="280"/>
          <w:marBottom w:val="40"/>
          <w:divBdr>
            <w:top w:val="none" w:sz="0" w:space="0" w:color="auto"/>
            <w:left w:val="none" w:sz="0" w:space="0" w:color="auto"/>
            <w:bottom w:val="none" w:sz="0" w:space="0" w:color="auto"/>
            <w:right w:val="none" w:sz="0" w:space="0" w:color="auto"/>
          </w:divBdr>
        </w:div>
        <w:div w:id="1052070892">
          <w:marLeft w:val="288"/>
          <w:marRight w:val="0"/>
          <w:marTop w:val="280"/>
          <w:marBottom w:val="40"/>
          <w:divBdr>
            <w:top w:val="none" w:sz="0" w:space="0" w:color="auto"/>
            <w:left w:val="none" w:sz="0" w:space="0" w:color="auto"/>
            <w:bottom w:val="none" w:sz="0" w:space="0" w:color="auto"/>
            <w:right w:val="none" w:sz="0" w:space="0" w:color="auto"/>
          </w:divBdr>
        </w:div>
        <w:div w:id="987587239">
          <w:marLeft w:val="288"/>
          <w:marRight w:val="0"/>
          <w:marTop w:val="280"/>
          <w:marBottom w:val="40"/>
          <w:divBdr>
            <w:top w:val="none" w:sz="0" w:space="0" w:color="auto"/>
            <w:left w:val="none" w:sz="0" w:space="0" w:color="auto"/>
            <w:bottom w:val="none" w:sz="0" w:space="0" w:color="auto"/>
            <w:right w:val="none" w:sz="0" w:space="0" w:color="auto"/>
          </w:divBdr>
        </w:div>
        <w:div w:id="1159228822">
          <w:marLeft w:val="288"/>
          <w:marRight w:val="0"/>
          <w:marTop w:val="280"/>
          <w:marBottom w:val="40"/>
          <w:divBdr>
            <w:top w:val="none" w:sz="0" w:space="0" w:color="auto"/>
            <w:left w:val="none" w:sz="0" w:space="0" w:color="auto"/>
            <w:bottom w:val="none" w:sz="0" w:space="0" w:color="auto"/>
            <w:right w:val="none" w:sz="0" w:space="0" w:color="auto"/>
          </w:divBdr>
        </w:div>
        <w:div w:id="717171099">
          <w:marLeft w:val="288"/>
          <w:marRight w:val="0"/>
          <w:marTop w:val="280"/>
          <w:marBottom w:val="40"/>
          <w:divBdr>
            <w:top w:val="none" w:sz="0" w:space="0" w:color="auto"/>
            <w:left w:val="none" w:sz="0" w:space="0" w:color="auto"/>
            <w:bottom w:val="none" w:sz="0" w:space="0" w:color="auto"/>
            <w:right w:val="none" w:sz="0" w:space="0" w:color="auto"/>
          </w:divBdr>
        </w:div>
        <w:div w:id="1951816336">
          <w:marLeft w:val="288"/>
          <w:marRight w:val="0"/>
          <w:marTop w:val="280"/>
          <w:marBottom w:val="40"/>
          <w:divBdr>
            <w:top w:val="none" w:sz="0" w:space="0" w:color="auto"/>
            <w:left w:val="none" w:sz="0" w:space="0" w:color="auto"/>
            <w:bottom w:val="none" w:sz="0" w:space="0" w:color="auto"/>
            <w:right w:val="none" w:sz="0" w:space="0" w:color="auto"/>
          </w:divBdr>
        </w:div>
        <w:div w:id="1852406541">
          <w:marLeft w:val="288"/>
          <w:marRight w:val="0"/>
          <w:marTop w:val="280"/>
          <w:marBottom w:val="40"/>
          <w:divBdr>
            <w:top w:val="none" w:sz="0" w:space="0" w:color="auto"/>
            <w:left w:val="none" w:sz="0" w:space="0" w:color="auto"/>
            <w:bottom w:val="none" w:sz="0" w:space="0" w:color="auto"/>
            <w:right w:val="none" w:sz="0" w:space="0" w:color="auto"/>
          </w:divBdr>
        </w:div>
        <w:div w:id="1639844001">
          <w:marLeft w:val="288"/>
          <w:marRight w:val="0"/>
          <w:marTop w:val="280"/>
          <w:marBottom w:val="40"/>
          <w:divBdr>
            <w:top w:val="none" w:sz="0" w:space="0" w:color="auto"/>
            <w:left w:val="none" w:sz="0" w:space="0" w:color="auto"/>
            <w:bottom w:val="none" w:sz="0" w:space="0" w:color="auto"/>
            <w:right w:val="none" w:sz="0" w:space="0" w:color="auto"/>
          </w:divBdr>
        </w:div>
        <w:div w:id="590240612">
          <w:marLeft w:val="288"/>
          <w:marRight w:val="0"/>
          <w:marTop w:val="280"/>
          <w:marBottom w:val="40"/>
          <w:divBdr>
            <w:top w:val="none" w:sz="0" w:space="0" w:color="auto"/>
            <w:left w:val="none" w:sz="0" w:space="0" w:color="auto"/>
            <w:bottom w:val="none" w:sz="0" w:space="0" w:color="auto"/>
            <w:right w:val="none" w:sz="0" w:space="0" w:color="auto"/>
          </w:divBdr>
        </w:div>
        <w:div w:id="1642154316">
          <w:marLeft w:val="288"/>
          <w:marRight w:val="0"/>
          <w:marTop w:val="280"/>
          <w:marBottom w:val="40"/>
          <w:divBdr>
            <w:top w:val="none" w:sz="0" w:space="0" w:color="auto"/>
            <w:left w:val="none" w:sz="0" w:space="0" w:color="auto"/>
            <w:bottom w:val="none" w:sz="0" w:space="0" w:color="auto"/>
            <w:right w:val="none" w:sz="0" w:space="0" w:color="auto"/>
          </w:divBdr>
        </w:div>
        <w:div w:id="1749573240">
          <w:marLeft w:val="288"/>
          <w:marRight w:val="0"/>
          <w:marTop w:val="280"/>
          <w:marBottom w:val="40"/>
          <w:divBdr>
            <w:top w:val="none" w:sz="0" w:space="0" w:color="auto"/>
            <w:left w:val="none" w:sz="0" w:space="0" w:color="auto"/>
            <w:bottom w:val="none" w:sz="0" w:space="0" w:color="auto"/>
            <w:right w:val="none" w:sz="0" w:space="0" w:color="auto"/>
          </w:divBdr>
        </w:div>
      </w:divsChild>
    </w:div>
    <w:div w:id="895122513">
      <w:bodyDiv w:val="1"/>
      <w:marLeft w:val="0"/>
      <w:marRight w:val="0"/>
      <w:marTop w:val="0"/>
      <w:marBottom w:val="0"/>
      <w:divBdr>
        <w:top w:val="none" w:sz="0" w:space="0" w:color="auto"/>
        <w:left w:val="none" w:sz="0" w:space="0" w:color="auto"/>
        <w:bottom w:val="none" w:sz="0" w:space="0" w:color="auto"/>
        <w:right w:val="none" w:sz="0" w:space="0" w:color="auto"/>
      </w:divBdr>
    </w:div>
    <w:div w:id="904729388">
      <w:bodyDiv w:val="1"/>
      <w:marLeft w:val="0"/>
      <w:marRight w:val="0"/>
      <w:marTop w:val="0"/>
      <w:marBottom w:val="0"/>
      <w:divBdr>
        <w:top w:val="none" w:sz="0" w:space="0" w:color="auto"/>
        <w:left w:val="none" w:sz="0" w:space="0" w:color="auto"/>
        <w:bottom w:val="none" w:sz="0" w:space="0" w:color="auto"/>
        <w:right w:val="none" w:sz="0" w:space="0" w:color="auto"/>
      </w:divBdr>
      <w:divsChild>
        <w:div w:id="86078340">
          <w:marLeft w:val="288"/>
          <w:marRight w:val="0"/>
          <w:marTop w:val="280"/>
          <w:marBottom w:val="40"/>
          <w:divBdr>
            <w:top w:val="none" w:sz="0" w:space="0" w:color="auto"/>
            <w:left w:val="none" w:sz="0" w:space="0" w:color="auto"/>
            <w:bottom w:val="none" w:sz="0" w:space="0" w:color="auto"/>
            <w:right w:val="none" w:sz="0" w:space="0" w:color="auto"/>
          </w:divBdr>
        </w:div>
        <w:div w:id="1097139029">
          <w:marLeft w:val="288"/>
          <w:marRight w:val="0"/>
          <w:marTop w:val="280"/>
          <w:marBottom w:val="40"/>
          <w:divBdr>
            <w:top w:val="none" w:sz="0" w:space="0" w:color="auto"/>
            <w:left w:val="none" w:sz="0" w:space="0" w:color="auto"/>
            <w:bottom w:val="none" w:sz="0" w:space="0" w:color="auto"/>
            <w:right w:val="none" w:sz="0" w:space="0" w:color="auto"/>
          </w:divBdr>
        </w:div>
        <w:div w:id="1836795527">
          <w:marLeft w:val="288"/>
          <w:marRight w:val="0"/>
          <w:marTop w:val="280"/>
          <w:marBottom w:val="40"/>
          <w:divBdr>
            <w:top w:val="none" w:sz="0" w:space="0" w:color="auto"/>
            <w:left w:val="none" w:sz="0" w:space="0" w:color="auto"/>
            <w:bottom w:val="none" w:sz="0" w:space="0" w:color="auto"/>
            <w:right w:val="none" w:sz="0" w:space="0" w:color="auto"/>
          </w:divBdr>
        </w:div>
      </w:divsChild>
    </w:div>
    <w:div w:id="919947006">
      <w:bodyDiv w:val="1"/>
      <w:marLeft w:val="0"/>
      <w:marRight w:val="0"/>
      <w:marTop w:val="0"/>
      <w:marBottom w:val="0"/>
      <w:divBdr>
        <w:top w:val="none" w:sz="0" w:space="0" w:color="auto"/>
        <w:left w:val="none" w:sz="0" w:space="0" w:color="auto"/>
        <w:bottom w:val="none" w:sz="0" w:space="0" w:color="auto"/>
        <w:right w:val="none" w:sz="0" w:space="0" w:color="auto"/>
      </w:divBdr>
    </w:div>
    <w:div w:id="953366966">
      <w:bodyDiv w:val="1"/>
      <w:marLeft w:val="0"/>
      <w:marRight w:val="0"/>
      <w:marTop w:val="0"/>
      <w:marBottom w:val="0"/>
      <w:divBdr>
        <w:top w:val="none" w:sz="0" w:space="0" w:color="auto"/>
        <w:left w:val="none" w:sz="0" w:space="0" w:color="auto"/>
        <w:bottom w:val="none" w:sz="0" w:space="0" w:color="auto"/>
        <w:right w:val="none" w:sz="0" w:space="0" w:color="auto"/>
      </w:divBdr>
      <w:divsChild>
        <w:div w:id="351227948">
          <w:marLeft w:val="288"/>
          <w:marRight w:val="0"/>
          <w:marTop w:val="280"/>
          <w:marBottom w:val="40"/>
          <w:divBdr>
            <w:top w:val="none" w:sz="0" w:space="0" w:color="auto"/>
            <w:left w:val="none" w:sz="0" w:space="0" w:color="auto"/>
            <w:bottom w:val="none" w:sz="0" w:space="0" w:color="auto"/>
            <w:right w:val="none" w:sz="0" w:space="0" w:color="auto"/>
          </w:divBdr>
        </w:div>
      </w:divsChild>
    </w:div>
    <w:div w:id="1027297043">
      <w:bodyDiv w:val="1"/>
      <w:marLeft w:val="0"/>
      <w:marRight w:val="0"/>
      <w:marTop w:val="0"/>
      <w:marBottom w:val="0"/>
      <w:divBdr>
        <w:top w:val="none" w:sz="0" w:space="0" w:color="auto"/>
        <w:left w:val="none" w:sz="0" w:space="0" w:color="auto"/>
        <w:bottom w:val="none" w:sz="0" w:space="0" w:color="auto"/>
        <w:right w:val="none" w:sz="0" w:space="0" w:color="auto"/>
      </w:divBdr>
    </w:div>
    <w:div w:id="1089615046">
      <w:bodyDiv w:val="1"/>
      <w:marLeft w:val="0"/>
      <w:marRight w:val="0"/>
      <w:marTop w:val="0"/>
      <w:marBottom w:val="0"/>
      <w:divBdr>
        <w:top w:val="none" w:sz="0" w:space="0" w:color="auto"/>
        <w:left w:val="none" w:sz="0" w:space="0" w:color="auto"/>
        <w:bottom w:val="none" w:sz="0" w:space="0" w:color="auto"/>
        <w:right w:val="none" w:sz="0" w:space="0" w:color="auto"/>
      </w:divBdr>
      <w:divsChild>
        <w:div w:id="184253442">
          <w:marLeft w:val="446"/>
          <w:marRight w:val="0"/>
          <w:marTop w:val="106"/>
          <w:marBottom w:val="120"/>
          <w:divBdr>
            <w:top w:val="none" w:sz="0" w:space="0" w:color="auto"/>
            <w:left w:val="none" w:sz="0" w:space="0" w:color="auto"/>
            <w:bottom w:val="none" w:sz="0" w:space="0" w:color="auto"/>
            <w:right w:val="none" w:sz="0" w:space="0" w:color="auto"/>
          </w:divBdr>
        </w:div>
        <w:div w:id="128133118">
          <w:marLeft w:val="446"/>
          <w:marRight w:val="0"/>
          <w:marTop w:val="106"/>
          <w:marBottom w:val="120"/>
          <w:divBdr>
            <w:top w:val="none" w:sz="0" w:space="0" w:color="auto"/>
            <w:left w:val="none" w:sz="0" w:space="0" w:color="auto"/>
            <w:bottom w:val="none" w:sz="0" w:space="0" w:color="auto"/>
            <w:right w:val="none" w:sz="0" w:space="0" w:color="auto"/>
          </w:divBdr>
        </w:div>
      </w:divsChild>
    </w:div>
    <w:div w:id="1107238705">
      <w:bodyDiv w:val="1"/>
      <w:marLeft w:val="0"/>
      <w:marRight w:val="0"/>
      <w:marTop w:val="0"/>
      <w:marBottom w:val="0"/>
      <w:divBdr>
        <w:top w:val="none" w:sz="0" w:space="0" w:color="auto"/>
        <w:left w:val="none" w:sz="0" w:space="0" w:color="auto"/>
        <w:bottom w:val="none" w:sz="0" w:space="0" w:color="auto"/>
        <w:right w:val="none" w:sz="0" w:space="0" w:color="auto"/>
      </w:divBdr>
    </w:div>
    <w:div w:id="1221597648">
      <w:bodyDiv w:val="1"/>
      <w:marLeft w:val="0"/>
      <w:marRight w:val="0"/>
      <w:marTop w:val="0"/>
      <w:marBottom w:val="0"/>
      <w:divBdr>
        <w:top w:val="none" w:sz="0" w:space="0" w:color="auto"/>
        <w:left w:val="none" w:sz="0" w:space="0" w:color="auto"/>
        <w:bottom w:val="none" w:sz="0" w:space="0" w:color="auto"/>
        <w:right w:val="none" w:sz="0" w:space="0" w:color="auto"/>
      </w:divBdr>
    </w:div>
    <w:div w:id="1316837387">
      <w:bodyDiv w:val="1"/>
      <w:marLeft w:val="0"/>
      <w:marRight w:val="0"/>
      <w:marTop w:val="0"/>
      <w:marBottom w:val="0"/>
      <w:divBdr>
        <w:top w:val="none" w:sz="0" w:space="0" w:color="auto"/>
        <w:left w:val="none" w:sz="0" w:space="0" w:color="auto"/>
        <w:bottom w:val="none" w:sz="0" w:space="0" w:color="auto"/>
        <w:right w:val="none" w:sz="0" w:space="0" w:color="auto"/>
      </w:divBdr>
    </w:div>
    <w:div w:id="1414007418">
      <w:bodyDiv w:val="1"/>
      <w:marLeft w:val="0"/>
      <w:marRight w:val="0"/>
      <w:marTop w:val="0"/>
      <w:marBottom w:val="0"/>
      <w:divBdr>
        <w:top w:val="none" w:sz="0" w:space="0" w:color="auto"/>
        <w:left w:val="none" w:sz="0" w:space="0" w:color="auto"/>
        <w:bottom w:val="none" w:sz="0" w:space="0" w:color="auto"/>
        <w:right w:val="none" w:sz="0" w:space="0" w:color="auto"/>
      </w:divBdr>
    </w:div>
    <w:div w:id="1499464980">
      <w:bodyDiv w:val="1"/>
      <w:marLeft w:val="0"/>
      <w:marRight w:val="0"/>
      <w:marTop w:val="0"/>
      <w:marBottom w:val="0"/>
      <w:divBdr>
        <w:top w:val="none" w:sz="0" w:space="0" w:color="auto"/>
        <w:left w:val="none" w:sz="0" w:space="0" w:color="auto"/>
        <w:bottom w:val="none" w:sz="0" w:space="0" w:color="auto"/>
        <w:right w:val="none" w:sz="0" w:space="0" w:color="auto"/>
      </w:divBdr>
    </w:div>
    <w:div w:id="1623882471">
      <w:bodyDiv w:val="1"/>
      <w:marLeft w:val="0"/>
      <w:marRight w:val="0"/>
      <w:marTop w:val="0"/>
      <w:marBottom w:val="0"/>
      <w:divBdr>
        <w:top w:val="none" w:sz="0" w:space="0" w:color="auto"/>
        <w:left w:val="none" w:sz="0" w:space="0" w:color="auto"/>
        <w:bottom w:val="none" w:sz="0" w:space="0" w:color="auto"/>
        <w:right w:val="none" w:sz="0" w:space="0" w:color="auto"/>
      </w:divBdr>
    </w:div>
    <w:div w:id="1784226873">
      <w:bodyDiv w:val="1"/>
      <w:marLeft w:val="0"/>
      <w:marRight w:val="0"/>
      <w:marTop w:val="0"/>
      <w:marBottom w:val="0"/>
      <w:divBdr>
        <w:top w:val="none" w:sz="0" w:space="0" w:color="auto"/>
        <w:left w:val="none" w:sz="0" w:space="0" w:color="auto"/>
        <w:bottom w:val="none" w:sz="0" w:space="0" w:color="auto"/>
        <w:right w:val="none" w:sz="0" w:space="0" w:color="auto"/>
      </w:divBdr>
    </w:div>
    <w:div w:id="1945185030">
      <w:bodyDiv w:val="1"/>
      <w:marLeft w:val="0"/>
      <w:marRight w:val="0"/>
      <w:marTop w:val="0"/>
      <w:marBottom w:val="0"/>
      <w:divBdr>
        <w:top w:val="none" w:sz="0" w:space="0" w:color="auto"/>
        <w:left w:val="none" w:sz="0" w:space="0" w:color="auto"/>
        <w:bottom w:val="none" w:sz="0" w:space="0" w:color="auto"/>
        <w:right w:val="none" w:sz="0" w:space="0" w:color="auto"/>
      </w:divBdr>
      <w:divsChild>
        <w:div w:id="1534729052">
          <w:marLeft w:val="288"/>
          <w:marRight w:val="0"/>
          <w:marTop w:val="280"/>
          <w:marBottom w:val="40"/>
          <w:divBdr>
            <w:top w:val="none" w:sz="0" w:space="0" w:color="auto"/>
            <w:left w:val="none" w:sz="0" w:space="0" w:color="auto"/>
            <w:bottom w:val="none" w:sz="0" w:space="0" w:color="auto"/>
            <w:right w:val="none" w:sz="0" w:space="0" w:color="auto"/>
          </w:divBdr>
        </w:div>
        <w:div w:id="872495991">
          <w:marLeft w:val="288"/>
          <w:marRight w:val="0"/>
          <w:marTop w:val="280"/>
          <w:marBottom w:val="40"/>
          <w:divBdr>
            <w:top w:val="none" w:sz="0" w:space="0" w:color="auto"/>
            <w:left w:val="none" w:sz="0" w:space="0" w:color="auto"/>
            <w:bottom w:val="none" w:sz="0" w:space="0" w:color="auto"/>
            <w:right w:val="none" w:sz="0" w:space="0" w:color="auto"/>
          </w:divBdr>
        </w:div>
        <w:div w:id="628241924">
          <w:marLeft w:val="288"/>
          <w:marRight w:val="0"/>
          <w:marTop w:val="280"/>
          <w:marBottom w:val="40"/>
          <w:divBdr>
            <w:top w:val="none" w:sz="0" w:space="0" w:color="auto"/>
            <w:left w:val="none" w:sz="0" w:space="0" w:color="auto"/>
            <w:bottom w:val="none" w:sz="0" w:space="0" w:color="auto"/>
            <w:right w:val="none" w:sz="0" w:space="0" w:color="auto"/>
          </w:divBdr>
        </w:div>
        <w:div w:id="1376659118">
          <w:marLeft w:val="288"/>
          <w:marRight w:val="0"/>
          <w:marTop w:val="280"/>
          <w:marBottom w:val="40"/>
          <w:divBdr>
            <w:top w:val="none" w:sz="0" w:space="0" w:color="auto"/>
            <w:left w:val="none" w:sz="0" w:space="0" w:color="auto"/>
            <w:bottom w:val="none" w:sz="0" w:space="0" w:color="auto"/>
            <w:right w:val="none" w:sz="0" w:space="0" w:color="auto"/>
          </w:divBdr>
        </w:div>
        <w:div w:id="1589651452">
          <w:marLeft w:val="288"/>
          <w:marRight w:val="0"/>
          <w:marTop w:val="280"/>
          <w:marBottom w:val="40"/>
          <w:divBdr>
            <w:top w:val="none" w:sz="0" w:space="0" w:color="auto"/>
            <w:left w:val="none" w:sz="0" w:space="0" w:color="auto"/>
            <w:bottom w:val="none" w:sz="0" w:space="0" w:color="auto"/>
            <w:right w:val="none" w:sz="0" w:space="0" w:color="auto"/>
          </w:divBdr>
        </w:div>
      </w:divsChild>
    </w:div>
    <w:div w:id="2023509085">
      <w:bodyDiv w:val="1"/>
      <w:marLeft w:val="0"/>
      <w:marRight w:val="0"/>
      <w:marTop w:val="0"/>
      <w:marBottom w:val="0"/>
      <w:divBdr>
        <w:top w:val="none" w:sz="0" w:space="0" w:color="auto"/>
        <w:left w:val="none" w:sz="0" w:space="0" w:color="auto"/>
        <w:bottom w:val="none" w:sz="0" w:space="0" w:color="auto"/>
        <w:right w:val="none" w:sz="0" w:space="0" w:color="auto"/>
      </w:divBdr>
    </w:div>
    <w:div w:id="2082946441">
      <w:bodyDiv w:val="1"/>
      <w:marLeft w:val="0"/>
      <w:marRight w:val="0"/>
      <w:marTop w:val="0"/>
      <w:marBottom w:val="0"/>
      <w:divBdr>
        <w:top w:val="none" w:sz="0" w:space="0" w:color="auto"/>
        <w:left w:val="none" w:sz="0" w:space="0" w:color="auto"/>
        <w:bottom w:val="none" w:sz="0" w:space="0" w:color="auto"/>
        <w:right w:val="none" w:sz="0" w:space="0" w:color="auto"/>
      </w:divBdr>
      <w:divsChild>
        <w:div w:id="182211113">
          <w:marLeft w:val="288"/>
          <w:marRight w:val="0"/>
          <w:marTop w:val="280"/>
          <w:marBottom w:val="40"/>
          <w:divBdr>
            <w:top w:val="none" w:sz="0" w:space="0" w:color="auto"/>
            <w:left w:val="none" w:sz="0" w:space="0" w:color="auto"/>
            <w:bottom w:val="none" w:sz="0" w:space="0" w:color="auto"/>
            <w:right w:val="none" w:sz="0" w:space="0" w:color="auto"/>
          </w:divBdr>
        </w:div>
        <w:div w:id="78337098">
          <w:marLeft w:val="288"/>
          <w:marRight w:val="0"/>
          <w:marTop w:val="280"/>
          <w:marBottom w:val="40"/>
          <w:divBdr>
            <w:top w:val="none" w:sz="0" w:space="0" w:color="auto"/>
            <w:left w:val="none" w:sz="0" w:space="0" w:color="auto"/>
            <w:bottom w:val="none" w:sz="0" w:space="0" w:color="auto"/>
            <w:right w:val="none" w:sz="0" w:space="0" w:color="auto"/>
          </w:divBdr>
        </w:div>
        <w:div w:id="1420058333">
          <w:marLeft w:val="288"/>
          <w:marRight w:val="0"/>
          <w:marTop w:val="280"/>
          <w:marBottom w:val="40"/>
          <w:divBdr>
            <w:top w:val="none" w:sz="0" w:space="0" w:color="auto"/>
            <w:left w:val="none" w:sz="0" w:space="0" w:color="auto"/>
            <w:bottom w:val="none" w:sz="0" w:space="0" w:color="auto"/>
            <w:right w:val="none" w:sz="0" w:space="0" w:color="auto"/>
          </w:divBdr>
        </w:div>
        <w:div w:id="435909443">
          <w:marLeft w:val="288"/>
          <w:marRight w:val="0"/>
          <w:marTop w:val="280"/>
          <w:marBottom w:val="40"/>
          <w:divBdr>
            <w:top w:val="none" w:sz="0" w:space="0" w:color="auto"/>
            <w:left w:val="none" w:sz="0" w:space="0" w:color="auto"/>
            <w:bottom w:val="none" w:sz="0" w:space="0" w:color="auto"/>
            <w:right w:val="none" w:sz="0" w:space="0" w:color="auto"/>
          </w:divBdr>
        </w:div>
        <w:div w:id="1668627118">
          <w:marLeft w:val="288"/>
          <w:marRight w:val="0"/>
          <w:marTop w:val="280"/>
          <w:marBottom w:val="40"/>
          <w:divBdr>
            <w:top w:val="none" w:sz="0" w:space="0" w:color="auto"/>
            <w:left w:val="none" w:sz="0" w:space="0" w:color="auto"/>
            <w:bottom w:val="none" w:sz="0" w:space="0" w:color="auto"/>
            <w:right w:val="none" w:sz="0" w:space="0" w:color="auto"/>
          </w:divBdr>
        </w:div>
        <w:div w:id="1058817481">
          <w:marLeft w:val="288"/>
          <w:marRight w:val="0"/>
          <w:marTop w:val="280"/>
          <w:marBottom w:val="40"/>
          <w:divBdr>
            <w:top w:val="none" w:sz="0" w:space="0" w:color="auto"/>
            <w:left w:val="none" w:sz="0" w:space="0" w:color="auto"/>
            <w:bottom w:val="none" w:sz="0" w:space="0" w:color="auto"/>
            <w:right w:val="none" w:sz="0" w:space="0" w:color="auto"/>
          </w:divBdr>
        </w:div>
        <w:div w:id="1318147274">
          <w:marLeft w:val="288"/>
          <w:marRight w:val="0"/>
          <w:marTop w:val="280"/>
          <w:marBottom w:val="40"/>
          <w:divBdr>
            <w:top w:val="none" w:sz="0" w:space="0" w:color="auto"/>
            <w:left w:val="none" w:sz="0" w:space="0" w:color="auto"/>
            <w:bottom w:val="none" w:sz="0" w:space="0" w:color="auto"/>
            <w:right w:val="none" w:sz="0" w:space="0" w:color="auto"/>
          </w:divBdr>
        </w:div>
        <w:div w:id="1990401943">
          <w:marLeft w:val="288"/>
          <w:marRight w:val="0"/>
          <w:marTop w:val="280"/>
          <w:marBottom w:val="40"/>
          <w:divBdr>
            <w:top w:val="none" w:sz="0" w:space="0" w:color="auto"/>
            <w:left w:val="none" w:sz="0" w:space="0" w:color="auto"/>
            <w:bottom w:val="none" w:sz="0" w:space="0" w:color="auto"/>
            <w:right w:val="none" w:sz="0" w:space="0" w:color="auto"/>
          </w:divBdr>
        </w:div>
        <w:div w:id="1254825122">
          <w:marLeft w:val="288"/>
          <w:marRight w:val="0"/>
          <w:marTop w:val="280"/>
          <w:marBottom w:val="40"/>
          <w:divBdr>
            <w:top w:val="none" w:sz="0" w:space="0" w:color="auto"/>
            <w:left w:val="none" w:sz="0" w:space="0" w:color="auto"/>
            <w:bottom w:val="none" w:sz="0" w:space="0" w:color="auto"/>
            <w:right w:val="none" w:sz="0" w:space="0" w:color="auto"/>
          </w:divBdr>
        </w:div>
        <w:div w:id="1192306666">
          <w:marLeft w:val="288"/>
          <w:marRight w:val="0"/>
          <w:marTop w:val="280"/>
          <w:marBottom w:val="40"/>
          <w:divBdr>
            <w:top w:val="none" w:sz="0" w:space="0" w:color="auto"/>
            <w:left w:val="none" w:sz="0" w:space="0" w:color="auto"/>
            <w:bottom w:val="none" w:sz="0" w:space="0" w:color="auto"/>
            <w:right w:val="none" w:sz="0" w:space="0" w:color="auto"/>
          </w:divBdr>
        </w:div>
        <w:div w:id="1905330358">
          <w:marLeft w:val="288"/>
          <w:marRight w:val="0"/>
          <w:marTop w:val="280"/>
          <w:marBottom w:val="40"/>
          <w:divBdr>
            <w:top w:val="none" w:sz="0" w:space="0" w:color="auto"/>
            <w:left w:val="none" w:sz="0" w:space="0" w:color="auto"/>
            <w:bottom w:val="none" w:sz="0" w:space="0" w:color="auto"/>
            <w:right w:val="none" w:sz="0" w:space="0" w:color="auto"/>
          </w:divBdr>
        </w:div>
        <w:div w:id="1273513565">
          <w:marLeft w:val="288"/>
          <w:marRight w:val="0"/>
          <w:marTop w:val="280"/>
          <w:marBottom w:val="40"/>
          <w:divBdr>
            <w:top w:val="none" w:sz="0" w:space="0" w:color="auto"/>
            <w:left w:val="none" w:sz="0" w:space="0" w:color="auto"/>
            <w:bottom w:val="none" w:sz="0" w:space="0" w:color="auto"/>
            <w:right w:val="none" w:sz="0" w:space="0" w:color="auto"/>
          </w:divBdr>
        </w:div>
        <w:div w:id="318390019">
          <w:marLeft w:val="288"/>
          <w:marRight w:val="0"/>
          <w:marTop w:val="280"/>
          <w:marBottom w:val="40"/>
          <w:divBdr>
            <w:top w:val="none" w:sz="0" w:space="0" w:color="auto"/>
            <w:left w:val="none" w:sz="0" w:space="0" w:color="auto"/>
            <w:bottom w:val="none" w:sz="0" w:space="0" w:color="auto"/>
            <w:right w:val="none" w:sz="0" w:space="0" w:color="auto"/>
          </w:divBdr>
        </w:div>
        <w:div w:id="1594170433">
          <w:marLeft w:val="288"/>
          <w:marRight w:val="0"/>
          <w:marTop w:val="280"/>
          <w:marBottom w:val="40"/>
          <w:divBdr>
            <w:top w:val="none" w:sz="0" w:space="0" w:color="auto"/>
            <w:left w:val="none" w:sz="0" w:space="0" w:color="auto"/>
            <w:bottom w:val="none" w:sz="0" w:space="0" w:color="auto"/>
            <w:right w:val="none" w:sz="0" w:space="0" w:color="auto"/>
          </w:divBdr>
        </w:div>
      </w:divsChild>
    </w:div>
    <w:div w:id="209134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noFill/>
        <a:ln w="6350" cap="flat" cmpd="sng" algn="ctr">
          <a:solidFill>
            <a:sysClr val="windowText" lastClr="000000"/>
          </a:solidFill>
          <a:prstDash val="solid"/>
          <a:miter lim="800000"/>
        </a:ln>
        <a:effec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63003-E181-4C28-81EB-64B7A94EB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15549</TotalTime>
  <Pages>35</Pages>
  <Words>13243</Words>
  <Characters>75486</Characters>
  <Application>Microsoft Office Word</Application>
  <DocSecurity>0</DocSecurity>
  <Lines>629</Lines>
  <Paragraphs>177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iovine</dc:creator>
  <cp:keywords/>
  <dc:description/>
  <cp:lastModifiedBy>Giulio Iovine</cp:lastModifiedBy>
  <cp:revision>1611</cp:revision>
  <cp:lastPrinted>2019-10-13T09:20:00Z</cp:lastPrinted>
  <dcterms:created xsi:type="dcterms:W3CDTF">2015-11-25T08:47:00Z</dcterms:created>
  <dcterms:modified xsi:type="dcterms:W3CDTF">2020-03-16T23:43:00Z</dcterms:modified>
</cp:coreProperties>
</file>